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media/image11.jpg" ContentType="image/png"/>
  <Override PartName="/word/media/image12.jpg" ContentType="image/png"/>
  <Override PartName="/word/media/image13.jpg" ContentType="image/png"/>
  <Override PartName="/word/footer8.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1384"/>
        <w:gridCol w:w="6662"/>
        <w:gridCol w:w="1128"/>
      </w:tblGrid>
      <w:tr w:rsidR="00BA675C" w:rsidRPr="00856573" w14:paraId="510DB523" w14:textId="77777777" w:rsidTr="00145548">
        <w:trPr>
          <w:trHeight w:val="719"/>
        </w:trPr>
        <w:tc>
          <w:tcPr>
            <w:tcW w:w="1384" w:type="dxa"/>
            <w:shd w:val="clear" w:color="auto" w:fill="auto"/>
          </w:tcPr>
          <w:p w14:paraId="3DB6AB31" w14:textId="77777777" w:rsidR="00BA675C" w:rsidRPr="00856573" w:rsidRDefault="00BA675C" w:rsidP="00122706">
            <w:pPr>
              <w:pStyle w:val="Header"/>
              <w:jc w:val="center"/>
              <w:rPr>
                <w:szCs w:val="20"/>
                <w:lang w:val="sr-Cyrl-RS" w:eastAsia="de-DE"/>
              </w:rPr>
            </w:pPr>
            <w:bookmarkStart w:id="0" w:name="_Toc88642502"/>
            <w:bookmarkStart w:id="1" w:name="_Toc133475435"/>
            <w:bookmarkStart w:id="2" w:name="_Toc135906176"/>
            <w:r w:rsidRPr="003E4800">
              <w:rPr>
                <w:noProof/>
                <w:szCs w:val="20"/>
                <w:lang w:val="en-US" w:eastAsia="en-US"/>
              </w:rPr>
              <w:drawing>
                <wp:inline distT="0" distB="0" distL="0" distR="0" wp14:anchorId="15EAE851" wp14:editId="6FDF34C7">
                  <wp:extent cx="495300" cy="330200"/>
                  <wp:effectExtent l="0" t="0" r="0" b="0"/>
                  <wp:docPr id="2" name="Grafik 3" descr="flag_yellow_low_s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ik 3" descr="flag_yellow_low_sm"/>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5300" cy="330200"/>
                          </a:xfrm>
                          <a:prstGeom prst="rect">
                            <a:avLst/>
                          </a:prstGeom>
                          <a:noFill/>
                          <a:ln>
                            <a:noFill/>
                          </a:ln>
                        </pic:spPr>
                      </pic:pic>
                    </a:graphicData>
                  </a:graphic>
                </wp:inline>
              </w:drawing>
            </w:r>
          </w:p>
        </w:tc>
        <w:tc>
          <w:tcPr>
            <w:tcW w:w="6662" w:type="dxa"/>
            <w:shd w:val="clear" w:color="auto" w:fill="auto"/>
            <w:vAlign w:val="center"/>
          </w:tcPr>
          <w:p w14:paraId="23D24E3F" w14:textId="77777777" w:rsidR="00BA675C" w:rsidRPr="00856573" w:rsidRDefault="00BA675C" w:rsidP="00122706">
            <w:pPr>
              <w:pStyle w:val="Header"/>
              <w:jc w:val="center"/>
              <w:rPr>
                <w:sz w:val="18"/>
                <w:szCs w:val="20"/>
                <w:lang w:val="sr-Cyrl-RS" w:eastAsia="de-DE"/>
              </w:rPr>
            </w:pPr>
            <w:r w:rsidRPr="00856573">
              <w:rPr>
                <w:bCs/>
                <w:sz w:val="18"/>
                <w:szCs w:val="16"/>
                <w:lang w:val="sr-Cyrl-RS" w:eastAsia="de-DE"/>
              </w:rPr>
              <w:t>Support to Public Administration Reform under the PAR Sector Reform Contract</w:t>
            </w:r>
          </w:p>
        </w:tc>
        <w:tc>
          <w:tcPr>
            <w:tcW w:w="1128" w:type="dxa"/>
            <w:shd w:val="clear" w:color="auto" w:fill="auto"/>
          </w:tcPr>
          <w:p w14:paraId="56107963" w14:textId="77777777" w:rsidR="00BA675C" w:rsidRPr="00856573" w:rsidRDefault="00BA675C" w:rsidP="00122706">
            <w:pPr>
              <w:pStyle w:val="Header"/>
              <w:jc w:val="center"/>
              <w:rPr>
                <w:szCs w:val="20"/>
                <w:lang w:val="sr-Cyrl-RS" w:eastAsia="de-DE"/>
              </w:rPr>
            </w:pPr>
            <w:r w:rsidRPr="003E4800">
              <w:rPr>
                <w:noProof/>
                <w:szCs w:val="20"/>
                <w:lang w:val="en-US" w:eastAsia="en-US"/>
              </w:rPr>
              <w:drawing>
                <wp:inline distT="0" distB="0" distL="0" distR="0" wp14:anchorId="60F8AFD3" wp14:editId="10CC7F24">
                  <wp:extent cx="507807" cy="330200"/>
                  <wp:effectExtent l="0" t="0" r="635" b="0"/>
                  <wp:docPr id="3" name="Picture 2" descr="Bildergebnis für serbia fla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Bildergebnis für serbia flag"/>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7807" cy="330200"/>
                          </a:xfrm>
                          <a:prstGeom prst="rect">
                            <a:avLst/>
                          </a:prstGeom>
                          <a:noFill/>
                          <a:ln>
                            <a:noFill/>
                          </a:ln>
                        </pic:spPr>
                      </pic:pic>
                    </a:graphicData>
                  </a:graphic>
                </wp:inline>
              </w:drawing>
            </w:r>
          </w:p>
        </w:tc>
      </w:tr>
    </w:tbl>
    <w:p w14:paraId="588038C0" w14:textId="0A0FCFC4" w:rsidR="00BA675C" w:rsidRPr="00856573" w:rsidRDefault="00BA675C" w:rsidP="00DA045A">
      <w:pPr>
        <w:spacing w:before="100" w:beforeAutospacing="1" w:after="100" w:afterAutospacing="1"/>
        <w:jc w:val="both"/>
        <w:rPr>
          <w:sz w:val="20"/>
          <w:szCs w:val="20"/>
          <w:lang w:val="sr-Cyrl-RS"/>
        </w:rPr>
      </w:pPr>
    </w:p>
    <w:p w14:paraId="5FFCBFF7" w14:textId="77777777" w:rsidR="00927704" w:rsidRPr="00856573" w:rsidRDefault="00927704" w:rsidP="00927704">
      <w:pPr>
        <w:pStyle w:val="Title"/>
        <w:jc w:val="center"/>
        <w:rPr>
          <w:rFonts w:ascii="Times New Roman" w:hAnsi="Times New Roman"/>
          <w:lang w:val="sr-Cyrl-RS"/>
        </w:rPr>
      </w:pPr>
    </w:p>
    <w:p w14:paraId="5A0FF7E2" w14:textId="77777777" w:rsidR="00927704" w:rsidRPr="00856573" w:rsidRDefault="00927704" w:rsidP="00927704">
      <w:pPr>
        <w:pStyle w:val="Title"/>
        <w:jc w:val="center"/>
        <w:rPr>
          <w:rFonts w:ascii="Times New Roman" w:hAnsi="Times New Roman"/>
          <w:lang w:val="sr-Cyrl-RS"/>
        </w:rPr>
      </w:pPr>
    </w:p>
    <w:p w14:paraId="4596C082" w14:textId="77777777" w:rsidR="004D4EC7" w:rsidRPr="00856573" w:rsidRDefault="004D4EC7" w:rsidP="00927704">
      <w:pPr>
        <w:pStyle w:val="Title"/>
        <w:jc w:val="center"/>
        <w:rPr>
          <w:rFonts w:ascii="Times New Roman" w:hAnsi="Times New Roman"/>
          <w:lang w:val="sr-Cyrl-RS"/>
        </w:rPr>
      </w:pPr>
    </w:p>
    <w:p w14:paraId="163F910C" w14:textId="0EF2C67F" w:rsidR="00927704" w:rsidRPr="00856573" w:rsidRDefault="00927704" w:rsidP="00927704">
      <w:pPr>
        <w:pStyle w:val="Title"/>
        <w:jc w:val="center"/>
        <w:rPr>
          <w:rFonts w:ascii="Times New Roman" w:hAnsi="Times New Roman"/>
          <w:color w:val="42637A"/>
          <w:sz w:val="48"/>
          <w:szCs w:val="48"/>
          <w:lang w:val="sr-Cyrl-RS"/>
        </w:rPr>
      </w:pPr>
      <w:r w:rsidRPr="00856573">
        <w:rPr>
          <w:rFonts w:ascii="Times New Roman" w:hAnsi="Times New Roman"/>
          <w:color w:val="42637A"/>
          <w:sz w:val="48"/>
          <w:szCs w:val="48"/>
          <w:lang w:val="sr-Cyrl-RS"/>
        </w:rPr>
        <w:t xml:space="preserve">СРЕДЊОРОЧНА АНАЛИЗА </w:t>
      </w:r>
      <w:r w:rsidR="00AD2FC2" w:rsidRPr="00856573">
        <w:rPr>
          <w:rFonts w:ascii="Times New Roman" w:hAnsi="Times New Roman"/>
          <w:color w:val="42637A"/>
          <w:sz w:val="48"/>
          <w:szCs w:val="48"/>
          <w:lang w:val="sr-Cyrl-RS"/>
        </w:rPr>
        <w:t xml:space="preserve">И ВРЕДНОВАЊЕ УЧИНАКА </w:t>
      </w:r>
      <w:r w:rsidRPr="00856573">
        <w:rPr>
          <w:rFonts w:ascii="Times New Roman" w:hAnsi="Times New Roman"/>
          <w:color w:val="42637A"/>
          <w:sz w:val="48"/>
          <w:szCs w:val="48"/>
          <w:lang w:val="sr-Cyrl-RS"/>
        </w:rPr>
        <w:t xml:space="preserve">АКЦИОНОГ ПЛАНА </w:t>
      </w:r>
      <w:r w:rsidR="00EB7D21" w:rsidRPr="00856573">
        <w:rPr>
          <w:rFonts w:ascii="Times New Roman" w:hAnsi="Times New Roman"/>
          <w:color w:val="42637A"/>
          <w:sz w:val="48"/>
          <w:szCs w:val="48"/>
          <w:lang w:val="sr-Cyrl-RS"/>
        </w:rPr>
        <w:t>(</w:t>
      </w:r>
      <w:r w:rsidRPr="00856573">
        <w:rPr>
          <w:rFonts w:ascii="Times New Roman" w:hAnsi="Times New Roman"/>
          <w:color w:val="42637A"/>
          <w:sz w:val="48"/>
          <w:szCs w:val="48"/>
          <w:lang w:val="sr-Cyrl-RS"/>
        </w:rPr>
        <w:t xml:space="preserve">2021-2025) </w:t>
      </w:r>
      <w:r w:rsidR="00EB7D21" w:rsidRPr="00856573">
        <w:rPr>
          <w:rFonts w:ascii="Times New Roman" w:hAnsi="Times New Roman"/>
          <w:color w:val="42637A"/>
          <w:sz w:val="48"/>
          <w:szCs w:val="48"/>
          <w:lang w:val="sr-Cyrl-RS"/>
        </w:rPr>
        <w:t xml:space="preserve">ЗА СПРОВОЂЕЊЕ </w:t>
      </w:r>
      <w:r w:rsidRPr="00856573">
        <w:rPr>
          <w:rFonts w:ascii="Times New Roman" w:hAnsi="Times New Roman"/>
          <w:color w:val="42637A"/>
          <w:sz w:val="48"/>
          <w:szCs w:val="48"/>
          <w:lang w:val="sr-Cyrl-RS"/>
        </w:rPr>
        <w:t xml:space="preserve">СТРАТЕГИЈЕ РЕФОРМЕ ЈАВНЕ УПРАВЕ </w:t>
      </w:r>
      <w:r w:rsidR="00EB7D21" w:rsidRPr="00856573">
        <w:rPr>
          <w:rFonts w:ascii="Times New Roman" w:hAnsi="Times New Roman"/>
          <w:color w:val="42637A"/>
          <w:sz w:val="48"/>
          <w:szCs w:val="48"/>
          <w:lang w:val="sr-Cyrl-RS"/>
        </w:rPr>
        <w:t xml:space="preserve">У РЕПУБЛИЦИ СРБИЈИ </w:t>
      </w:r>
      <w:r w:rsidRPr="00856573">
        <w:rPr>
          <w:rFonts w:ascii="Times New Roman" w:hAnsi="Times New Roman"/>
          <w:color w:val="42637A"/>
          <w:sz w:val="48"/>
          <w:szCs w:val="48"/>
          <w:lang w:val="sr-Cyrl-RS"/>
        </w:rPr>
        <w:t>(2021-2030)</w:t>
      </w:r>
    </w:p>
    <w:p w14:paraId="2485A109" w14:textId="2D9C68C9" w:rsidR="00AD2FC2" w:rsidRPr="00856573" w:rsidRDefault="00AD2FC2" w:rsidP="009619CE">
      <w:pPr>
        <w:jc w:val="center"/>
        <w:rPr>
          <w:lang w:val="sr-Cyrl-RS"/>
        </w:rPr>
      </w:pPr>
      <w:r w:rsidRPr="00856573">
        <w:rPr>
          <w:lang w:val="sr-Cyrl-RS"/>
        </w:rPr>
        <w:t>Пер</w:t>
      </w:r>
      <w:r w:rsidR="0056247E" w:rsidRPr="00856573">
        <w:rPr>
          <w:lang w:val="sr-Cyrl-RS"/>
        </w:rPr>
        <w:t>иод вредновања јануар 2021</w:t>
      </w:r>
      <w:r w:rsidR="002119CD">
        <w:rPr>
          <w:lang w:val="sr-Cyrl-RS"/>
        </w:rPr>
        <w:sym w:font="Symbol" w:char="F02D"/>
      </w:r>
      <w:r w:rsidR="002119CD">
        <w:rPr>
          <w:lang w:val="sr-Cyrl-RS"/>
        </w:rPr>
        <w:t xml:space="preserve"> </w:t>
      </w:r>
      <w:r w:rsidR="0056247E" w:rsidRPr="00856573">
        <w:rPr>
          <w:lang w:val="sr-Cyrl-RS"/>
        </w:rPr>
        <w:t>јун</w:t>
      </w:r>
      <w:r w:rsidRPr="00856573">
        <w:rPr>
          <w:lang w:val="sr-Cyrl-RS"/>
        </w:rPr>
        <w:t xml:space="preserve"> 2023</w:t>
      </w:r>
      <w:r w:rsidR="00050FAF" w:rsidRPr="00856573">
        <w:rPr>
          <w:lang w:val="sr-Cyrl-RS"/>
        </w:rPr>
        <w:t>.</w:t>
      </w:r>
      <w:r w:rsidR="002119CD">
        <w:rPr>
          <w:lang w:val="sr-Cyrl-RS"/>
        </w:rPr>
        <w:t xml:space="preserve"> године</w:t>
      </w:r>
    </w:p>
    <w:p w14:paraId="3CDC1CD1" w14:textId="77777777" w:rsidR="004D4EC7" w:rsidRPr="00856573" w:rsidRDefault="004D4EC7" w:rsidP="004D4EC7">
      <w:pPr>
        <w:rPr>
          <w:lang w:val="sr-Cyrl-RS"/>
        </w:rPr>
      </w:pPr>
    </w:p>
    <w:p w14:paraId="555E3462" w14:textId="77777777" w:rsidR="00E5753E" w:rsidRDefault="00E5753E" w:rsidP="00145548">
      <w:pPr>
        <w:pStyle w:val="ListParagraph"/>
        <w:ind w:left="0" w:firstLine="0"/>
        <w:jc w:val="center"/>
        <w:rPr>
          <w:color w:val="42637A"/>
          <w:sz w:val="40"/>
          <w:szCs w:val="40"/>
          <w:lang w:val="sr-Cyrl-RS"/>
        </w:rPr>
      </w:pPr>
    </w:p>
    <w:p w14:paraId="182E1231" w14:textId="74FAD22E" w:rsidR="004D4EC7" w:rsidRPr="00E5753E" w:rsidRDefault="00E5753E" w:rsidP="00145548">
      <w:pPr>
        <w:pStyle w:val="ListParagraph"/>
        <w:ind w:left="0" w:firstLine="0"/>
        <w:jc w:val="center"/>
        <w:rPr>
          <w:color w:val="42637A"/>
          <w:sz w:val="40"/>
          <w:szCs w:val="40"/>
          <w:lang w:val="sr-Cyrl-RS"/>
        </w:rPr>
      </w:pPr>
      <w:bookmarkStart w:id="3" w:name="_GoBack"/>
      <w:bookmarkEnd w:id="3"/>
      <w:r>
        <w:rPr>
          <w:color w:val="42637A"/>
          <w:sz w:val="40"/>
          <w:szCs w:val="40"/>
          <w:lang w:val="sr-Cyrl-RS"/>
        </w:rPr>
        <w:t>ФИНАЛНИ ИЗВЕШТАЈ</w:t>
      </w:r>
    </w:p>
    <w:p w14:paraId="284E723A" w14:textId="77777777" w:rsidR="004D4EC7" w:rsidRPr="00856573" w:rsidRDefault="004D4EC7" w:rsidP="004D4EC7">
      <w:pPr>
        <w:pStyle w:val="ListParagraph"/>
        <w:ind w:firstLine="0"/>
        <w:rPr>
          <w:sz w:val="40"/>
          <w:szCs w:val="40"/>
          <w:lang w:val="sr-Cyrl-RS"/>
        </w:rPr>
      </w:pPr>
    </w:p>
    <w:p w14:paraId="40598463" w14:textId="77777777" w:rsidR="004D4EC7" w:rsidRPr="00856573" w:rsidRDefault="004D4EC7" w:rsidP="004D4EC7">
      <w:pPr>
        <w:pStyle w:val="ListParagraph"/>
        <w:ind w:firstLine="0"/>
        <w:rPr>
          <w:sz w:val="40"/>
          <w:szCs w:val="40"/>
          <w:lang w:val="sr-Cyrl-RS"/>
        </w:rPr>
      </w:pPr>
    </w:p>
    <w:p w14:paraId="3C31B951" w14:textId="77777777" w:rsidR="004D4EC7" w:rsidRPr="00856573" w:rsidRDefault="004D4EC7" w:rsidP="0002644D">
      <w:pPr>
        <w:rPr>
          <w:sz w:val="40"/>
          <w:szCs w:val="40"/>
          <w:lang w:val="sr-Cyrl-RS"/>
        </w:rPr>
      </w:pPr>
    </w:p>
    <w:p w14:paraId="73DDE573" w14:textId="77777777" w:rsidR="004D4EC7" w:rsidRPr="00856573" w:rsidRDefault="004D4EC7" w:rsidP="004D4EC7">
      <w:pPr>
        <w:pStyle w:val="ListParagraph"/>
        <w:ind w:firstLine="0"/>
        <w:rPr>
          <w:sz w:val="40"/>
          <w:szCs w:val="40"/>
          <w:lang w:val="sr-Cyrl-RS"/>
        </w:rPr>
      </w:pPr>
    </w:p>
    <w:p w14:paraId="53ED0911" w14:textId="77777777" w:rsidR="004D4EC7" w:rsidRPr="00856573" w:rsidRDefault="004D4EC7" w:rsidP="004D4EC7">
      <w:pPr>
        <w:pStyle w:val="ListParagraph"/>
        <w:ind w:firstLine="0"/>
        <w:jc w:val="center"/>
        <w:rPr>
          <w:sz w:val="40"/>
          <w:szCs w:val="40"/>
          <w:lang w:val="sr-Cyrl-RS"/>
        </w:rPr>
      </w:pPr>
    </w:p>
    <w:p w14:paraId="26F5CCFA" w14:textId="77777777" w:rsidR="001209BF" w:rsidRPr="00856573" w:rsidRDefault="001209BF" w:rsidP="004D4EC7">
      <w:pPr>
        <w:pStyle w:val="ListParagraph"/>
        <w:ind w:firstLine="0"/>
        <w:jc w:val="center"/>
        <w:rPr>
          <w:sz w:val="24"/>
          <w:szCs w:val="24"/>
          <w:lang w:val="sr-Cyrl-RS"/>
        </w:rPr>
      </w:pPr>
    </w:p>
    <w:p w14:paraId="31829F25" w14:textId="77777777" w:rsidR="001209BF" w:rsidRPr="00856573" w:rsidRDefault="001209BF" w:rsidP="004D4EC7">
      <w:pPr>
        <w:pStyle w:val="ListParagraph"/>
        <w:ind w:firstLine="0"/>
        <w:jc w:val="center"/>
        <w:rPr>
          <w:sz w:val="24"/>
          <w:szCs w:val="24"/>
          <w:lang w:val="sr-Cyrl-RS"/>
        </w:rPr>
      </w:pPr>
    </w:p>
    <w:p w14:paraId="1867A8DD" w14:textId="031395CD" w:rsidR="004D4EC7" w:rsidRPr="00856573" w:rsidRDefault="0007427E" w:rsidP="001209BF">
      <w:pPr>
        <w:jc w:val="center"/>
        <w:rPr>
          <w:lang w:val="sr-Cyrl-RS"/>
        </w:rPr>
      </w:pPr>
      <w:r>
        <w:rPr>
          <w:lang w:val="sr-Cyrl-RS"/>
        </w:rPr>
        <w:t>н</w:t>
      </w:r>
      <w:r w:rsidR="00C455B3">
        <w:rPr>
          <w:lang w:val="sr-Cyrl-RS"/>
        </w:rPr>
        <w:t>овембар</w:t>
      </w:r>
      <w:r w:rsidR="004D4EC7" w:rsidRPr="00856573">
        <w:rPr>
          <w:lang w:val="sr-Cyrl-RS"/>
        </w:rPr>
        <w:t xml:space="preserve"> 2023. године</w:t>
      </w:r>
    </w:p>
    <w:p w14:paraId="05D1D3A2" w14:textId="4699BE8E" w:rsidR="006E20D0" w:rsidRPr="00856573" w:rsidRDefault="006E20D0" w:rsidP="001209BF">
      <w:pPr>
        <w:jc w:val="center"/>
        <w:rPr>
          <w:lang w:val="sr-Cyrl-RS"/>
        </w:rPr>
      </w:pPr>
    </w:p>
    <w:p w14:paraId="41A957E0" w14:textId="77777777" w:rsidR="006E20D0" w:rsidRPr="00856573" w:rsidRDefault="006E20D0" w:rsidP="001209BF">
      <w:pPr>
        <w:jc w:val="center"/>
        <w:rPr>
          <w:lang w:val="sr-Cyrl-RS"/>
        </w:rPr>
      </w:pPr>
    </w:p>
    <w:p w14:paraId="61CA80F3" w14:textId="4CD0D00A" w:rsidR="00927704" w:rsidRPr="00CF634A" w:rsidRDefault="002C3238">
      <w:pPr>
        <w:rPr>
          <w:color w:val="FF0000"/>
          <w:sz w:val="20"/>
          <w:szCs w:val="20"/>
          <w:lang w:val="sr-Cyrl-RS"/>
        </w:rPr>
      </w:pPr>
      <w:r w:rsidRPr="00C455B3">
        <w:rPr>
          <w:b/>
          <w:sz w:val="20"/>
          <w:szCs w:val="20"/>
          <w:lang w:val="sr-Cyrl-RS"/>
        </w:rPr>
        <w:t>Аутори</w:t>
      </w:r>
      <w:r w:rsidRPr="00CF634A">
        <w:rPr>
          <w:color w:val="FF0000"/>
          <w:sz w:val="20"/>
          <w:szCs w:val="20"/>
          <w:lang w:val="sr-Cyrl-RS"/>
        </w:rPr>
        <w:t>:</w:t>
      </w:r>
    </w:p>
    <w:p w14:paraId="01C9F205" w14:textId="594D1285" w:rsidR="002C3238" w:rsidRPr="00C455B3" w:rsidRDefault="002C3238">
      <w:pPr>
        <w:rPr>
          <w:sz w:val="20"/>
          <w:szCs w:val="20"/>
          <w:lang w:val="sr-Cyrl-RS"/>
        </w:rPr>
      </w:pPr>
      <w:r w:rsidRPr="00C455B3">
        <w:rPr>
          <w:sz w:val="20"/>
          <w:szCs w:val="20"/>
          <w:lang w:val="sr-Cyrl-RS"/>
        </w:rPr>
        <w:t>Зехра Качапор-Џихић, експерт на пројекту ЕУ4ПАР</w:t>
      </w:r>
    </w:p>
    <w:p w14:paraId="7CCC5B71" w14:textId="0B13D255" w:rsidR="002C3238" w:rsidRPr="00C455B3" w:rsidRDefault="002C3238">
      <w:pPr>
        <w:rPr>
          <w:sz w:val="20"/>
          <w:szCs w:val="20"/>
          <w:lang w:val="sr-Cyrl-RS"/>
        </w:rPr>
      </w:pPr>
      <w:r w:rsidRPr="00C455B3">
        <w:rPr>
          <w:sz w:val="20"/>
          <w:szCs w:val="20"/>
          <w:lang w:val="sr-Cyrl-RS"/>
        </w:rPr>
        <w:t>Ива Кенић Јелић, експерт на пројекту ЕУ4ПАР</w:t>
      </w:r>
    </w:p>
    <w:p w14:paraId="1278ABAC" w14:textId="60A30DCE" w:rsidR="002C3238" w:rsidRPr="00C455B3" w:rsidRDefault="002C3238">
      <w:pPr>
        <w:rPr>
          <w:sz w:val="20"/>
          <w:szCs w:val="20"/>
          <w:lang w:val="sr-Cyrl-RS"/>
        </w:rPr>
      </w:pPr>
      <w:r w:rsidRPr="00C455B3">
        <w:rPr>
          <w:sz w:val="20"/>
          <w:szCs w:val="20"/>
          <w:lang w:val="sr-Cyrl-RS"/>
        </w:rPr>
        <w:t>Љиљана Узелац, Министарство државне управе и локалне самоуправе</w:t>
      </w:r>
    </w:p>
    <w:p w14:paraId="209CC397" w14:textId="4B522492" w:rsidR="002C3238" w:rsidRPr="00C455B3" w:rsidRDefault="002C3238">
      <w:pPr>
        <w:rPr>
          <w:sz w:val="20"/>
          <w:szCs w:val="20"/>
          <w:lang w:val="sr-Cyrl-RS"/>
        </w:rPr>
      </w:pPr>
      <w:r w:rsidRPr="00C455B3">
        <w:rPr>
          <w:sz w:val="20"/>
          <w:szCs w:val="20"/>
          <w:lang w:val="sr-Cyrl-RS"/>
        </w:rPr>
        <w:t>Данило Родић, Министарство државне управе и локалне самоуправе</w:t>
      </w:r>
    </w:p>
    <w:p w14:paraId="487B0F7C" w14:textId="364FEA94" w:rsidR="00EF0074" w:rsidRPr="00856573" w:rsidRDefault="00EF0074">
      <w:pPr>
        <w:rPr>
          <w:sz w:val="20"/>
          <w:szCs w:val="20"/>
          <w:lang w:val="sr-Cyrl-RS"/>
        </w:rPr>
      </w:pPr>
    </w:p>
    <w:p w14:paraId="32E70A21" w14:textId="150F03BE" w:rsidR="000D4C51" w:rsidRPr="00856573" w:rsidRDefault="00EE366E">
      <w:pPr>
        <w:rPr>
          <w:sz w:val="20"/>
          <w:szCs w:val="20"/>
          <w:lang w:val="sr-Cyrl-RS"/>
        </w:rPr>
      </w:pPr>
      <w:r>
        <w:rPr>
          <w:sz w:val="20"/>
          <w:szCs w:val="20"/>
          <w:lang w:val="sr-Cyrl-RS"/>
        </w:rPr>
        <w:t xml:space="preserve"> </w:t>
      </w:r>
    </w:p>
    <w:p w14:paraId="70658719" w14:textId="1EF5A38B" w:rsidR="00EF0074" w:rsidRPr="00856573" w:rsidRDefault="00EF0074">
      <w:pPr>
        <w:rPr>
          <w:sz w:val="20"/>
          <w:szCs w:val="20"/>
          <w:lang w:val="sr-Cyrl-RS"/>
        </w:rPr>
      </w:pPr>
    </w:p>
    <w:bookmarkStart w:id="4" w:name="_Toc149642790" w:displacedByCustomXml="next"/>
    <w:bookmarkStart w:id="5" w:name="_Toc153271847" w:displacedByCustomXml="next"/>
    <w:sdt>
      <w:sdtPr>
        <w:rPr>
          <w:b w:val="0"/>
          <w:bCs w:val="0"/>
          <w:caps w:val="0"/>
          <w:color w:val="auto"/>
          <w:lang w:val="sr"/>
        </w:rPr>
        <w:id w:val="-751661118"/>
        <w:docPartObj>
          <w:docPartGallery w:val="Table of Contents"/>
          <w:docPartUnique/>
        </w:docPartObj>
      </w:sdtPr>
      <w:sdtEndPr/>
      <w:sdtContent>
        <w:p w14:paraId="3B7D1F13" w14:textId="7FF1022C" w:rsidR="00342078" w:rsidRPr="00856573" w:rsidRDefault="00B74EDD" w:rsidP="00A11FCF">
          <w:pPr>
            <w:pStyle w:val="Heading1"/>
          </w:pPr>
          <w:r w:rsidRPr="00856573">
            <w:t>САДРЖАЈ</w:t>
          </w:r>
          <w:bookmarkEnd w:id="5"/>
          <w:bookmarkEnd w:id="4"/>
          <w:r w:rsidR="009A28A4" w:rsidRPr="00856573">
            <w:tab/>
          </w:r>
        </w:p>
        <w:p w14:paraId="15841E27" w14:textId="18B30F17" w:rsidR="002119CD" w:rsidRDefault="00342078">
          <w:pPr>
            <w:pStyle w:val="TOC1"/>
            <w:rPr>
              <w:rFonts w:asciiTheme="minorHAnsi" w:eastAsiaTheme="minorEastAsia" w:hAnsiTheme="minorHAnsi" w:cstheme="minorBidi"/>
              <w:b w:val="0"/>
              <w:bCs w:val="0"/>
              <w:caps w:val="0"/>
              <w:lang w:val="en-US" w:eastAsia="en-US"/>
            </w:rPr>
          </w:pPr>
          <w:r w:rsidRPr="00856573">
            <w:rPr>
              <w:rFonts w:ascii="Times New Roman" w:hAnsi="Times New Roman" w:cs="Times New Roman"/>
              <w:noProof w:val="0"/>
              <w:sz w:val="24"/>
              <w:szCs w:val="24"/>
              <w:u w:val="single"/>
            </w:rPr>
            <w:fldChar w:fldCharType="begin"/>
          </w:r>
          <w:r w:rsidRPr="00856573">
            <w:rPr>
              <w:rFonts w:ascii="Times New Roman" w:hAnsi="Times New Roman" w:cs="Times New Roman"/>
              <w:noProof w:val="0"/>
              <w:sz w:val="24"/>
              <w:szCs w:val="24"/>
            </w:rPr>
            <w:instrText xml:space="preserve"> TOC \o "1-3" \h \z \u </w:instrText>
          </w:r>
          <w:r w:rsidRPr="00856573">
            <w:rPr>
              <w:rFonts w:ascii="Times New Roman" w:hAnsi="Times New Roman" w:cs="Times New Roman"/>
              <w:noProof w:val="0"/>
              <w:sz w:val="24"/>
              <w:szCs w:val="24"/>
              <w:u w:val="single"/>
            </w:rPr>
            <w:fldChar w:fldCharType="separate"/>
          </w:r>
        </w:p>
        <w:p w14:paraId="088589A0" w14:textId="5C887DB5" w:rsidR="002119CD" w:rsidRDefault="00337E94">
          <w:pPr>
            <w:pStyle w:val="TOC1"/>
            <w:rPr>
              <w:rFonts w:asciiTheme="minorHAnsi" w:eastAsiaTheme="minorEastAsia" w:hAnsiTheme="minorHAnsi" w:cstheme="minorBidi"/>
              <w:b w:val="0"/>
              <w:bCs w:val="0"/>
              <w:caps w:val="0"/>
              <w:lang w:val="en-US" w:eastAsia="en-US"/>
            </w:rPr>
          </w:pPr>
          <w:hyperlink w:anchor="_Toc153271848" w:history="1">
            <w:r w:rsidR="002119CD" w:rsidRPr="00C0440F">
              <w:rPr>
                <w:rStyle w:val="Hyperlink"/>
              </w:rPr>
              <w:t>ЛИСТА СКРАЋЕНИЦА</w:t>
            </w:r>
            <w:r w:rsidR="002119CD">
              <w:rPr>
                <w:webHidden/>
              </w:rPr>
              <w:tab/>
            </w:r>
            <w:r w:rsidR="002119CD">
              <w:rPr>
                <w:webHidden/>
              </w:rPr>
              <w:fldChar w:fldCharType="begin"/>
            </w:r>
            <w:r w:rsidR="002119CD">
              <w:rPr>
                <w:webHidden/>
              </w:rPr>
              <w:instrText xml:space="preserve"> PAGEREF _Toc153271848 \h </w:instrText>
            </w:r>
            <w:r w:rsidR="002119CD">
              <w:rPr>
                <w:webHidden/>
              </w:rPr>
            </w:r>
            <w:r w:rsidR="002119CD">
              <w:rPr>
                <w:webHidden/>
              </w:rPr>
              <w:fldChar w:fldCharType="separate"/>
            </w:r>
            <w:r w:rsidR="002119CD">
              <w:rPr>
                <w:webHidden/>
              </w:rPr>
              <w:t>iii</w:t>
            </w:r>
            <w:r w:rsidR="002119CD">
              <w:rPr>
                <w:webHidden/>
              </w:rPr>
              <w:fldChar w:fldCharType="end"/>
            </w:r>
          </w:hyperlink>
        </w:p>
        <w:p w14:paraId="05FD6F3C" w14:textId="3CE74FAA" w:rsidR="002119CD" w:rsidRDefault="00337E94">
          <w:pPr>
            <w:pStyle w:val="TOC1"/>
            <w:rPr>
              <w:rFonts w:asciiTheme="minorHAnsi" w:eastAsiaTheme="minorEastAsia" w:hAnsiTheme="minorHAnsi" w:cstheme="minorBidi"/>
              <w:b w:val="0"/>
              <w:bCs w:val="0"/>
              <w:caps w:val="0"/>
              <w:lang w:val="en-US" w:eastAsia="en-US"/>
            </w:rPr>
          </w:pPr>
          <w:hyperlink w:anchor="_Toc153271849" w:history="1">
            <w:r w:rsidR="002119CD" w:rsidRPr="00C0440F">
              <w:rPr>
                <w:rStyle w:val="Hyperlink"/>
              </w:rPr>
              <w:t>САЖЕТАК</w:t>
            </w:r>
            <w:r w:rsidR="002119CD">
              <w:rPr>
                <w:webHidden/>
              </w:rPr>
              <w:tab/>
            </w:r>
            <w:r w:rsidR="002119CD">
              <w:rPr>
                <w:webHidden/>
              </w:rPr>
              <w:fldChar w:fldCharType="begin"/>
            </w:r>
            <w:r w:rsidR="002119CD">
              <w:rPr>
                <w:webHidden/>
              </w:rPr>
              <w:instrText xml:space="preserve"> PAGEREF _Toc153271849 \h </w:instrText>
            </w:r>
            <w:r w:rsidR="002119CD">
              <w:rPr>
                <w:webHidden/>
              </w:rPr>
            </w:r>
            <w:r w:rsidR="002119CD">
              <w:rPr>
                <w:webHidden/>
              </w:rPr>
              <w:fldChar w:fldCharType="separate"/>
            </w:r>
            <w:r w:rsidR="002119CD">
              <w:rPr>
                <w:webHidden/>
              </w:rPr>
              <w:t>iv</w:t>
            </w:r>
            <w:r w:rsidR="002119CD">
              <w:rPr>
                <w:webHidden/>
              </w:rPr>
              <w:fldChar w:fldCharType="end"/>
            </w:r>
          </w:hyperlink>
        </w:p>
        <w:p w14:paraId="66A0F56F" w14:textId="14003779" w:rsidR="002119CD" w:rsidRDefault="00337E94">
          <w:pPr>
            <w:pStyle w:val="TOC1"/>
            <w:rPr>
              <w:rFonts w:asciiTheme="minorHAnsi" w:eastAsiaTheme="minorEastAsia" w:hAnsiTheme="minorHAnsi" w:cstheme="minorBidi"/>
              <w:b w:val="0"/>
              <w:bCs w:val="0"/>
              <w:caps w:val="0"/>
              <w:lang w:val="en-US" w:eastAsia="en-US"/>
            </w:rPr>
          </w:pPr>
          <w:hyperlink w:anchor="_Toc153271850" w:history="1">
            <w:r w:rsidR="002119CD" w:rsidRPr="00C0440F">
              <w:rPr>
                <w:rStyle w:val="Hyperlink"/>
              </w:rPr>
              <w:t>1. УВОД</w:t>
            </w:r>
            <w:r w:rsidR="002119CD">
              <w:rPr>
                <w:webHidden/>
              </w:rPr>
              <w:tab/>
            </w:r>
            <w:r w:rsidR="002119CD">
              <w:rPr>
                <w:webHidden/>
              </w:rPr>
              <w:fldChar w:fldCharType="begin"/>
            </w:r>
            <w:r w:rsidR="002119CD">
              <w:rPr>
                <w:webHidden/>
              </w:rPr>
              <w:instrText xml:space="preserve"> PAGEREF _Toc153271850 \h </w:instrText>
            </w:r>
            <w:r w:rsidR="002119CD">
              <w:rPr>
                <w:webHidden/>
              </w:rPr>
            </w:r>
            <w:r w:rsidR="002119CD">
              <w:rPr>
                <w:webHidden/>
              </w:rPr>
              <w:fldChar w:fldCharType="separate"/>
            </w:r>
            <w:r w:rsidR="002119CD">
              <w:rPr>
                <w:webHidden/>
              </w:rPr>
              <w:t>1</w:t>
            </w:r>
            <w:r w:rsidR="002119CD">
              <w:rPr>
                <w:webHidden/>
              </w:rPr>
              <w:fldChar w:fldCharType="end"/>
            </w:r>
          </w:hyperlink>
        </w:p>
        <w:p w14:paraId="47F49CB5" w14:textId="01DD1FD8" w:rsidR="002119CD" w:rsidRDefault="00337E94">
          <w:pPr>
            <w:pStyle w:val="TOC1"/>
            <w:rPr>
              <w:rFonts w:asciiTheme="minorHAnsi" w:eastAsiaTheme="minorEastAsia" w:hAnsiTheme="minorHAnsi" w:cstheme="minorBidi"/>
              <w:b w:val="0"/>
              <w:bCs w:val="0"/>
              <w:caps w:val="0"/>
              <w:lang w:val="en-US" w:eastAsia="en-US"/>
            </w:rPr>
          </w:pPr>
          <w:hyperlink w:anchor="_Toc153271851" w:history="1">
            <w:r w:rsidR="002119CD" w:rsidRPr="00C0440F">
              <w:rPr>
                <w:rStyle w:val="Hyperlink"/>
              </w:rPr>
              <w:t>2. ПРЕДМЕТ АНАЛИЗЕ</w:t>
            </w:r>
            <w:r w:rsidR="002119CD">
              <w:rPr>
                <w:webHidden/>
              </w:rPr>
              <w:tab/>
            </w:r>
            <w:r w:rsidR="002119CD">
              <w:rPr>
                <w:webHidden/>
              </w:rPr>
              <w:fldChar w:fldCharType="begin"/>
            </w:r>
            <w:r w:rsidR="002119CD">
              <w:rPr>
                <w:webHidden/>
              </w:rPr>
              <w:instrText xml:space="preserve"> PAGEREF _Toc153271851 \h </w:instrText>
            </w:r>
            <w:r w:rsidR="002119CD">
              <w:rPr>
                <w:webHidden/>
              </w:rPr>
            </w:r>
            <w:r w:rsidR="002119CD">
              <w:rPr>
                <w:webHidden/>
              </w:rPr>
              <w:fldChar w:fldCharType="separate"/>
            </w:r>
            <w:r w:rsidR="002119CD">
              <w:rPr>
                <w:webHidden/>
              </w:rPr>
              <w:t>1</w:t>
            </w:r>
            <w:r w:rsidR="002119CD">
              <w:rPr>
                <w:webHidden/>
              </w:rPr>
              <w:fldChar w:fldCharType="end"/>
            </w:r>
          </w:hyperlink>
        </w:p>
        <w:p w14:paraId="0E2CAF7D" w14:textId="1F2ED8E5" w:rsidR="002119CD" w:rsidRDefault="00337E94">
          <w:pPr>
            <w:pStyle w:val="TOC1"/>
            <w:rPr>
              <w:rFonts w:asciiTheme="minorHAnsi" w:eastAsiaTheme="minorEastAsia" w:hAnsiTheme="minorHAnsi" w:cstheme="minorBidi"/>
              <w:b w:val="0"/>
              <w:bCs w:val="0"/>
              <w:caps w:val="0"/>
              <w:lang w:val="en-US" w:eastAsia="en-US"/>
            </w:rPr>
          </w:pPr>
          <w:hyperlink w:anchor="_Toc153271852" w:history="1">
            <w:r w:rsidR="002119CD" w:rsidRPr="00C0440F">
              <w:rPr>
                <w:rStyle w:val="Hyperlink"/>
              </w:rPr>
              <w:t>3. СВРХА, ЦИЉЕВИ И ОБИМ средњорочне анализе</w:t>
            </w:r>
            <w:r w:rsidR="002119CD">
              <w:rPr>
                <w:webHidden/>
              </w:rPr>
              <w:tab/>
            </w:r>
            <w:r w:rsidR="002119CD">
              <w:rPr>
                <w:webHidden/>
              </w:rPr>
              <w:fldChar w:fldCharType="begin"/>
            </w:r>
            <w:r w:rsidR="002119CD">
              <w:rPr>
                <w:webHidden/>
              </w:rPr>
              <w:instrText xml:space="preserve"> PAGEREF _Toc153271852 \h </w:instrText>
            </w:r>
            <w:r w:rsidR="002119CD">
              <w:rPr>
                <w:webHidden/>
              </w:rPr>
            </w:r>
            <w:r w:rsidR="002119CD">
              <w:rPr>
                <w:webHidden/>
              </w:rPr>
              <w:fldChar w:fldCharType="separate"/>
            </w:r>
            <w:r w:rsidR="002119CD">
              <w:rPr>
                <w:webHidden/>
              </w:rPr>
              <w:t>4</w:t>
            </w:r>
            <w:r w:rsidR="002119CD">
              <w:rPr>
                <w:webHidden/>
              </w:rPr>
              <w:fldChar w:fldCharType="end"/>
            </w:r>
          </w:hyperlink>
        </w:p>
        <w:p w14:paraId="6354F8D1" w14:textId="01E0A33C"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53" w:history="1">
            <w:r w:rsidR="002119CD" w:rsidRPr="00C0440F">
              <w:rPr>
                <w:rStyle w:val="Hyperlink"/>
                <w:noProof/>
              </w:rPr>
              <w:t>3.1 Главни циљеви Анализе</w:t>
            </w:r>
            <w:r w:rsidR="002119CD">
              <w:rPr>
                <w:noProof/>
                <w:webHidden/>
              </w:rPr>
              <w:tab/>
            </w:r>
            <w:r w:rsidR="002119CD">
              <w:rPr>
                <w:noProof/>
                <w:webHidden/>
              </w:rPr>
              <w:fldChar w:fldCharType="begin"/>
            </w:r>
            <w:r w:rsidR="002119CD">
              <w:rPr>
                <w:noProof/>
                <w:webHidden/>
              </w:rPr>
              <w:instrText xml:space="preserve"> PAGEREF _Toc153271853 \h </w:instrText>
            </w:r>
            <w:r w:rsidR="002119CD">
              <w:rPr>
                <w:noProof/>
                <w:webHidden/>
              </w:rPr>
            </w:r>
            <w:r w:rsidR="002119CD">
              <w:rPr>
                <w:noProof/>
                <w:webHidden/>
              </w:rPr>
              <w:fldChar w:fldCharType="separate"/>
            </w:r>
            <w:r w:rsidR="002119CD">
              <w:rPr>
                <w:noProof/>
                <w:webHidden/>
              </w:rPr>
              <w:t>4</w:t>
            </w:r>
            <w:r w:rsidR="002119CD">
              <w:rPr>
                <w:noProof/>
                <w:webHidden/>
              </w:rPr>
              <w:fldChar w:fldCharType="end"/>
            </w:r>
          </w:hyperlink>
        </w:p>
        <w:p w14:paraId="4DDA62C9" w14:textId="270D372E"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54" w:history="1">
            <w:r w:rsidR="002119CD" w:rsidRPr="00C0440F">
              <w:rPr>
                <w:rStyle w:val="Hyperlink"/>
                <w:noProof/>
              </w:rPr>
              <w:t>3.2 Обухват анализе</w:t>
            </w:r>
            <w:r w:rsidR="002119CD">
              <w:rPr>
                <w:noProof/>
                <w:webHidden/>
              </w:rPr>
              <w:tab/>
            </w:r>
            <w:r w:rsidR="002119CD">
              <w:rPr>
                <w:noProof/>
                <w:webHidden/>
              </w:rPr>
              <w:fldChar w:fldCharType="begin"/>
            </w:r>
            <w:r w:rsidR="002119CD">
              <w:rPr>
                <w:noProof/>
                <w:webHidden/>
              </w:rPr>
              <w:instrText xml:space="preserve"> PAGEREF _Toc153271854 \h </w:instrText>
            </w:r>
            <w:r w:rsidR="002119CD">
              <w:rPr>
                <w:noProof/>
                <w:webHidden/>
              </w:rPr>
            </w:r>
            <w:r w:rsidR="002119CD">
              <w:rPr>
                <w:noProof/>
                <w:webHidden/>
              </w:rPr>
              <w:fldChar w:fldCharType="separate"/>
            </w:r>
            <w:r w:rsidR="002119CD">
              <w:rPr>
                <w:noProof/>
                <w:webHidden/>
              </w:rPr>
              <w:t>5</w:t>
            </w:r>
            <w:r w:rsidR="002119CD">
              <w:rPr>
                <w:noProof/>
                <w:webHidden/>
              </w:rPr>
              <w:fldChar w:fldCharType="end"/>
            </w:r>
          </w:hyperlink>
        </w:p>
        <w:p w14:paraId="4E0C9255" w14:textId="3EFD8DCA" w:rsidR="002119CD" w:rsidRDefault="00337E94">
          <w:pPr>
            <w:pStyle w:val="TOC1"/>
            <w:rPr>
              <w:rFonts w:asciiTheme="minorHAnsi" w:eastAsiaTheme="minorEastAsia" w:hAnsiTheme="minorHAnsi" w:cstheme="minorBidi"/>
              <w:b w:val="0"/>
              <w:bCs w:val="0"/>
              <w:caps w:val="0"/>
              <w:lang w:val="en-US" w:eastAsia="en-US"/>
            </w:rPr>
          </w:pPr>
          <w:hyperlink w:anchor="_Toc153271855" w:history="1">
            <w:r w:rsidR="002119CD" w:rsidRPr="00C0440F">
              <w:rPr>
                <w:rStyle w:val="Hyperlink"/>
              </w:rPr>
              <w:t>4. МЕТОДОЛОГИЈА</w:t>
            </w:r>
            <w:r w:rsidR="002119CD">
              <w:rPr>
                <w:webHidden/>
              </w:rPr>
              <w:tab/>
            </w:r>
            <w:r w:rsidR="002119CD">
              <w:rPr>
                <w:webHidden/>
              </w:rPr>
              <w:fldChar w:fldCharType="begin"/>
            </w:r>
            <w:r w:rsidR="002119CD">
              <w:rPr>
                <w:webHidden/>
              </w:rPr>
              <w:instrText xml:space="preserve"> PAGEREF _Toc153271855 \h </w:instrText>
            </w:r>
            <w:r w:rsidR="002119CD">
              <w:rPr>
                <w:webHidden/>
              </w:rPr>
            </w:r>
            <w:r w:rsidR="002119CD">
              <w:rPr>
                <w:webHidden/>
              </w:rPr>
              <w:fldChar w:fldCharType="separate"/>
            </w:r>
            <w:r w:rsidR="002119CD">
              <w:rPr>
                <w:webHidden/>
              </w:rPr>
              <w:t>5</w:t>
            </w:r>
            <w:r w:rsidR="002119CD">
              <w:rPr>
                <w:webHidden/>
              </w:rPr>
              <w:fldChar w:fldCharType="end"/>
            </w:r>
          </w:hyperlink>
        </w:p>
        <w:p w14:paraId="5356B480" w14:textId="03B54C76"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56" w:history="1">
            <w:r w:rsidR="002119CD" w:rsidRPr="00C0440F">
              <w:rPr>
                <w:rStyle w:val="Hyperlink"/>
                <w:noProof/>
              </w:rPr>
              <w:t>Анализа података</w:t>
            </w:r>
            <w:r w:rsidR="002119CD">
              <w:rPr>
                <w:noProof/>
                <w:webHidden/>
              </w:rPr>
              <w:tab/>
            </w:r>
            <w:r w:rsidR="002119CD">
              <w:rPr>
                <w:noProof/>
                <w:webHidden/>
              </w:rPr>
              <w:fldChar w:fldCharType="begin"/>
            </w:r>
            <w:r w:rsidR="002119CD">
              <w:rPr>
                <w:noProof/>
                <w:webHidden/>
              </w:rPr>
              <w:instrText xml:space="preserve"> PAGEREF _Toc153271856 \h </w:instrText>
            </w:r>
            <w:r w:rsidR="002119CD">
              <w:rPr>
                <w:noProof/>
                <w:webHidden/>
              </w:rPr>
            </w:r>
            <w:r w:rsidR="002119CD">
              <w:rPr>
                <w:noProof/>
                <w:webHidden/>
              </w:rPr>
              <w:fldChar w:fldCharType="separate"/>
            </w:r>
            <w:r w:rsidR="002119CD">
              <w:rPr>
                <w:noProof/>
                <w:webHidden/>
              </w:rPr>
              <w:t>6</w:t>
            </w:r>
            <w:r w:rsidR="002119CD">
              <w:rPr>
                <w:noProof/>
                <w:webHidden/>
              </w:rPr>
              <w:fldChar w:fldCharType="end"/>
            </w:r>
          </w:hyperlink>
        </w:p>
        <w:p w14:paraId="40576260" w14:textId="3B391844"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57" w:history="1">
            <w:r w:rsidR="002119CD" w:rsidRPr="00C0440F">
              <w:rPr>
                <w:rStyle w:val="Hyperlink"/>
                <w:noProof/>
              </w:rPr>
              <w:t>Ограничења анализе</w:t>
            </w:r>
            <w:r w:rsidR="002119CD">
              <w:rPr>
                <w:noProof/>
                <w:webHidden/>
              </w:rPr>
              <w:tab/>
            </w:r>
            <w:r w:rsidR="002119CD">
              <w:rPr>
                <w:noProof/>
                <w:webHidden/>
              </w:rPr>
              <w:fldChar w:fldCharType="begin"/>
            </w:r>
            <w:r w:rsidR="002119CD">
              <w:rPr>
                <w:noProof/>
                <w:webHidden/>
              </w:rPr>
              <w:instrText xml:space="preserve"> PAGEREF _Toc153271857 \h </w:instrText>
            </w:r>
            <w:r w:rsidR="002119CD">
              <w:rPr>
                <w:noProof/>
                <w:webHidden/>
              </w:rPr>
            </w:r>
            <w:r w:rsidR="002119CD">
              <w:rPr>
                <w:noProof/>
                <w:webHidden/>
              </w:rPr>
              <w:fldChar w:fldCharType="separate"/>
            </w:r>
            <w:r w:rsidR="002119CD">
              <w:rPr>
                <w:noProof/>
                <w:webHidden/>
              </w:rPr>
              <w:t>6</w:t>
            </w:r>
            <w:r w:rsidR="002119CD">
              <w:rPr>
                <w:noProof/>
                <w:webHidden/>
              </w:rPr>
              <w:fldChar w:fldCharType="end"/>
            </w:r>
          </w:hyperlink>
        </w:p>
        <w:p w14:paraId="7365C87A" w14:textId="626FC924" w:rsidR="002119CD" w:rsidRDefault="00337E94">
          <w:pPr>
            <w:pStyle w:val="TOC1"/>
            <w:rPr>
              <w:rFonts w:asciiTheme="minorHAnsi" w:eastAsiaTheme="minorEastAsia" w:hAnsiTheme="minorHAnsi" w:cstheme="minorBidi"/>
              <w:b w:val="0"/>
              <w:bCs w:val="0"/>
              <w:caps w:val="0"/>
              <w:lang w:val="en-US" w:eastAsia="en-US"/>
            </w:rPr>
          </w:pPr>
          <w:hyperlink w:anchor="_Toc153271858" w:history="1">
            <w:r w:rsidR="002119CD" w:rsidRPr="00C0440F">
              <w:rPr>
                <w:rStyle w:val="Hyperlink"/>
              </w:rPr>
              <w:t>5. КЉУЧНИ НАЛАЗИ АНАЛИЗЕ</w:t>
            </w:r>
            <w:r w:rsidR="002119CD">
              <w:rPr>
                <w:webHidden/>
              </w:rPr>
              <w:tab/>
            </w:r>
            <w:r w:rsidR="002119CD">
              <w:rPr>
                <w:webHidden/>
              </w:rPr>
              <w:fldChar w:fldCharType="begin"/>
            </w:r>
            <w:r w:rsidR="002119CD">
              <w:rPr>
                <w:webHidden/>
              </w:rPr>
              <w:instrText xml:space="preserve"> PAGEREF _Toc153271858 \h </w:instrText>
            </w:r>
            <w:r w:rsidR="002119CD">
              <w:rPr>
                <w:webHidden/>
              </w:rPr>
            </w:r>
            <w:r w:rsidR="002119CD">
              <w:rPr>
                <w:webHidden/>
              </w:rPr>
              <w:fldChar w:fldCharType="separate"/>
            </w:r>
            <w:r w:rsidR="002119CD">
              <w:rPr>
                <w:webHidden/>
              </w:rPr>
              <w:t>8</w:t>
            </w:r>
            <w:r w:rsidR="002119CD">
              <w:rPr>
                <w:webHidden/>
              </w:rPr>
              <w:fldChar w:fldCharType="end"/>
            </w:r>
          </w:hyperlink>
        </w:p>
        <w:p w14:paraId="22C8D4BA" w14:textId="62D74062"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59" w:history="1">
            <w:r w:rsidR="002119CD" w:rsidRPr="00C0440F">
              <w:rPr>
                <w:rStyle w:val="Hyperlink"/>
                <w:noProof/>
              </w:rPr>
              <w:t>5.1 Управљање људским ресурсима</w:t>
            </w:r>
            <w:r w:rsidR="002119CD">
              <w:rPr>
                <w:noProof/>
                <w:webHidden/>
              </w:rPr>
              <w:tab/>
            </w:r>
            <w:r w:rsidR="002119CD">
              <w:rPr>
                <w:noProof/>
                <w:webHidden/>
              </w:rPr>
              <w:fldChar w:fldCharType="begin"/>
            </w:r>
            <w:r w:rsidR="002119CD">
              <w:rPr>
                <w:noProof/>
                <w:webHidden/>
              </w:rPr>
              <w:instrText xml:space="preserve"> PAGEREF _Toc153271859 \h </w:instrText>
            </w:r>
            <w:r w:rsidR="002119CD">
              <w:rPr>
                <w:noProof/>
                <w:webHidden/>
              </w:rPr>
            </w:r>
            <w:r w:rsidR="002119CD">
              <w:rPr>
                <w:noProof/>
                <w:webHidden/>
              </w:rPr>
              <w:fldChar w:fldCharType="separate"/>
            </w:r>
            <w:r w:rsidR="002119CD">
              <w:rPr>
                <w:noProof/>
                <w:webHidden/>
              </w:rPr>
              <w:t>9</w:t>
            </w:r>
            <w:r w:rsidR="002119CD">
              <w:rPr>
                <w:noProof/>
                <w:webHidden/>
              </w:rPr>
              <w:fldChar w:fldCharType="end"/>
            </w:r>
          </w:hyperlink>
        </w:p>
        <w:p w14:paraId="0D95A656" w14:textId="7CFDAD10"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60" w:history="1">
            <w:r w:rsidR="002119CD" w:rsidRPr="00C0440F">
              <w:rPr>
                <w:rStyle w:val="Hyperlink"/>
                <w:noProof/>
              </w:rPr>
              <w:t>5.2 Услуге</w:t>
            </w:r>
            <w:r w:rsidR="002119CD">
              <w:rPr>
                <w:noProof/>
                <w:webHidden/>
              </w:rPr>
              <w:tab/>
            </w:r>
            <w:r w:rsidR="002119CD">
              <w:rPr>
                <w:noProof/>
                <w:webHidden/>
              </w:rPr>
              <w:fldChar w:fldCharType="begin"/>
            </w:r>
            <w:r w:rsidR="002119CD">
              <w:rPr>
                <w:noProof/>
                <w:webHidden/>
              </w:rPr>
              <w:instrText xml:space="preserve"> PAGEREF _Toc153271860 \h </w:instrText>
            </w:r>
            <w:r w:rsidR="002119CD">
              <w:rPr>
                <w:noProof/>
                <w:webHidden/>
              </w:rPr>
            </w:r>
            <w:r w:rsidR="002119CD">
              <w:rPr>
                <w:noProof/>
                <w:webHidden/>
              </w:rPr>
              <w:fldChar w:fldCharType="separate"/>
            </w:r>
            <w:r w:rsidR="002119CD">
              <w:rPr>
                <w:noProof/>
                <w:webHidden/>
              </w:rPr>
              <w:t>12</w:t>
            </w:r>
            <w:r w:rsidR="002119CD">
              <w:rPr>
                <w:noProof/>
                <w:webHidden/>
              </w:rPr>
              <w:fldChar w:fldCharType="end"/>
            </w:r>
          </w:hyperlink>
        </w:p>
        <w:p w14:paraId="411ADEA6" w14:textId="11566DAA"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61" w:history="1">
            <w:r w:rsidR="002119CD" w:rsidRPr="00C0440F">
              <w:rPr>
                <w:rStyle w:val="Hyperlink"/>
                <w:noProof/>
              </w:rPr>
              <w:t>5.3 Одговорност и транспарентност</w:t>
            </w:r>
            <w:r w:rsidR="002119CD">
              <w:rPr>
                <w:noProof/>
                <w:webHidden/>
              </w:rPr>
              <w:tab/>
            </w:r>
            <w:r w:rsidR="002119CD">
              <w:rPr>
                <w:noProof/>
                <w:webHidden/>
              </w:rPr>
              <w:fldChar w:fldCharType="begin"/>
            </w:r>
            <w:r w:rsidR="002119CD">
              <w:rPr>
                <w:noProof/>
                <w:webHidden/>
              </w:rPr>
              <w:instrText xml:space="preserve"> PAGEREF _Toc153271861 \h </w:instrText>
            </w:r>
            <w:r w:rsidR="002119CD">
              <w:rPr>
                <w:noProof/>
                <w:webHidden/>
              </w:rPr>
            </w:r>
            <w:r w:rsidR="002119CD">
              <w:rPr>
                <w:noProof/>
                <w:webHidden/>
              </w:rPr>
              <w:fldChar w:fldCharType="separate"/>
            </w:r>
            <w:r w:rsidR="002119CD">
              <w:rPr>
                <w:noProof/>
                <w:webHidden/>
              </w:rPr>
              <w:t>15</w:t>
            </w:r>
            <w:r w:rsidR="002119CD">
              <w:rPr>
                <w:noProof/>
                <w:webHidden/>
              </w:rPr>
              <w:fldChar w:fldCharType="end"/>
            </w:r>
          </w:hyperlink>
        </w:p>
        <w:p w14:paraId="3EDC62FE" w14:textId="6DA9BB59"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62" w:history="1">
            <w:r w:rsidR="002119CD" w:rsidRPr="00C0440F">
              <w:rPr>
                <w:rStyle w:val="Hyperlink"/>
                <w:noProof/>
              </w:rPr>
              <w:t>5.4 Комуникација и координација</w:t>
            </w:r>
            <w:r w:rsidR="002119CD">
              <w:rPr>
                <w:noProof/>
                <w:webHidden/>
              </w:rPr>
              <w:tab/>
            </w:r>
            <w:r w:rsidR="002119CD">
              <w:rPr>
                <w:noProof/>
                <w:webHidden/>
              </w:rPr>
              <w:fldChar w:fldCharType="begin"/>
            </w:r>
            <w:r w:rsidR="002119CD">
              <w:rPr>
                <w:noProof/>
                <w:webHidden/>
              </w:rPr>
              <w:instrText xml:space="preserve"> PAGEREF _Toc153271862 \h </w:instrText>
            </w:r>
            <w:r w:rsidR="002119CD">
              <w:rPr>
                <w:noProof/>
                <w:webHidden/>
              </w:rPr>
            </w:r>
            <w:r w:rsidR="002119CD">
              <w:rPr>
                <w:noProof/>
                <w:webHidden/>
              </w:rPr>
              <w:fldChar w:fldCharType="separate"/>
            </w:r>
            <w:r w:rsidR="002119CD">
              <w:rPr>
                <w:noProof/>
                <w:webHidden/>
              </w:rPr>
              <w:t>18</w:t>
            </w:r>
            <w:r w:rsidR="002119CD">
              <w:rPr>
                <w:noProof/>
                <w:webHidden/>
              </w:rPr>
              <w:fldChar w:fldCharType="end"/>
            </w:r>
          </w:hyperlink>
        </w:p>
        <w:p w14:paraId="27CE7833" w14:textId="50FE8A3B"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63" w:history="1">
            <w:r w:rsidR="002119CD" w:rsidRPr="00C0440F">
              <w:rPr>
                <w:rStyle w:val="Hyperlink"/>
                <w:noProof/>
              </w:rPr>
              <w:t>5.5 Покретачи реформе</w:t>
            </w:r>
            <w:r w:rsidR="002119CD">
              <w:rPr>
                <w:noProof/>
                <w:webHidden/>
              </w:rPr>
              <w:tab/>
            </w:r>
            <w:r w:rsidR="002119CD">
              <w:rPr>
                <w:noProof/>
                <w:webHidden/>
              </w:rPr>
              <w:fldChar w:fldCharType="begin"/>
            </w:r>
            <w:r w:rsidR="002119CD">
              <w:rPr>
                <w:noProof/>
                <w:webHidden/>
              </w:rPr>
              <w:instrText xml:space="preserve"> PAGEREF _Toc153271863 \h </w:instrText>
            </w:r>
            <w:r w:rsidR="002119CD">
              <w:rPr>
                <w:noProof/>
                <w:webHidden/>
              </w:rPr>
            </w:r>
            <w:r w:rsidR="002119CD">
              <w:rPr>
                <w:noProof/>
                <w:webHidden/>
              </w:rPr>
              <w:fldChar w:fldCharType="separate"/>
            </w:r>
            <w:r w:rsidR="002119CD">
              <w:rPr>
                <w:noProof/>
                <w:webHidden/>
              </w:rPr>
              <w:t>21</w:t>
            </w:r>
            <w:r w:rsidR="002119CD">
              <w:rPr>
                <w:noProof/>
                <w:webHidden/>
              </w:rPr>
              <w:fldChar w:fldCharType="end"/>
            </w:r>
          </w:hyperlink>
        </w:p>
        <w:p w14:paraId="36E612C5" w14:textId="6BAB8866"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64" w:history="1">
            <w:r w:rsidR="002119CD" w:rsidRPr="00C0440F">
              <w:rPr>
                <w:rStyle w:val="Hyperlink"/>
                <w:noProof/>
              </w:rPr>
              <w:t>5.6 Препреке</w:t>
            </w:r>
            <w:r w:rsidR="002119CD">
              <w:rPr>
                <w:noProof/>
                <w:webHidden/>
              </w:rPr>
              <w:tab/>
            </w:r>
            <w:r w:rsidR="002119CD">
              <w:rPr>
                <w:noProof/>
                <w:webHidden/>
              </w:rPr>
              <w:fldChar w:fldCharType="begin"/>
            </w:r>
            <w:r w:rsidR="002119CD">
              <w:rPr>
                <w:noProof/>
                <w:webHidden/>
              </w:rPr>
              <w:instrText xml:space="preserve"> PAGEREF _Toc153271864 \h </w:instrText>
            </w:r>
            <w:r w:rsidR="002119CD">
              <w:rPr>
                <w:noProof/>
                <w:webHidden/>
              </w:rPr>
            </w:r>
            <w:r w:rsidR="002119CD">
              <w:rPr>
                <w:noProof/>
                <w:webHidden/>
              </w:rPr>
              <w:fldChar w:fldCharType="separate"/>
            </w:r>
            <w:r w:rsidR="002119CD">
              <w:rPr>
                <w:noProof/>
                <w:webHidden/>
              </w:rPr>
              <w:t>23</w:t>
            </w:r>
            <w:r w:rsidR="002119CD">
              <w:rPr>
                <w:noProof/>
                <w:webHidden/>
              </w:rPr>
              <w:fldChar w:fldCharType="end"/>
            </w:r>
          </w:hyperlink>
        </w:p>
        <w:p w14:paraId="336AEC07" w14:textId="1FA5784C" w:rsidR="002119CD" w:rsidRDefault="00337E94">
          <w:pPr>
            <w:pStyle w:val="TOC1"/>
            <w:rPr>
              <w:rFonts w:asciiTheme="minorHAnsi" w:eastAsiaTheme="minorEastAsia" w:hAnsiTheme="minorHAnsi" w:cstheme="minorBidi"/>
              <w:b w:val="0"/>
              <w:bCs w:val="0"/>
              <w:caps w:val="0"/>
              <w:lang w:val="en-US" w:eastAsia="en-US"/>
            </w:rPr>
          </w:pPr>
          <w:hyperlink w:anchor="_Toc153271865" w:history="1">
            <w:r w:rsidR="002119CD" w:rsidRPr="00C0440F">
              <w:rPr>
                <w:rStyle w:val="Hyperlink"/>
              </w:rPr>
              <w:t>6. ЗАКЉУЧЦИ И ПРЕПОРУКЕ</w:t>
            </w:r>
            <w:r w:rsidR="002119CD">
              <w:rPr>
                <w:webHidden/>
              </w:rPr>
              <w:tab/>
            </w:r>
            <w:r w:rsidR="002119CD">
              <w:rPr>
                <w:webHidden/>
              </w:rPr>
              <w:fldChar w:fldCharType="begin"/>
            </w:r>
            <w:r w:rsidR="002119CD">
              <w:rPr>
                <w:webHidden/>
              </w:rPr>
              <w:instrText xml:space="preserve"> PAGEREF _Toc153271865 \h </w:instrText>
            </w:r>
            <w:r w:rsidR="002119CD">
              <w:rPr>
                <w:webHidden/>
              </w:rPr>
            </w:r>
            <w:r w:rsidR="002119CD">
              <w:rPr>
                <w:webHidden/>
              </w:rPr>
              <w:fldChar w:fldCharType="separate"/>
            </w:r>
            <w:r w:rsidR="002119CD">
              <w:rPr>
                <w:webHidden/>
              </w:rPr>
              <w:t>25</w:t>
            </w:r>
            <w:r w:rsidR="002119CD">
              <w:rPr>
                <w:webHidden/>
              </w:rPr>
              <w:fldChar w:fldCharType="end"/>
            </w:r>
          </w:hyperlink>
        </w:p>
        <w:p w14:paraId="27EDA7EE" w14:textId="53CB83D7" w:rsidR="002119CD" w:rsidRDefault="00337E94">
          <w:pPr>
            <w:pStyle w:val="TOC1"/>
            <w:rPr>
              <w:rFonts w:asciiTheme="minorHAnsi" w:eastAsiaTheme="minorEastAsia" w:hAnsiTheme="minorHAnsi" w:cstheme="minorBidi"/>
              <w:b w:val="0"/>
              <w:bCs w:val="0"/>
              <w:caps w:val="0"/>
              <w:lang w:val="en-US" w:eastAsia="en-US"/>
            </w:rPr>
          </w:pPr>
          <w:hyperlink w:anchor="_Toc153271866" w:history="1">
            <w:r w:rsidR="002119CD" w:rsidRPr="00C0440F">
              <w:rPr>
                <w:rStyle w:val="Hyperlink"/>
              </w:rPr>
              <w:t>ПРИЛОЗИ</w:t>
            </w:r>
            <w:r w:rsidR="002119CD">
              <w:rPr>
                <w:webHidden/>
              </w:rPr>
              <w:tab/>
            </w:r>
            <w:r w:rsidR="002119CD">
              <w:rPr>
                <w:webHidden/>
              </w:rPr>
              <w:fldChar w:fldCharType="begin"/>
            </w:r>
            <w:r w:rsidR="002119CD">
              <w:rPr>
                <w:webHidden/>
              </w:rPr>
              <w:instrText xml:space="preserve"> PAGEREF _Toc153271866 \h </w:instrText>
            </w:r>
            <w:r w:rsidR="002119CD">
              <w:rPr>
                <w:webHidden/>
              </w:rPr>
            </w:r>
            <w:r w:rsidR="002119CD">
              <w:rPr>
                <w:webHidden/>
              </w:rPr>
              <w:fldChar w:fldCharType="separate"/>
            </w:r>
            <w:r w:rsidR="002119CD">
              <w:rPr>
                <w:webHidden/>
              </w:rPr>
              <w:t>29</w:t>
            </w:r>
            <w:r w:rsidR="002119CD">
              <w:rPr>
                <w:webHidden/>
              </w:rPr>
              <w:fldChar w:fldCharType="end"/>
            </w:r>
          </w:hyperlink>
        </w:p>
        <w:p w14:paraId="635011B4" w14:textId="43938313"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67" w:history="1">
            <w:r w:rsidR="002119CD" w:rsidRPr="00C0440F">
              <w:rPr>
                <w:rStyle w:val="Hyperlink"/>
                <w:noProof/>
              </w:rPr>
              <w:t>Прилог 1. Пројектни задатак</w:t>
            </w:r>
            <w:r w:rsidR="002119CD">
              <w:rPr>
                <w:noProof/>
                <w:webHidden/>
              </w:rPr>
              <w:tab/>
            </w:r>
            <w:r w:rsidR="002119CD">
              <w:rPr>
                <w:noProof/>
                <w:webHidden/>
              </w:rPr>
              <w:fldChar w:fldCharType="begin"/>
            </w:r>
            <w:r w:rsidR="002119CD">
              <w:rPr>
                <w:noProof/>
                <w:webHidden/>
              </w:rPr>
              <w:instrText xml:space="preserve"> PAGEREF _Toc153271867 \h </w:instrText>
            </w:r>
            <w:r w:rsidR="002119CD">
              <w:rPr>
                <w:noProof/>
                <w:webHidden/>
              </w:rPr>
            </w:r>
            <w:r w:rsidR="002119CD">
              <w:rPr>
                <w:noProof/>
                <w:webHidden/>
              </w:rPr>
              <w:fldChar w:fldCharType="separate"/>
            </w:r>
            <w:r w:rsidR="002119CD">
              <w:rPr>
                <w:noProof/>
                <w:webHidden/>
              </w:rPr>
              <w:t>29</w:t>
            </w:r>
            <w:r w:rsidR="002119CD">
              <w:rPr>
                <w:noProof/>
                <w:webHidden/>
              </w:rPr>
              <w:fldChar w:fldCharType="end"/>
            </w:r>
          </w:hyperlink>
        </w:p>
        <w:p w14:paraId="11C401BB" w14:textId="17A966C3"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68" w:history="1">
            <w:r w:rsidR="002119CD" w:rsidRPr="00C0440F">
              <w:rPr>
                <w:rStyle w:val="Hyperlink"/>
                <w:noProof/>
              </w:rPr>
              <w:t>Прилог 2. Матрица за анализу</w:t>
            </w:r>
            <w:r w:rsidR="002119CD">
              <w:rPr>
                <w:noProof/>
                <w:webHidden/>
              </w:rPr>
              <w:tab/>
            </w:r>
            <w:r w:rsidR="002119CD">
              <w:rPr>
                <w:noProof/>
                <w:webHidden/>
              </w:rPr>
              <w:fldChar w:fldCharType="begin"/>
            </w:r>
            <w:r w:rsidR="002119CD">
              <w:rPr>
                <w:noProof/>
                <w:webHidden/>
              </w:rPr>
              <w:instrText xml:space="preserve"> PAGEREF _Toc153271868 \h </w:instrText>
            </w:r>
            <w:r w:rsidR="002119CD">
              <w:rPr>
                <w:noProof/>
                <w:webHidden/>
              </w:rPr>
            </w:r>
            <w:r w:rsidR="002119CD">
              <w:rPr>
                <w:noProof/>
                <w:webHidden/>
              </w:rPr>
              <w:fldChar w:fldCharType="separate"/>
            </w:r>
            <w:r w:rsidR="002119CD">
              <w:rPr>
                <w:noProof/>
                <w:webHidden/>
              </w:rPr>
              <w:t>46</w:t>
            </w:r>
            <w:r w:rsidR="002119CD">
              <w:rPr>
                <w:noProof/>
                <w:webHidden/>
              </w:rPr>
              <w:fldChar w:fldCharType="end"/>
            </w:r>
          </w:hyperlink>
        </w:p>
        <w:p w14:paraId="27832685" w14:textId="3127A4CE"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69" w:history="1">
            <w:r w:rsidR="002119CD" w:rsidRPr="00C0440F">
              <w:rPr>
                <w:rStyle w:val="Hyperlink"/>
                <w:noProof/>
              </w:rPr>
              <w:t>Прилог 3. Секторска анализа – Управљање људским ресурсима</w:t>
            </w:r>
            <w:r w:rsidR="002119CD">
              <w:rPr>
                <w:noProof/>
                <w:webHidden/>
              </w:rPr>
              <w:tab/>
            </w:r>
            <w:r w:rsidR="002119CD">
              <w:rPr>
                <w:noProof/>
                <w:webHidden/>
              </w:rPr>
              <w:fldChar w:fldCharType="begin"/>
            </w:r>
            <w:r w:rsidR="002119CD">
              <w:rPr>
                <w:noProof/>
                <w:webHidden/>
              </w:rPr>
              <w:instrText xml:space="preserve"> PAGEREF _Toc153271869 \h </w:instrText>
            </w:r>
            <w:r w:rsidR="002119CD">
              <w:rPr>
                <w:noProof/>
                <w:webHidden/>
              </w:rPr>
            </w:r>
            <w:r w:rsidR="002119CD">
              <w:rPr>
                <w:noProof/>
                <w:webHidden/>
              </w:rPr>
              <w:fldChar w:fldCharType="separate"/>
            </w:r>
            <w:r w:rsidR="002119CD">
              <w:rPr>
                <w:noProof/>
                <w:webHidden/>
              </w:rPr>
              <w:t>49</w:t>
            </w:r>
            <w:r w:rsidR="002119CD">
              <w:rPr>
                <w:noProof/>
                <w:webHidden/>
              </w:rPr>
              <w:fldChar w:fldCharType="end"/>
            </w:r>
          </w:hyperlink>
        </w:p>
        <w:p w14:paraId="6D699002" w14:textId="3D05EF62"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0" w:history="1">
            <w:r w:rsidR="002119CD" w:rsidRPr="00C0440F">
              <w:rPr>
                <w:rStyle w:val="Hyperlink"/>
                <w:noProof/>
              </w:rPr>
              <w:t>Прилог 4. Секторска анализа – Услуге</w:t>
            </w:r>
            <w:r w:rsidR="002119CD">
              <w:rPr>
                <w:noProof/>
                <w:webHidden/>
              </w:rPr>
              <w:tab/>
            </w:r>
            <w:r w:rsidR="002119CD">
              <w:rPr>
                <w:noProof/>
                <w:webHidden/>
              </w:rPr>
              <w:fldChar w:fldCharType="begin"/>
            </w:r>
            <w:r w:rsidR="002119CD">
              <w:rPr>
                <w:noProof/>
                <w:webHidden/>
              </w:rPr>
              <w:instrText xml:space="preserve"> PAGEREF _Toc153271870 \h </w:instrText>
            </w:r>
            <w:r w:rsidR="002119CD">
              <w:rPr>
                <w:noProof/>
                <w:webHidden/>
              </w:rPr>
            </w:r>
            <w:r w:rsidR="002119CD">
              <w:rPr>
                <w:noProof/>
                <w:webHidden/>
              </w:rPr>
              <w:fldChar w:fldCharType="separate"/>
            </w:r>
            <w:r w:rsidR="002119CD">
              <w:rPr>
                <w:noProof/>
                <w:webHidden/>
              </w:rPr>
              <w:t>56</w:t>
            </w:r>
            <w:r w:rsidR="002119CD">
              <w:rPr>
                <w:noProof/>
                <w:webHidden/>
              </w:rPr>
              <w:fldChar w:fldCharType="end"/>
            </w:r>
          </w:hyperlink>
        </w:p>
        <w:p w14:paraId="05C698D0" w14:textId="260CB331"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1" w:history="1">
            <w:r w:rsidR="002119CD" w:rsidRPr="00C0440F">
              <w:rPr>
                <w:rStyle w:val="Hyperlink"/>
                <w:noProof/>
              </w:rPr>
              <w:t>Прилог 5. Секторска анализа – Одговорност и транспарентност</w:t>
            </w:r>
            <w:r w:rsidR="002119CD">
              <w:rPr>
                <w:noProof/>
                <w:webHidden/>
              </w:rPr>
              <w:tab/>
            </w:r>
            <w:r w:rsidR="002119CD">
              <w:rPr>
                <w:noProof/>
                <w:webHidden/>
              </w:rPr>
              <w:fldChar w:fldCharType="begin"/>
            </w:r>
            <w:r w:rsidR="002119CD">
              <w:rPr>
                <w:noProof/>
                <w:webHidden/>
              </w:rPr>
              <w:instrText xml:space="preserve"> PAGEREF _Toc153271871 \h </w:instrText>
            </w:r>
            <w:r w:rsidR="002119CD">
              <w:rPr>
                <w:noProof/>
                <w:webHidden/>
              </w:rPr>
            </w:r>
            <w:r w:rsidR="002119CD">
              <w:rPr>
                <w:noProof/>
                <w:webHidden/>
              </w:rPr>
              <w:fldChar w:fldCharType="separate"/>
            </w:r>
            <w:r w:rsidR="002119CD">
              <w:rPr>
                <w:noProof/>
                <w:webHidden/>
              </w:rPr>
              <w:t>64</w:t>
            </w:r>
            <w:r w:rsidR="002119CD">
              <w:rPr>
                <w:noProof/>
                <w:webHidden/>
              </w:rPr>
              <w:fldChar w:fldCharType="end"/>
            </w:r>
          </w:hyperlink>
        </w:p>
        <w:p w14:paraId="2EE10F3F" w14:textId="07EFA484"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2" w:history="1">
            <w:r w:rsidR="002119CD" w:rsidRPr="00C0440F">
              <w:rPr>
                <w:rStyle w:val="Hyperlink"/>
                <w:noProof/>
              </w:rPr>
              <w:t>Прилог 6. Секторска анализа – Комуникација и координација</w:t>
            </w:r>
            <w:r w:rsidR="002119CD">
              <w:rPr>
                <w:noProof/>
                <w:webHidden/>
              </w:rPr>
              <w:tab/>
            </w:r>
            <w:r w:rsidR="002119CD">
              <w:rPr>
                <w:noProof/>
                <w:webHidden/>
              </w:rPr>
              <w:fldChar w:fldCharType="begin"/>
            </w:r>
            <w:r w:rsidR="002119CD">
              <w:rPr>
                <w:noProof/>
                <w:webHidden/>
              </w:rPr>
              <w:instrText xml:space="preserve"> PAGEREF _Toc153271872 \h </w:instrText>
            </w:r>
            <w:r w:rsidR="002119CD">
              <w:rPr>
                <w:noProof/>
                <w:webHidden/>
              </w:rPr>
            </w:r>
            <w:r w:rsidR="002119CD">
              <w:rPr>
                <w:noProof/>
                <w:webHidden/>
              </w:rPr>
              <w:fldChar w:fldCharType="separate"/>
            </w:r>
            <w:r w:rsidR="002119CD">
              <w:rPr>
                <w:noProof/>
                <w:webHidden/>
              </w:rPr>
              <w:t>74</w:t>
            </w:r>
            <w:r w:rsidR="002119CD">
              <w:rPr>
                <w:noProof/>
                <w:webHidden/>
              </w:rPr>
              <w:fldChar w:fldCharType="end"/>
            </w:r>
          </w:hyperlink>
        </w:p>
        <w:p w14:paraId="0B12B9C2" w14:textId="156D2187"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3" w:history="1">
            <w:r w:rsidR="002119CD" w:rsidRPr="00C0440F">
              <w:rPr>
                <w:rStyle w:val="Hyperlink"/>
                <w:noProof/>
              </w:rPr>
              <w:t>Прилог 7.  Интервенцијске логике</w:t>
            </w:r>
            <w:r w:rsidR="002119CD">
              <w:rPr>
                <w:noProof/>
                <w:webHidden/>
              </w:rPr>
              <w:tab/>
            </w:r>
            <w:r w:rsidR="002119CD">
              <w:rPr>
                <w:noProof/>
                <w:webHidden/>
              </w:rPr>
              <w:fldChar w:fldCharType="begin"/>
            </w:r>
            <w:r w:rsidR="002119CD">
              <w:rPr>
                <w:noProof/>
                <w:webHidden/>
              </w:rPr>
              <w:instrText xml:space="preserve"> PAGEREF _Toc153271873 \h </w:instrText>
            </w:r>
            <w:r w:rsidR="002119CD">
              <w:rPr>
                <w:noProof/>
                <w:webHidden/>
              </w:rPr>
            </w:r>
            <w:r w:rsidR="002119CD">
              <w:rPr>
                <w:noProof/>
                <w:webHidden/>
              </w:rPr>
              <w:fldChar w:fldCharType="separate"/>
            </w:r>
            <w:r w:rsidR="002119CD">
              <w:rPr>
                <w:noProof/>
                <w:webHidden/>
              </w:rPr>
              <w:t>93</w:t>
            </w:r>
            <w:r w:rsidR="002119CD">
              <w:rPr>
                <w:noProof/>
                <w:webHidden/>
              </w:rPr>
              <w:fldChar w:fldCharType="end"/>
            </w:r>
          </w:hyperlink>
        </w:p>
        <w:p w14:paraId="686D0118" w14:textId="01148775"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4" w:history="1">
            <w:r w:rsidR="002119CD" w:rsidRPr="00C0440F">
              <w:rPr>
                <w:rStyle w:val="Hyperlink"/>
                <w:noProof/>
              </w:rPr>
              <w:t>Прилог 8. Преглед буџета</w:t>
            </w:r>
            <w:r w:rsidR="002119CD">
              <w:rPr>
                <w:noProof/>
                <w:webHidden/>
              </w:rPr>
              <w:tab/>
            </w:r>
            <w:r w:rsidR="002119CD">
              <w:rPr>
                <w:noProof/>
                <w:webHidden/>
              </w:rPr>
              <w:fldChar w:fldCharType="begin"/>
            </w:r>
            <w:r w:rsidR="002119CD">
              <w:rPr>
                <w:noProof/>
                <w:webHidden/>
              </w:rPr>
              <w:instrText xml:space="preserve"> PAGEREF _Toc153271874 \h </w:instrText>
            </w:r>
            <w:r w:rsidR="002119CD">
              <w:rPr>
                <w:noProof/>
                <w:webHidden/>
              </w:rPr>
            </w:r>
            <w:r w:rsidR="002119CD">
              <w:rPr>
                <w:noProof/>
                <w:webHidden/>
              </w:rPr>
              <w:fldChar w:fldCharType="separate"/>
            </w:r>
            <w:r w:rsidR="002119CD">
              <w:rPr>
                <w:noProof/>
                <w:webHidden/>
              </w:rPr>
              <w:t>102</w:t>
            </w:r>
            <w:r w:rsidR="002119CD">
              <w:rPr>
                <w:noProof/>
                <w:webHidden/>
              </w:rPr>
              <w:fldChar w:fldCharType="end"/>
            </w:r>
          </w:hyperlink>
        </w:p>
        <w:p w14:paraId="38CFE9B5" w14:textId="360B3E75"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5" w:history="1">
            <w:r w:rsidR="002119CD" w:rsidRPr="00C0440F">
              <w:rPr>
                <w:rStyle w:val="Hyperlink"/>
                <w:noProof/>
              </w:rPr>
              <w:t xml:space="preserve">Прилог </w:t>
            </w:r>
            <w:r w:rsidR="002119CD" w:rsidRPr="00C0440F">
              <w:rPr>
                <w:rStyle w:val="Hyperlink"/>
                <w:noProof/>
                <w:lang w:val="ru-RU"/>
              </w:rPr>
              <w:t>9</w:t>
            </w:r>
            <w:r w:rsidR="002119CD" w:rsidRPr="00C0440F">
              <w:rPr>
                <w:rStyle w:val="Hyperlink"/>
                <w:noProof/>
              </w:rPr>
              <w:t>. Анализа анкете за органе управе</w:t>
            </w:r>
            <w:r w:rsidR="002119CD">
              <w:rPr>
                <w:noProof/>
                <w:webHidden/>
              </w:rPr>
              <w:tab/>
            </w:r>
            <w:r w:rsidR="002119CD">
              <w:rPr>
                <w:noProof/>
                <w:webHidden/>
              </w:rPr>
              <w:fldChar w:fldCharType="begin"/>
            </w:r>
            <w:r w:rsidR="002119CD">
              <w:rPr>
                <w:noProof/>
                <w:webHidden/>
              </w:rPr>
              <w:instrText xml:space="preserve"> PAGEREF _Toc153271875 \h </w:instrText>
            </w:r>
            <w:r w:rsidR="002119CD">
              <w:rPr>
                <w:noProof/>
                <w:webHidden/>
              </w:rPr>
            </w:r>
            <w:r w:rsidR="002119CD">
              <w:rPr>
                <w:noProof/>
                <w:webHidden/>
              </w:rPr>
              <w:fldChar w:fldCharType="separate"/>
            </w:r>
            <w:r w:rsidR="002119CD">
              <w:rPr>
                <w:noProof/>
                <w:webHidden/>
              </w:rPr>
              <w:t>104</w:t>
            </w:r>
            <w:r w:rsidR="002119CD">
              <w:rPr>
                <w:noProof/>
                <w:webHidden/>
              </w:rPr>
              <w:fldChar w:fldCharType="end"/>
            </w:r>
          </w:hyperlink>
        </w:p>
        <w:p w14:paraId="1B45A57D" w14:textId="1C038F2D"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6" w:history="1">
            <w:r w:rsidR="002119CD" w:rsidRPr="00C0440F">
              <w:rPr>
                <w:rStyle w:val="Hyperlink"/>
                <w:noProof/>
              </w:rPr>
              <w:t>Прилог 1</w:t>
            </w:r>
            <w:r w:rsidR="002119CD" w:rsidRPr="00C0440F">
              <w:rPr>
                <w:rStyle w:val="Hyperlink"/>
                <w:noProof/>
                <w:lang w:val="ru-RU"/>
              </w:rPr>
              <w:t>0</w:t>
            </w:r>
            <w:r w:rsidR="002119CD" w:rsidRPr="00C0440F">
              <w:rPr>
                <w:rStyle w:val="Hyperlink"/>
                <w:noProof/>
              </w:rPr>
              <w:t>. Анализа анкете за цивилно друштво</w:t>
            </w:r>
            <w:r w:rsidR="002119CD">
              <w:rPr>
                <w:noProof/>
                <w:webHidden/>
              </w:rPr>
              <w:tab/>
            </w:r>
            <w:r w:rsidR="002119CD">
              <w:rPr>
                <w:noProof/>
                <w:webHidden/>
              </w:rPr>
              <w:fldChar w:fldCharType="begin"/>
            </w:r>
            <w:r w:rsidR="002119CD">
              <w:rPr>
                <w:noProof/>
                <w:webHidden/>
              </w:rPr>
              <w:instrText xml:space="preserve"> PAGEREF _Toc153271876 \h </w:instrText>
            </w:r>
            <w:r w:rsidR="002119CD">
              <w:rPr>
                <w:noProof/>
                <w:webHidden/>
              </w:rPr>
            </w:r>
            <w:r w:rsidR="002119CD">
              <w:rPr>
                <w:noProof/>
                <w:webHidden/>
              </w:rPr>
              <w:fldChar w:fldCharType="separate"/>
            </w:r>
            <w:r w:rsidR="002119CD">
              <w:rPr>
                <w:noProof/>
                <w:webHidden/>
              </w:rPr>
              <w:t>119</w:t>
            </w:r>
            <w:r w:rsidR="002119CD">
              <w:rPr>
                <w:noProof/>
                <w:webHidden/>
              </w:rPr>
              <w:fldChar w:fldCharType="end"/>
            </w:r>
          </w:hyperlink>
        </w:p>
        <w:p w14:paraId="59EA72FE" w14:textId="0CBB3B53"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7" w:history="1">
            <w:r w:rsidR="002119CD" w:rsidRPr="00C0440F">
              <w:rPr>
                <w:rStyle w:val="Hyperlink"/>
                <w:noProof/>
              </w:rPr>
              <w:t>Прилог 1</w:t>
            </w:r>
            <w:r w:rsidR="002119CD" w:rsidRPr="00C0440F">
              <w:rPr>
                <w:rStyle w:val="Hyperlink"/>
                <w:noProof/>
                <w:lang w:val="sr-Latn-ME"/>
              </w:rPr>
              <w:t>1</w:t>
            </w:r>
            <w:r w:rsidR="002119CD" w:rsidRPr="00C0440F">
              <w:rPr>
                <w:rStyle w:val="Hyperlink"/>
                <w:noProof/>
              </w:rPr>
              <w:t>. Листа консултованих институција</w:t>
            </w:r>
            <w:r w:rsidR="002119CD">
              <w:rPr>
                <w:noProof/>
                <w:webHidden/>
              </w:rPr>
              <w:tab/>
            </w:r>
            <w:r w:rsidR="002119CD">
              <w:rPr>
                <w:noProof/>
                <w:webHidden/>
              </w:rPr>
              <w:fldChar w:fldCharType="begin"/>
            </w:r>
            <w:r w:rsidR="002119CD">
              <w:rPr>
                <w:noProof/>
                <w:webHidden/>
              </w:rPr>
              <w:instrText xml:space="preserve"> PAGEREF _Toc153271877 \h </w:instrText>
            </w:r>
            <w:r w:rsidR="002119CD">
              <w:rPr>
                <w:noProof/>
                <w:webHidden/>
              </w:rPr>
            </w:r>
            <w:r w:rsidR="002119CD">
              <w:rPr>
                <w:noProof/>
                <w:webHidden/>
              </w:rPr>
              <w:fldChar w:fldCharType="separate"/>
            </w:r>
            <w:r w:rsidR="002119CD">
              <w:rPr>
                <w:noProof/>
                <w:webHidden/>
              </w:rPr>
              <w:t>122</w:t>
            </w:r>
            <w:r w:rsidR="002119CD">
              <w:rPr>
                <w:noProof/>
                <w:webHidden/>
              </w:rPr>
              <w:fldChar w:fldCharType="end"/>
            </w:r>
          </w:hyperlink>
        </w:p>
        <w:p w14:paraId="124A5829" w14:textId="21C8404E"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8" w:history="1">
            <w:r w:rsidR="002119CD" w:rsidRPr="00C0440F">
              <w:rPr>
                <w:rStyle w:val="Hyperlink"/>
                <w:noProof/>
              </w:rPr>
              <w:t>Прилог 1</w:t>
            </w:r>
            <w:r w:rsidR="002119CD" w:rsidRPr="00C0440F">
              <w:rPr>
                <w:rStyle w:val="Hyperlink"/>
                <w:noProof/>
                <w:lang w:val="ru-RU"/>
              </w:rPr>
              <w:t>2</w:t>
            </w:r>
            <w:r w:rsidR="002119CD" w:rsidRPr="00C0440F">
              <w:rPr>
                <w:rStyle w:val="Hyperlink"/>
                <w:noProof/>
              </w:rPr>
              <w:t>. Инструменти за прикупљање података</w:t>
            </w:r>
            <w:r w:rsidR="002119CD">
              <w:rPr>
                <w:noProof/>
                <w:webHidden/>
              </w:rPr>
              <w:tab/>
            </w:r>
            <w:r w:rsidR="002119CD">
              <w:rPr>
                <w:noProof/>
                <w:webHidden/>
              </w:rPr>
              <w:fldChar w:fldCharType="begin"/>
            </w:r>
            <w:r w:rsidR="002119CD">
              <w:rPr>
                <w:noProof/>
                <w:webHidden/>
              </w:rPr>
              <w:instrText xml:space="preserve"> PAGEREF _Toc153271878 \h </w:instrText>
            </w:r>
            <w:r w:rsidR="002119CD">
              <w:rPr>
                <w:noProof/>
                <w:webHidden/>
              </w:rPr>
            </w:r>
            <w:r w:rsidR="002119CD">
              <w:rPr>
                <w:noProof/>
                <w:webHidden/>
              </w:rPr>
              <w:fldChar w:fldCharType="separate"/>
            </w:r>
            <w:r w:rsidR="002119CD">
              <w:rPr>
                <w:noProof/>
                <w:webHidden/>
              </w:rPr>
              <w:t>124</w:t>
            </w:r>
            <w:r w:rsidR="002119CD">
              <w:rPr>
                <w:noProof/>
                <w:webHidden/>
              </w:rPr>
              <w:fldChar w:fldCharType="end"/>
            </w:r>
          </w:hyperlink>
        </w:p>
        <w:p w14:paraId="4924E739" w14:textId="2E7A570B"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79" w:history="1">
            <w:r w:rsidR="002119CD" w:rsidRPr="00C0440F">
              <w:rPr>
                <w:rStyle w:val="Hyperlink"/>
                <w:noProof/>
              </w:rPr>
              <w:t>Прилог 1</w:t>
            </w:r>
            <w:r w:rsidR="002119CD" w:rsidRPr="00C0440F">
              <w:rPr>
                <w:rStyle w:val="Hyperlink"/>
                <w:noProof/>
                <w:lang w:val="ru-RU"/>
              </w:rPr>
              <w:t>3</w:t>
            </w:r>
            <w:r w:rsidR="002119CD" w:rsidRPr="00C0440F">
              <w:rPr>
                <w:rStyle w:val="Hyperlink"/>
                <w:noProof/>
              </w:rPr>
              <w:t>. Упитници за онлајн анкете</w:t>
            </w:r>
            <w:r w:rsidR="002119CD">
              <w:rPr>
                <w:noProof/>
                <w:webHidden/>
              </w:rPr>
              <w:tab/>
            </w:r>
            <w:r w:rsidR="002119CD">
              <w:rPr>
                <w:noProof/>
                <w:webHidden/>
              </w:rPr>
              <w:fldChar w:fldCharType="begin"/>
            </w:r>
            <w:r w:rsidR="002119CD">
              <w:rPr>
                <w:noProof/>
                <w:webHidden/>
              </w:rPr>
              <w:instrText xml:space="preserve"> PAGEREF _Toc153271879 \h </w:instrText>
            </w:r>
            <w:r w:rsidR="002119CD">
              <w:rPr>
                <w:noProof/>
                <w:webHidden/>
              </w:rPr>
            </w:r>
            <w:r w:rsidR="002119CD">
              <w:rPr>
                <w:noProof/>
                <w:webHidden/>
              </w:rPr>
              <w:fldChar w:fldCharType="separate"/>
            </w:r>
            <w:r w:rsidR="002119CD">
              <w:rPr>
                <w:noProof/>
                <w:webHidden/>
              </w:rPr>
              <w:t>136</w:t>
            </w:r>
            <w:r w:rsidR="002119CD">
              <w:rPr>
                <w:noProof/>
                <w:webHidden/>
              </w:rPr>
              <w:fldChar w:fldCharType="end"/>
            </w:r>
          </w:hyperlink>
        </w:p>
        <w:p w14:paraId="27C756BE" w14:textId="59AB4134" w:rsidR="002119CD" w:rsidRDefault="00337E94">
          <w:pPr>
            <w:pStyle w:val="TOC2"/>
            <w:tabs>
              <w:tab w:val="right" w:leader="dot" w:pos="9458"/>
            </w:tabs>
            <w:rPr>
              <w:rFonts w:eastAsiaTheme="minorEastAsia" w:cstheme="minorBidi"/>
              <w:b w:val="0"/>
              <w:bCs w:val="0"/>
              <w:smallCaps w:val="0"/>
              <w:noProof/>
              <w:lang w:val="en-US" w:eastAsia="en-US"/>
            </w:rPr>
          </w:pPr>
          <w:hyperlink w:anchor="_Toc153271880" w:history="1">
            <w:r w:rsidR="002119CD" w:rsidRPr="00C0440F">
              <w:rPr>
                <w:rStyle w:val="Hyperlink"/>
                <w:noProof/>
              </w:rPr>
              <w:t>Прилог 1</w:t>
            </w:r>
            <w:r w:rsidR="002119CD" w:rsidRPr="00C0440F">
              <w:rPr>
                <w:rStyle w:val="Hyperlink"/>
                <w:noProof/>
                <w:lang w:val="en-GB"/>
              </w:rPr>
              <w:t>4</w:t>
            </w:r>
            <w:r w:rsidR="002119CD" w:rsidRPr="00C0440F">
              <w:rPr>
                <w:rStyle w:val="Hyperlink"/>
                <w:noProof/>
              </w:rPr>
              <w:t>. Литература</w:t>
            </w:r>
            <w:r w:rsidR="002119CD">
              <w:rPr>
                <w:noProof/>
                <w:webHidden/>
              </w:rPr>
              <w:tab/>
            </w:r>
            <w:r w:rsidR="002119CD">
              <w:rPr>
                <w:noProof/>
                <w:webHidden/>
              </w:rPr>
              <w:fldChar w:fldCharType="begin"/>
            </w:r>
            <w:r w:rsidR="002119CD">
              <w:rPr>
                <w:noProof/>
                <w:webHidden/>
              </w:rPr>
              <w:instrText xml:space="preserve"> PAGEREF _Toc153271880 \h </w:instrText>
            </w:r>
            <w:r w:rsidR="002119CD">
              <w:rPr>
                <w:noProof/>
                <w:webHidden/>
              </w:rPr>
            </w:r>
            <w:r w:rsidR="002119CD">
              <w:rPr>
                <w:noProof/>
                <w:webHidden/>
              </w:rPr>
              <w:fldChar w:fldCharType="separate"/>
            </w:r>
            <w:r w:rsidR="002119CD">
              <w:rPr>
                <w:noProof/>
                <w:webHidden/>
              </w:rPr>
              <w:t>147</w:t>
            </w:r>
            <w:r w:rsidR="002119CD">
              <w:rPr>
                <w:noProof/>
                <w:webHidden/>
              </w:rPr>
              <w:fldChar w:fldCharType="end"/>
            </w:r>
          </w:hyperlink>
        </w:p>
        <w:p w14:paraId="4A1DF883" w14:textId="77807136" w:rsidR="00342078" w:rsidRPr="00856573" w:rsidRDefault="00342078" w:rsidP="006A0D7C">
          <w:pPr>
            <w:jc w:val="both"/>
            <w:rPr>
              <w:lang w:val="sr-Cyrl-RS"/>
            </w:rPr>
          </w:pPr>
          <w:r w:rsidRPr="00856573">
            <w:rPr>
              <w:b/>
              <w:bCs/>
              <w:lang w:val="sr-Cyrl-RS"/>
            </w:rPr>
            <w:fldChar w:fldCharType="end"/>
          </w:r>
        </w:p>
      </w:sdtContent>
    </w:sdt>
    <w:p w14:paraId="5596D361" w14:textId="1532AB0E" w:rsidR="008E09E3" w:rsidRPr="00B870D4" w:rsidRDefault="00B74EDD">
      <w:pPr>
        <w:pStyle w:val="TableofFigures"/>
        <w:tabs>
          <w:tab w:val="right" w:leader="dot" w:pos="9458"/>
        </w:tabs>
        <w:rPr>
          <w:rFonts w:ascii="Times New Roman" w:eastAsiaTheme="minorEastAsia" w:hAnsi="Times New Roman"/>
          <w:noProof/>
          <w:kern w:val="2"/>
          <w:szCs w:val="22"/>
          <w14:ligatures w14:val="standardContextual"/>
        </w:rPr>
      </w:pPr>
      <w:r w:rsidRPr="00B870D4">
        <w:rPr>
          <w:rFonts w:ascii="Times New Roman" w:hAnsi="Times New Roman"/>
          <w:szCs w:val="22"/>
          <w:lang w:val="sr-Cyrl-RS"/>
        </w:rPr>
        <w:fldChar w:fldCharType="begin"/>
      </w:r>
      <w:r w:rsidRPr="00B870D4">
        <w:rPr>
          <w:rFonts w:ascii="Times New Roman" w:hAnsi="Times New Roman"/>
          <w:szCs w:val="22"/>
          <w:lang w:val="sr-Cyrl-RS"/>
        </w:rPr>
        <w:instrText xml:space="preserve"> TOC \h \z \c "Диаграм" </w:instrText>
      </w:r>
      <w:r w:rsidRPr="00B870D4">
        <w:rPr>
          <w:rFonts w:ascii="Times New Roman" w:hAnsi="Times New Roman"/>
          <w:szCs w:val="22"/>
          <w:lang w:val="sr-Cyrl-RS"/>
        </w:rPr>
        <w:fldChar w:fldCharType="separate"/>
      </w:r>
      <w:hyperlink w:anchor="_Toc149312609" w:history="1">
        <w:r w:rsidR="008E09E3" w:rsidRPr="00B870D4">
          <w:rPr>
            <w:rStyle w:val="Hyperlink"/>
            <w:rFonts w:ascii="Times New Roman" w:eastAsia="Calibri" w:hAnsi="Times New Roman"/>
            <w:noProof/>
            <w:szCs w:val="22"/>
            <w:lang w:val="sr-Cyrl-RS" w:bidi="hi-IN"/>
          </w:rPr>
          <w:t>Дијаграм 1. Стратешки оквир за реформу јавне управе у Републици Србији</w:t>
        </w:r>
        <w:r w:rsidR="008E09E3" w:rsidRPr="00B870D4">
          <w:rPr>
            <w:rFonts w:ascii="Times New Roman" w:hAnsi="Times New Roman"/>
            <w:noProof/>
            <w:webHidden/>
            <w:szCs w:val="22"/>
          </w:rPr>
          <w:tab/>
        </w:r>
        <w:r w:rsidR="008E09E3" w:rsidRPr="00B870D4">
          <w:rPr>
            <w:rFonts w:ascii="Times New Roman" w:hAnsi="Times New Roman"/>
            <w:noProof/>
            <w:webHidden/>
            <w:szCs w:val="22"/>
          </w:rPr>
          <w:fldChar w:fldCharType="begin"/>
        </w:r>
        <w:r w:rsidR="008E09E3" w:rsidRPr="00B870D4">
          <w:rPr>
            <w:rFonts w:ascii="Times New Roman" w:hAnsi="Times New Roman"/>
            <w:noProof/>
            <w:webHidden/>
            <w:szCs w:val="22"/>
          </w:rPr>
          <w:instrText xml:space="preserve"> PAGEREF _Toc149312609 \h </w:instrText>
        </w:r>
        <w:r w:rsidR="008E09E3" w:rsidRPr="00B870D4">
          <w:rPr>
            <w:rFonts w:ascii="Times New Roman" w:hAnsi="Times New Roman"/>
            <w:noProof/>
            <w:webHidden/>
            <w:szCs w:val="22"/>
          </w:rPr>
        </w:r>
        <w:r w:rsidR="008E09E3" w:rsidRPr="00B870D4">
          <w:rPr>
            <w:rFonts w:ascii="Times New Roman" w:hAnsi="Times New Roman"/>
            <w:noProof/>
            <w:webHidden/>
            <w:szCs w:val="22"/>
          </w:rPr>
          <w:fldChar w:fldCharType="separate"/>
        </w:r>
        <w:r w:rsidR="008E09E3" w:rsidRPr="00B870D4">
          <w:rPr>
            <w:rFonts w:ascii="Times New Roman" w:hAnsi="Times New Roman"/>
            <w:noProof/>
            <w:webHidden/>
            <w:szCs w:val="22"/>
          </w:rPr>
          <w:t>2</w:t>
        </w:r>
        <w:r w:rsidR="008E09E3" w:rsidRPr="00B870D4">
          <w:rPr>
            <w:rFonts w:ascii="Times New Roman" w:hAnsi="Times New Roman"/>
            <w:noProof/>
            <w:webHidden/>
            <w:szCs w:val="22"/>
          </w:rPr>
          <w:fldChar w:fldCharType="end"/>
        </w:r>
      </w:hyperlink>
    </w:p>
    <w:p w14:paraId="16380FA0" w14:textId="3F56F73F" w:rsidR="008E09E3" w:rsidRPr="00B870D4" w:rsidRDefault="00337E94">
      <w:pPr>
        <w:pStyle w:val="TableofFigures"/>
        <w:tabs>
          <w:tab w:val="right" w:leader="dot" w:pos="9458"/>
        </w:tabs>
        <w:rPr>
          <w:rFonts w:ascii="Times New Roman" w:eastAsiaTheme="minorEastAsia" w:hAnsi="Times New Roman"/>
          <w:noProof/>
          <w:kern w:val="2"/>
          <w:szCs w:val="22"/>
          <w14:ligatures w14:val="standardContextual"/>
        </w:rPr>
      </w:pPr>
      <w:hyperlink w:anchor="_Toc149312610" w:history="1">
        <w:r w:rsidR="008E09E3" w:rsidRPr="00B870D4">
          <w:rPr>
            <w:rStyle w:val="Hyperlink"/>
            <w:rFonts w:ascii="Times New Roman" w:eastAsia="Calibri" w:hAnsi="Times New Roman"/>
            <w:noProof/>
            <w:szCs w:val="22"/>
            <w:lang w:val="sr-Cyrl-RS" w:bidi="hi-IN"/>
          </w:rPr>
          <w:t>Дијаграм 2. Реконструисана логика интервенције АП СРЈУ за период 2021-2025. године</w:t>
        </w:r>
        <w:r w:rsidR="008E09E3" w:rsidRPr="00B870D4">
          <w:rPr>
            <w:rFonts w:ascii="Times New Roman" w:hAnsi="Times New Roman"/>
            <w:noProof/>
            <w:webHidden/>
            <w:szCs w:val="22"/>
          </w:rPr>
          <w:tab/>
        </w:r>
        <w:r w:rsidR="008E09E3" w:rsidRPr="00B870D4">
          <w:rPr>
            <w:rFonts w:ascii="Times New Roman" w:hAnsi="Times New Roman"/>
            <w:noProof/>
            <w:webHidden/>
            <w:szCs w:val="22"/>
          </w:rPr>
          <w:fldChar w:fldCharType="begin"/>
        </w:r>
        <w:r w:rsidR="008E09E3" w:rsidRPr="00B870D4">
          <w:rPr>
            <w:rFonts w:ascii="Times New Roman" w:hAnsi="Times New Roman"/>
            <w:noProof/>
            <w:webHidden/>
            <w:szCs w:val="22"/>
          </w:rPr>
          <w:instrText xml:space="preserve"> PAGEREF _Toc149312610 \h </w:instrText>
        </w:r>
        <w:r w:rsidR="008E09E3" w:rsidRPr="00B870D4">
          <w:rPr>
            <w:rFonts w:ascii="Times New Roman" w:hAnsi="Times New Roman"/>
            <w:noProof/>
            <w:webHidden/>
            <w:szCs w:val="22"/>
          </w:rPr>
        </w:r>
        <w:r w:rsidR="008E09E3" w:rsidRPr="00B870D4">
          <w:rPr>
            <w:rFonts w:ascii="Times New Roman" w:hAnsi="Times New Roman"/>
            <w:noProof/>
            <w:webHidden/>
            <w:szCs w:val="22"/>
          </w:rPr>
          <w:fldChar w:fldCharType="separate"/>
        </w:r>
        <w:r w:rsidR="008E09E3" w:rsidRPr="00B870D4">
          <w:rPr>
            <w:rFonts w:ascii="Times New Roman" w:hAnsi="Times New Roman"/>
            <w:noProof/>
            <w:webHidden/>
            <w:szCs w:val="22"/>
          </w:rPr>
          <w:t>3</w:t>
        </w:r>
        <w:r w:rsidR="008E09E3" w:rsidRPr="00B870D4">
          <w:rPr>
            <w:rFonts w:ascii="Times New Roman" w:hAnsi="Times New Roman"/>
            <w:noProof/>
            <w:webHidden/>
            <w:szCs w:val="22"/>
          </w:rPr>
          <w:fldChar w:fldCharType="end"/>
        </w:r>
      </w:hyperlink>
    </w:p>
    <w:p w14:paraId="7FBC295D" w14:textId="1F0CA85C" w:rsidR="008E09E3" w:rsidRPr="00B870D4" w:rsidRDefault="00337E94">
      <w:pPr>
        <w:pStyle w:val="TableofFigures"/>
        <w:tabs>
          <w:tab w:val="right" w:leader="dot" w:pos="9458"/>
        </w:tabs>
        <w:rPr>
          <w:rFonts w:ascii="Times New Roman" w:eastAsiaTheme="minorEastAsia" w:hAnsi="Times New Roman"/>
          <w:noProof/>
          <w:kern w:val="2"/>
          <w:szCs w:val="22"/>
          <w14:ligatures w14:val="standardContextual"/>
        </w:rPr>
      </w:pPr>
      <w:hyperlink w:anchor="_Toc149312611" w:history="1">
        <w:r w:rsidR="008E09E3" w:rsidRPr="00B870D4">
          <w:rPr>
            <w:rStyle w:val="Hyperlink"/>
            <w:rFonts w:ascii="Times New Roman" w:eastAsia="Calibri" w:hAnsi="Times New Roman"/>
            <w:noProof/>
            <w:szCs w:val="22"/>
            <w:lang w:val="sr-Cyrl-RS" w:bidi="hi-IN"/>
          </w:rPr>
          <w:t>Дијаграм 3. Кључне претпоставке</w:t>
        </w:r>
        <w:r w:rsidR="008E09E3" w:rsidRPr="00B870D4">
          <w:rPr>
            <w:rFonts w:ascii="Times New Roman" w:hAnsi="Times New Roman"/>
            <w:noProof/>
            <w:webHidden/>
            <w:szCs w:val="22"/>
          </w:rPr>
          <w:tab/>
        </w:r>
        <w:r w:rsidR="008E09E3" w:rsidRPr="00B870D4">
          <w:rPr>
            <w:rFonts w:ascii="Times New Roman" w:hAnsi="Times New Roman"/>
            <w:noProof/>
            <w:webHidden/>
            <w:szCs w:val="22"/>
          </w:rPr>
          <w:fldChar w:fldCharType="begin"/>
        </w:r>
        <w:r w:rsidR="008E09E3" w:rsidRPr="00B870D4">
          <w:rPr>
            <w:rFonts w:ascii="Times New Roman" w:hAnsi="Times New Roman"/>
            <w:noProof/>
            <w:webHidden/>
            <w:szCs w:val="22"/>
          </w:rPr>
          <w:instrText xml:space="preserve"> PAGEREF _Toc149312611 \h </w:instrText>
        </w:r>
        <w:r w:rsidR="008E09E3" w:rsidRPr="00B870D4">
          <w:rPr>
            <w:rFonts w:ascii="Times New Roman" w:hAnsi="Times New Roman"/>
            <w:noProof/>
            <w:webHidden/>
            <w:szCs w:val="22"/>
          </w:rPr>
        </w:r>
        <w:r w:rsidR="008E09E3" w:rsidRPr="00B870D4">
          <w:rPr>
            <w:rFonts w:ascii="Times New Roman" w:hAnsi="Times New Roman"/>
            <w:noProof/>
            <w:webHidden/>
            <w:szCs w:val="22"/>
          </w:rPr>
          <w:fldChar w:fldCharType="separate"/>
        </w:r>
        <w:r w:rsidR="008E09E3" w:rsidRPr="00B870D4">
          <w:rPr>
            <w:rFonts w:ascii="Times New Roman" w:hAnsi="Times New Roman"/>
            <w:noProof/>
            <w:webHidden/>
            <w:szCs w:val="22"/>
          </w:rPr>
          <w:t>4</w:t>
        </w:r>
        <w:r w:rsidR="008E09E3" w:rsidRPr="00B870D4">
          <w:rPr>
            <w:rFonts w:ascii="Times New Roman" w:hAnsi="Times New Roman"/>
            <w:noProof/>
            <w:webHidden/>
            <w:szCs w:val="22"/>
          </w:rPr>
          <w:fldChar w:fldCharType="end"/>
        </w:r>
      </w:hyperlink>
    </w:p>
    <w:p w14:paraId="10269496" w14:textId="77777777" w:rsidR="008E09E3" w:rsidRPr="00B870D4" w:rsidRDefault="00B74EDD" w:rsidP="006A0D7C">
      <w:pPr>
        <w:jc w:val="both"/>
        <w:rPr>
          <w:noProof/>
          <w:sz w:val="22"/>
          <w:szCs w:val="22"/>
        </w:rPr>
      </w:pPr>
      <w:r w:rsidRPr="00B870D4">
        <w:rPr>
          <w:sz w:val="22"/>
          <w:szCs w:val="22"/>
          <w:lang w:val="sr-Cyrl-RS"/>
        </w:rPr>
        <w:fldChar w:fldCharType="end"/>
      </w:r>
      <w:r w:rsidRPr="00B870D4">
        <w:rPr>
          <w:sz w:val="22"/>
          <w:szCs w:val="22"/>
          <w:lang w:val="sr-Cyrl-RS"/>
        </w:rPr>
        <w:fldChar w:fldCharType="begin"/>
      </w:r>
      <w:r w:rsidRPr="00B870D4">
        <w:rPr>
          <w:sz w:val="22"/>
          <w:szCs w:val="22"/>
          <w:lang w:val="sr-Cyrl-RS"/>
        </w:rPr>
        <w:instrText xml:space="preserve"> TOC \h \z \c "Table" </w:instrText>
      </w:r>
      <w:r w:rsidRPr="00B870D4">
        <w:rPr>
          <w:sz w:val="22"/>
          <w:szCs w:val="22"/>
          <w:lang w:val="sr-Cyrl-RS"/>
        </w:rPr>
        <w:fldChar w:fldCharType="separate"/>
      </w:r>
    </w:p>
    <w:p w14:paraId="331EEE86" w14:textId="34ECBB67" w:rsidR="008E09E3" w:rsidRPr="00B870D4" w:rsidRDefault="00337E94">
      <w:pPr>
        <w:pStyle w:val="TableofFigures"/>
        <w:tabs>
          <w:tab w:val="right" w:leader="dot" w:pos="9458"/>
        </w:tabs>
        <w:rPr>
          <w:rFonts w:ascii="Times New Roman" w:eastAsiaTheme="minorEastAsia" w:hAnsi="Times New Roman"/>
          <w:noProof/>
          <w:kern w:val="2"/>
          <w:szCs w:val="22"/>
          <w14:ligatures w14:val="standardContextual"/>
        </w:rPr>
      </w:pPr>
      <w:hyperlink w:anchor="_Toc149312616" w:history="1">
        <w:r w:rsidR="008E09E3" w:rsidRPr="00B870D4">
          <w:rPr>
            <w:rStyle w:val="Hyperlink"/>
            <w:rFonts w:ascii="Times New Roman" w:eastAsia="Calibri" w:hAnsi="Times New Roman"/>
            <w:i/>
            <w:iCs/>
            <w:noProof/>
            <w:szCs w:val="22"/>
            <w:lang w:val="sr-Cyrl-RS" w:bidi="hi-IN"/>
          </w:rPr>
          <w:t>Табела 1. Ризици и стратегије њиховог ублажавања</w:t>
        </w:r>
        <w:r w:rsidR="008E09E3" w:rsidRPr="00B870D4">
          <w:rPr>
            <w:rFonts w:ascii="Times New Roman" w:hAnsi="Times New Roman"/>
            <w:noProof/>
            <w:webHidden/>
            <w:szCs w:val="22"/>
          </w:rPr>
          <w:tab/>
        </w:r>
        <w:r w:rsidR="008E09E3" w:rsidRPr="00B870D4">
          <w:rPr>
            <w:rFonts w:ascii="Times New Roman" w:hAnsi="Times New Roman"/>
            <w:noProof/>
            <w:webHidden/>
            <w:szCs w:val="22"/>
          </w:rPr>
          <w:fldChar w:fldCharType="begin"/>
        </w:r>
        <w:r w:rsidR="008E09E3" w:rsidRPr="00B870D4">
          <w:rPr>
            <w:rFonts w:ascii="Times New Roman" w:hAnsi="Times New Roman"/>
            <w:noProof/>
            <w:webHidden/>
            <w:szCs w:val="22"/>
          </w:rPr>
          <w:instrText xml:space="preserve"> PAGEREF _Toc149312616 \h </w:instrText>
        </w:r>
        <w:r w:rsidR="008E09E3" w:rsidRPr="00B870D4">
          <w:rPr>
            <w:rFonts w:ascii="Times New Roman" w:hAnsi="Times New Roman"/>
            <w:noProof/>
            <w:webHidden/>
            <w:szCs w:val="22"/>
          </w:rPr>
        </w:r>
        <w:r w:rsidR="008E09E3" w:rsidRPr="00B870D4">
          <w:rPr>
            <w:rFonts w:ascii="Times New Roman" w:hAnsi="Times New Roman"/>
            <w:noProof/>
            <w:webHidden/>
            <w:szCs w:val="22"/>
          </w:rPr>
          <w:fldChar w:fldCharType="separate"/>
        </w:r>
        <w:r w:rsidR="008E09E3" w:rsidRPr="00B870D4">
          <w:rPr>
            <w:rFonts w:ascii="Times New Roman" w:hAnsi="Times New Roman"/>
            <w:noProof/>
            <w:webHidden/>
            <w:szCs w:val="22"/>
          </w:rPr>
          <w:t>6</w:t>
        </w:r>
        <w:r w:rsidR="008E09E3" w:rsidRPr="00B870D4">
          <w:rPr>
            <w:rFonts w:ascii="Times New Roman" w:hAnsi="Times New Roman"/>
            <w:noProof/>
            <w:webHidden/>
            <w:szCs w:val="22"/>
          </w:rPr>
          <w:fldChar w:fldCharType="end"/>
        </w:r>
      </w:hyperlink>
    </w:p>
    <w:p w14:paraId="2C971631" w14:textId="64A17787" w:rsidR="00B35243" w:rsidRPr="00856573" w:rsidRDefault="00B74EDD" w:rsidP="006A0D7C">
      <w:pPr>
        <w:jc w:val="both"/>
        <w:rPr>
          <w:sz w:val="20"/>
          <w:szCs w:val="20"/>
          <w:lang w:val="sr-Cyrl-RS"/>
        </w:rPr>
      </w:pPr>
      <w:r w:rsidRPr="00B870D4">
        <w:rPr>
          <w:sz w:val="22"/>
          <w:szCs w:val="22"/>
          <w:lang w:val="sr-Cyrl-RS"/>
        </w:rPr>
        <w:fldChar w:fldCharType="end"/>
      </w:r>
    </w:p>
    <w:p w14:paraId="3B5CC5BD" w14:textId="77777777" w:rsidR="00B51024" w:rsidRPr="00856573" w:rsidRDefault="00B51024">
      <w:pPr>
        <w:rPr>
          <w:b/>
          <w:bCs/>
          <w:caps/>
          <w:color w:val="0070C0"/>
          <w:sz w:val="20"/>
          <w:szCs w:val="20"/>
          <w:lang w:val="sr-Cyrl-RS"/>
        </w:rPr>
      </w:pPr>
      <w:r w:rsidRPr="00856573">
        <w:rPr>
          <w:sz w:val="20"/>
          <w:szCs w:val="20"/>
          <w:lang w:val="sr-Cyrl-RS"/>
        </w:rPr>
        <w:br w:type="page"/>
      </w:r>
    </w:p>
    <w:p w14:paraId="645B2964" w14:textId="6510948F" w:rsidR="00B35243" w:rsidRPr="00856573" w:rsidRDefault="008E0127" w:rsidP="00A11FCF">
      <w:pPr>
        <w:pStyle w:val="Heading1"/>
      </w:pPr>
      <w:bookmarkStart w:id="6" w:name="_Toc153271848"/>
      <w:r w:rsidRPr="00856573">
        <w:lastRenderedPageBreak/>
        <w:t>ЛИСТА СКРАЋЕНИЦА</w:t>
      </w:r>
      <w:bookmarkEnd w:id="6"/>
      <w:r w:rsidRPr="00856573">
        <w:t xml:space="preserve"> </w:t>
      </w:r>
    </w:p>
    <w:p w14:paraId="48201860" w14:textId="77777777" w:rsidR="009637D2" w:rsidRPr="00856573" w:rsidRDefault="009637D2" w:rsidP="009637D2">
      <w:pPr>
        <w:rPr>
          <w:lang w:val="sr-Cyrl-RS"/>
        </w:rPr>
      </w:pPr>
    </w:p>
    <w:tbl>
      <w:tblPr>
        <w:tblW w:w="5000" w:type="pct"/>
        <w:tblBorders>
          <w:top w:val="single" w:sz="4" w:space="0" w:color="F2F2F2"/>
          <w:left w:val="single" w:sz="4" w:space="0" w:color="F2F2F2"/>
          <w:bottom w:val="single" w:sz="4" w:space="0" w:color="F2F2F2"/>
          <w:right w:val="single" w:sz="4" w:space="0" w:color="F2F2F2"/>
          <w:insideH w:val="single" w:sz="4" w:space="0" w:color="F2F2F2"/>
          <w:insideV w:val="single" w:sz="4" w:space="0" w:color="F2F2F2"/>
        </w:tblBorders>
        <w:tblLook w:val="0000" w:firstRow="0" w:lastRow="0" w:firstColumn="0" w:lastColumn="0" w:noHBand="0" w:noVBand="0"/>
      </w:tblPr>
      <w:tblGrid>
        <w:gridCol w:w="2404"/>
        <w:gridCol w:w="7054"/>
      </w:tblGrid>
      <w:tr w:rsidR="00013B0A" w:rsidRPr="00856573" w14:paraId="32C665DE" w14:textId="77777777" w:rsidTr="000E4E5F">
        <w:tc>
          <w:tcPr>
            <w:tcW w:w="1271" w:type="pct"/>
            <w:shd w:val="clear" w:color="auto" w:fill="auto"/>
          </w:tcPr>
          <w:p w14:paraId="72FB59A0" w14:textId="60FBA497" w:rsidR="005606AF" w:rsidRPr="00856573" w:rsidRDefault="004D01C1" w:rsidP="00122706">
            <w:pPr>
              <w:spacing w:before="84" w:beforeAutospacing="1" w:after="84" w:afterAutospacing="1"/>
              <w:rPr>
                <w:sz w:val="20"/>
                <w:szCs w:val="20"/>
                <w:lang w:val="sr-Cyrl-RS" w:eastAsia="de-DE"/>
              </w:rPr>
            </w:pPr>
            <w:r w:rsidRPr="00856573">
              <w:rPr>
                <w:sz w:val="20"/>
                <w:szCs w:val="20"/>
                <w:lang w:val="sr-Cyrl-RS" w:eastAsia="de-DE"/>
              </w:rPr>
              <w:t>А</w:t>
            </w:r>
            <w:r w:rsidR="005606AF" w:rsidRPr="00856573">
              <w:rPr>
                <w:sz w:val="20"/>
                <w:szCs w:val="20"/>
                <w:lang w:val="sr-Cyrl-RS" w:eastAsia="de-DE"/>
              </w:rPr>
              <w:t>П</w:t>
            </w:r>
            <w:r w:rsidR="00EB7D21" w:rsidRPr="00856573">
              <w:rPr>
                <w:sz w:val="20"/>
                <w:szCs w:val="20"/>
                <w:lang w:val="sr-Cyrl-RS" w:eastAsia="de-DE"/>
              </w:rPr>
              <w:t xml:space="preserve"> СРЈУ</w:t>
            </w:r>
            <w:r w:rsidR="000456F3" w:rsidRPr="00856573">
              <w:rPr>
                <w:sz w:val="20"/>
                <w:szCs w:val="20"/>
                <w:lang w:val="sr-Cyrl-RS" w:eastAsia="de-DE"/>
              </w:rPr>
              <w:t xml:space="preserve"> за период 2021-2025.</w:t>
            </w:r>
          </w:p>
        </w:tc>
        <w:tc>
          <w:tcPr>
            <w:tcW w:w="3729" w:type="pct"/>
            <w:shd w:val="clear" w:color="auto" w:fill="auto"/>
          </w:tcPr>
          <w:p w14:paraId="2FAA492F" w14:textId="00748686" w:rsidR="005606AF" w:rsidRPr="00856573" w:rsidRDefault="005606AF" w:rsidP="00841201">
            <w:pPr>
              <w:spacing w:before="84" w:beforeAutospacing="1" w:after="84" w:afterAutospacing="1"/>
              <w:jc w:val="both"/>
              <w:rPr>
                <w:sz w:val="20"/>
                <w:szCs w:val="20"/>
                <w:lang w:val="sr-Cyrl-RS" w:eastAsia="de-DE"/>
              </w:rPr>
            </w:pPr>
            <w:r w:rsidRPr="00856573">
              <w:rPr>
                <w:sz w:val="20"/>
                <w:szCs w:val="20"/>
                <w:lang w:val="sr-Cyrl-RS" w:eastAsia="de-DE"/>
              </w:rPr>
              <w:t>Акциони план</w:t>
            </w:r>
            <w:r w:rsidR="00EB7D21" w:rsidRPr="00856573">
              <w:rPr>
                <w:sz w:val="20"/>
                <w:szCs w:val="20"/>
                <w:lang w:val="sr-Cyrl-RS" w:eastAsia="de-DE"/>
              </w:rPr>
              <w:t xml:space="preserve"> за период 2021-2025. године за спровођење Стратегије реформе јавне управе у Републици Србији за период 2021-2030. године</w:t>
            </w:r>
          </w:p>
        </w:tc>
      </w:tr>
      <w:tr w:rsidR="00013B0A" w:rsidRPr="00856573" w14:paraId="081EEA9E" w14:textId="77777777" w:rsidTr="000E4E5F">
        <w:tc>
          <w:tcPr>
            <w:tcW w:w="1271" w:type="pct"/>
            <w:shd w:val="clear" w:color="auto" w:fill="auto"/>
          </w:tcPr>
          <w:p w14:paraId="176F3AA9" w14:textId="1B62C417" w:rsidR="00E35EAC" w:rsidRPr="00856573" w:rsidRDefault="00E35EAC" w:rsidP="00122706">
            <w:pPr>
              <w:spacing w:before="84" w:beforeAutospacing="1" w:after="84" w:afterAutospacing="1"/>
              <w:rPr>
                <w:sz w:val="20"/>
                <w:szCs w:val="20"/>
                <w:lang w:val="sr-Cyrl-RS" w:eastAsia="de-DE"/>
              </w:rPr>
            </w:pPr>
            <w:r w:rsidRPr="00856573">
              <w:rPr>
                <w:sz w:val="20"/>
                <w:szCs w:val="20"/>
                <w:lang w:val="sr-Cyrl-RS" w:eastAsia="de-DE"/>
              </w:rPr>
              <w:t>АПСПВ</w:t>
            </w:r>
          </w:p>
        </w:tc>
        <w:tc>
          <w:tcPr>
            <w:tcW w:w="3729" w:type="pct"/>
            <w:shd w:val="clear" w:color="auto" w:fill="auto"/>
          </w:tcPr>
          <w:p w14:paraId="212A1E31" w14:textId="34A03AC4" w:rsidR="00E35EAC" w:rsidRPr="00856573" w:rsidRDefault="00E35EAC" w:rsidP="00122706">
            <w:pPr>
              <w:spacing w:before="84" w:beforeAutospacing="1" w:after="84" w:afterAutospacing="1"/>
              <w:rPr>
                <w:sz w:val="20"/>
                <w:szCs w:val="20"/>
                <w:lang w:val="sr-Cyrl-RS" w:eastAsia="de-DE"/>
              </w:rPr>
            </w:pPr>
            <w:r w:rsidRPr="00856573">
              <w:rPr>
                <w:sz w:val="20"/>
                <w:szCs w:val="20"/>
                <w:lang w:val="sr-Cyrl-RS" w:eastAsia="de-DE"/>
              </w:rPr>
              <w:t xml:space="preserve">Акциони план за спровођење програма Владе </w:t>
            </w:r>
          </w:p>
        </w:tc>
      </w:tr>
      <w:tr w:rsidR="00013B0A" w:rsidRPr="00856573" w14:paraId="68913238" w14:textId="77777777" w:rsidTr="000E4E5F">
        <w:tc>
          <w:tcPr>
            <w:tcW w:w="1271" w:type="pct"/>
            <w:shd w:val="clear" w:color="auto" w:fill="auto"/>
          </w:tcPr>
          <w:p w14:paraId="003ECEAB"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АСК</w:t>
            </w:r>
          </w:p>
        </w:tc>
        <w:tc>
          <w:tcPr>
            <w:tcW w:w="3729" w:type="pct"/>
            <w:shd w:val="clear" w:color="auto" w:fill="auto"/>
          </w:tcPr>
          <w:p w14:paraId="048B2182"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Агенција за спречавање корупције</w:t>
            </w:r>
          </w:p>
        </w:tc>
      </w:tr>
      <w:tr w:rsidR="00013B0A" w:rsidRPr="00856573" w14:paraId="7F9670D9" w14:textId="77777777" w:rsidTr="000E4E5F">
        <w:tc>
          <w:tcPr>
            <w:tcW w:w="1271" w:type="pct"/>
            <w:shd w:val="clear" w:color="auto" w:fill="auto"/>
          </w:tcPr>
          <w:p w14:paraId="25408D2F"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БОШ</w:t>
            </w:r>
          </w:p>
        </w:tc>
        <w:tc>
          <w:tcPr>
            <w:tcW w:w="3729" w:type="pct"/>
            <w:shd w:val="clear" w:color="auto" w:fill="auto"/>
          </w:tcPr>
          <w:p w14:paraId="38751AEB"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Београдска отворена школа</w:t>
            </w:r>
          </w:p>
        </w:tc>
      </w:tr>
      <w:tr w:rsidR="00013B0A" w:rsidRPr="00856573" w14:paraId="701C19D8" w14:textId="77777777" w:rsidTr="000E4E5F">
        <w:tc>
          <w:tcPr>
            <w:tcW w:w="1271" w:type="pct"/>
            <w:shd w:val="clear" w:color="auto" w:fill="auto"/>
          </w:tcPr>
          <w:p w14:paraId="49743FF9"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ВСС</w:t>
            </w:r>
          </w:p>
        </w:tc>
        <w:tc>
          <w:tcPr>
            <w:tcW w:w="3729" w:type="pct"/>
            <w:shd w:val="clear" w:color="auto" w:fill="auto"/>
          </w:tcPr>
          <w:p w14:paraId="0BC71923"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Високи службенички савет</w:t>
            </w:r>
          </w:p>
        </w:tc>
      </w:tr>
      <w:tr w:rsidR="00013B0A" w:rsidRPr="00856573" w14:paraId="5AF789EB" w14:textId="77777777" w:rsidTr="000E4E5F">
        <w:tc>
          <w:tcPr>
            <w:tcW w:w="1271" w:type="pct"/>
            <w:shd w:val="clear" w:color="auto" w:fill="auto"/>
          </w:tcPr>
          <w:p w14:paraId="01187446"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ГИЗ</w:t>
            </w:r>
          </w:p>
        </w:tc>
        <w:tc>
          <w:tcPr>
            <w:tcW w:w="3729" w:type="pct"/>
            <w:shd w:val="clear" w:color="auto" w:fill="auto"/>
          </w:tcPr>
          <w:p w14:paraId="22315E33"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Немачка организација за међународну сарадњу</w:t>
            </w:r>
          </w:p>
        </w:tc>
      </w:tr>
      <w:tr w:rsidR="00013B0A" w:rsidRPr="00856573" w14:paraId="09E63804" w14:textId="77777777" w:rsidTr="000E4E5F">
        <w:tc>
          <w:tcPr>
            <w:tcW w:w="1271" w:type="pct"/>
            <w:shd w:val="clear" w:color="auto" w:fill="auto"/>
          </w:tcPr>
          <w:p w14:paraId="6572D4F9"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ГЕНСЕК</w:t>
            </w:r>
          </w:p>
        </w:tc>
        <w:tc>
          <w:tcPr>
            <w:tcW w:w="3729" w:type="pct"/>
            <w:shd w:val="clear" w:color="auto" w:fill="auto"/>
          </w:tcPr>
          <w:p w14:paraId="01613977"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Генерални секретаријат Владе Републике Србије</w:t>
            </w:r>
          </w:p>
        </w:tc>
      </w:tr>
      <w:tr w:rsidR="00013B0A" w:rsidRPr="00856573" w14:paraId="472244E9" w14:textId="77777777" w:rsidTr="000E4E5F">
        <w:tc>
          <w:tcPr>
            <w:tcW w:w="1271" w:type="pct"/>
            <w:shd w:val="clear" w:color="auto" w:fill="auto"/>
          </w:tcPr>
          <w:p w14:paraId="5FFFA441"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ДЈП</w:t>
            </w:r>
          </w:p>
        </w:tc>
        <w:tc>
          <w:tcPr>
            <w:tcW w:w="3729" w:type="pct"/>
            <w:shd w:val="clear" w:color="auto" w:fill="auto"/>
          </w:tcPr>
          <w:p w14:paraId="6D4D3CCC"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Документ јавне политике</w:t>
            </w:r>
          </w:p>
        </w:tc>
      </w:tr>
      <w:tr w:rsidR="00013B0A" w:rsidRPr="00856573" w14:paraId="31695E6D" w14:textId="77777777" w:rsidTr="000E4E5F">
        <w:tc>
          <w:tcPr>
            <w:tcW w:w="1271" w:type="pct"/>
            <w:shd w:val="clear" w:color="auto" w:fill="auto"/>
          </w:tcPr>
          <w:p w14:paraId="08BA8094"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ДРИ</w:t>
            </w:r>
          </w:p>
        </w:tc>
        <w:tc>
          <w:tcPr>
            <w:tcW w:w="3729" w:type="pct"/>
            <w:shd w:val="clear" w:color="auto" w:fill="auto"/>
          </w:tcPr>
          <w:p w14:paraId="75E370C0"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Државна ревизорска институција</w:t>
            </w:r>
          </w:p>
        </w:tc>
      </w:tr>
      <w:tr w:rsidR="00013B0A" w:rsidRPr="00856573" w14:paraId="3C2B3397" w14:textId="77777777" w:rsidTr="000E4E5F">
        <w:tc>
          <w:tcPr>
            <w:tcW w:w="1271" w:type="pct"/>
            <w:shd w:val="clear" w:color="auto" w:fill="auto"/>
          </w:tcPr>
          <w:p w14:paraId="32584BFF"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ЕУ</w:t>
            </w:r>
          </w:p>
        </w:tc>
        <w:tc>
          <w:tcPr>
            <w:tcW w:w="3729" w:type="pct"/>
            <w:shd w:val="clear" w:color="auto" w:fill="auto"/>
          </w:tcPr>
          <w:p w14:paraId="00684BA9"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Европска унија</w:t>
            </w:r>
          </w:p>
        </w:tc>
      </w:tr>
      <w:tr w:rsidR="00013B0A" w:rsidRPr="00856573" w14:paraId="782DF6C1" w14:textId="77777777" w:rsidTr="000E4E5F">
        <w:tc>
          <w:tcPr>
            <w:tcW w:w="1271" w:type="pct"/>
            <w:shd w:val="clear" w:color="auto" w:fill="auto"/>
          </w:tcPr>
          <w:p w14:paraId="0852B8BE" w14:textId="2FC3E7E0" w:rsidR="00901483" w:rsidRPr="00856573" w:rsidRDefault="00901483" w:rsidP="00122706">
            <w:pPr>
              <w:spacing w:before="84" w:beforeAutospacing="1" w:after="84" w:afterAutospacing="1"/>
              <w:rPr>
                <w:sz w:val="20"/>
                <w:szCs w:val="20"/>
                <w:lang w:val="sr-Cyrl-RS" w:eastAsia="de-DE"/>
              </w:rPr>
            </w:pPr>
            <w:r w:rsidRPr="00856573">
              <w:rPr>
                <w:rFonts w:eastAsia="Calibri"/>
                <w:color w:val="000000"/>
                <w:kern w:val="2"/>
                <w:sz w:val="20"/>
                <w:szCs w:val="20"/>
                <w:lang w:val="sr-Cyrl-RS"/>
                <w14:ligatures w14:val="standardContextual"/>
              </w:rPr>
              <w:t>ЗПС</w:t>
            </w:r>
          </w:p>
        </w:tc>
        <w:tc>
          <w:tcPr>
            <w:tcW w:w="3729" w:type="pct"/>
            <w:shd w:val="clear" w:color="auto" w:fill="auto"/>
          </w:tcPr>
          <w:p w14:paraId="68860300" w14:textId="226E1E14" w:rsidR="00901483" w:rsidRPr="00856573" w:rsidRDefault="00901483" w:rsidP="0068614B">
            <w:pPr>
              <w:spacing w:before="84" w:beforeAutospacing="1" w:after="84" w:afterAutospacing="1"/>
              <w:rPr>
                <w:sz w:val="20"/>
                <w:szCs w:val="20"/>
                <w:lang w:val="sr-Cyrl-RS" w:eastAsia="de-DE"/>
              </w:rPr>
            </w:pPr>
            <w:r w:rsidRPr="00856573">
              <w:rPr>
                <w:rFonts w:eastAsia="Calibri"/>
                <w:color w:val="000000"/>
                <w:kern w:val="2"/>
                <w:sz w:val="20"/>
                <w:szCs w:val="20"/>
                <w:lang w:val="sr-Cyrl-RS"/>
                <w14:ligatures w14:val="standardContextual"/>
              </w:rPr>
              <w:t xml:space="preserve">Закон о </w:t>
            </w:r>
            <w:r w:rsidR="006E20D0" w:rsidRPr="00856573">
              <w:rPr>
                <w:rFonts w:eastAsia="Calibri"/>
                <w:color w:val="000000"/>
                <w:kern w:val="2"/>
                <w:sz w:val="20"/>
                <w:szCs w:val="20"/>
                <w:lang w:val="sr-Cyrl-RS"/>
                <w14:ligatures w14:val="standardContextual"/>
              </w:rPr>
              <w:t xml:space="preserve">планском систему </w:t>
            </w:r>
            <w:r w:rsidR="00E23C7B" w:rsidRPr="00856573">
              <w:rPr>
                <w:rFonts w:eastAsia="Calibri"/>
                <w:color w:val="000000"/>
                <w:kern w:val="2"/>
                <w:sz w:val="20"/>
                <w:szCs w:val="20"/>
                <w:lang w:val="sr-Cyrl-RS"/>
                <w14:ligatures w14:val="standardContextual"/>
              </w:rPr>
              <w:t>Републике Србије</w:t>
            </w:r>
          </w:p>
        </w:tc>
      </w:tr>
      <w:tr w:rsidR="00013B0A" w:rsidRPr="00856573" w14:paraId="39D446A7" w14:textId="77777777" w:rsidTr="000E4E5F">
        <w:tc>
          <w:tcPr>
            <w:tcW w:w="1271" w:type="pct"/>
            <w:shd w:val="clear" w:color="auto" w:fill="auto"/>
          </w:tcPr>
          <w:p w14:paraId="6066ED3D"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ИКТ</w:t>
            </w:r>
          </w:p>
        </w:tc>
        <w:tc>
          <w:tcPr>
            <w:tcW w:w="3729" w:type="pct"/>
            <w:shd w:val="clear" w:color="auto" w:fill="auto"/>
          </w:tcPr>
          <w:p w14:paraId="67A82D07"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Информационо-комуникационе технологије</w:t>
            </w:r>
          </w:p>
        </w:tc>
      </w:tr>
      <w:tr w:rsidR="00013B0A" w:rsidRPr="00856573" w14:paraId="04706FDF" w14:textId="77777777" w:rsidTr="000E4E5F">
        <w:tc>
          <w:tcPr>
            <w:tcW w:w="1271" w:type="pct"/>
            <w:shd w:val="clear" w:color="auto" w:fill="auto"/>
          </w:tcPr>
          <w:p w14:paraId="48591B56" w14:textId="1FFF3792" w:rsidR="00901483" w:rsidRPr="00856573" w:rsidRDefault="00901483" w:rsidP="00122706">
            <w:pPr>
              <w:spacing w:before="84" w:beforeAutospacing="1" w:after="84" w:afterAutospacing="1"/>
              <w:rPr>
                <w:sz w:val="20"/>
                <w:szCs w:val="20"/>
                <w:lang w:val="sr-Cyrl-RS" w:eastAsia="de-DE"/>
              </w:rPr>
            </w:pPr>
            <w:r w:rsidRPr="00856573">
              <w:rPr>
                <w:sz w:val="20"/>
                <w:szCs w:val="20"/>
                <w:lang w:val="sr-Cyrl-RS"/>
              </w:rPr>
              <w:t>ИЛ</w:t>
            </w:r>
          </w:p>
        </w:tc>
        <w:tc>
          <w:tcPr>
            <w:tcW w:w="3729" w:type="pct"/>
            <w:shd w:val="clear" w:color="auto" w:fill="auto"/>
          </w:tcPr>
          <w:p w14:paraId="1D7AA09D" w14:textId="314FDC3A" w:rsidR="00901483" w:rsidRPr="00856573" w:rsidRDefault="00901483" w:rsidP="00122706">
            <w:pPr>
              <w:spacing w:before="84" w:beforeAutospacing="1" w:after="84" w:afterAutospacing="1"/>
              <w:rPr>
                <w:sz w:val="20"/>
                <w:szCs w:val="20"/>
                <w:lang w:val="sr-Cyrl-RS" w:eastAsia="de-DE"/>
              </w:rPr>
            </w:pPr>
            <w:r w:rsidRPr="00856573">
              <w:rPr>
                <w:sz w:val="20"/>
                <w:szCs w:val="20"/>
                <w:lang w:val="sr-Cyrl-RS"/>
              </w:rPr>
              <w:t>Интервенцијска логика</w:t>
            </w:r>
          </w:p>
        </w:tc>
      </w:tr>
      <w:tr w:rsidR="00013B0A" w:rsidRPr="00856573" w14:paraId="5E876C2E" w14:textId="77777777" w:rsidTr="000E4E5F">
        <w:tc>
          <w:tcPr>
            <w:tcW w:w="1271" w:type="pct"/>
            <w:shd w:val="clear" w:color="auto" w:fill="auto"/>
          </w:tcPr>
          <w:p w14:paraId="1FA737BB"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ИТЕ</w:t>
            </w:r>
          </w:p>
        </w:tc>
        <w:tc>
          <w:tcPr>
            <w:tcW w:w="3729" w:type="pct"/>
            <w:shd w:val="clear" w:color="auto" w:fill="auto"/>
          </w:tcPr>
          <w:p w14:paraId="6D11CA36" w14:textId="7FAEC90E"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Канцеларија за информацион</w:t>
            </w:r>
            <w:r w:rsidR="006E20D0" w:rsidRPr="00856573">
              <w:rPr>
                <w:sz w:val="20"/>
                <w:szCs w:val="20"/>
                <w:lang w:val="sr-Cyrl-RS" w:eastAsia="de-DE"/>
              </w:rPr>
              <w:t xml:space="preserve">е </w:t>
            </w:r>
            <w:r w:rsidRPr="00856573">
              <w:rPr>
                <w:sz w:val="20"/>
                <w:szCs w:val="20"/>
                <w:lang w:val="sr-Cyrl-RS" w:eastAsia="de-DE"/>
              </w:rPr>
              <w:t>технологиј</w:t>
            </w:r>
            <w:r w:rsidR="006E20D0" w:rsidRPr="00856573">
              <w:rPr>
                <w:sz w:val="20"/>
                <w:szCs w:val="20"/>
                <w:lang w:val="sr-Cyrl-RS" w:eastAsia="de-DE"/>
              </w:rPr>
              <w:t>е</w:t>
            </w:r>
            <w:r w:rsidRPr="00856573">
              <w:rPr>
                <w:sz w:val="20"/>
                <w:szCs w:val="20"/>
                <w:lang w:val="sr-Cyrl-RS" w:eastAsia="de-DE"/>
              </w:rPr>
              <w:t xml:space="preserve"> и електронску управу</w:t>
            </w:r>
          </w:p>
        </w:tc>
      </w:tr>
      <w:tr w:rsidR="00013B0A" w:rsidRPr="00856573" w14:paraId="1635562D" w14:textId="77777777" w:rsidTr="000E4E5F">
        <w:tc>
          <w:tcPr>
            <w:tcW w:w="1271" w:type="pct"/>
            <w:shd w:val="clear" w:color="auto" w:fill="auto"/>
          </w:tcPr>
          <w:p w14:paraId="35687E11" w14:textId="53931F3E" w:rsidR="00F25AB6" w:rsidRPr="00856573" w:rsidRDefault="00F25AB6" w:rsidP="00122706">
            <w:pPr>
              <w:spacing w:before="84" w:beforeAutospacing="1" w:after="84" w:afterAutospacing="1"/>
              <w:rPr>
                <w:sz w:val="20"/>
                <w:szCs w:val="20"/>
                <w:lang w:val="sr-Cyrl-RS" w:eastAsia="de-DE"/>
              </w:rPr>
            </w:pPr>
            <w:r w:rsidRPr="00856573">
              <w:rPr>
                <w:sz w:val="20"/>
                <w:szCs w:val="20"/>
                <w:lang w:val="sr-Cyrl-RS" w:eastAsia="de-DE"/>
              </w:rPr>
              <w:t>ЈИС</w:t>
            </w:r>
          </w:p>
        </w:tc>
        <w:tc>
          <w:tcPr>
            <w:tcW w:w="3729" w:type="pct"/>
            <w:shd w:val="clear" w:color="auto" w:fill="auto"/>
          </w:tcPr>
          <w:p w14:paraId="04B910D2" w14:textId="24BBC06C" w:rsidR="00F25AB6" w:rsidRPr="00856573" w:rsidRDefault="00F25AB6" w:rsidP="00122706">
            <w:pPr>
              <w:spacing w:before="84" w:beforeAutospacing="1" w:after="84" w:afterAutospacing="1"/>
              <w:rPr>
                <w:sz w:val="20"/>
                <w:szCs w:val="20"/>
                <w:lang w:val="sr-Cyrl-RS" w:eastAsia="de-DE"/>
              </w:rPr>
            </w:pPr>
            <w:r w:rsidRPr="00856573">
              <w:rPr>
                <w:sz w:val="20"/>
                <w:szCs w:val="20"/>
                <w:lang w:val="sr-Cyrl-RS" w:eastAsia="de-DE"/>
              </w:rPr>
              <w:t>Јединствени информациони систем</w:t>
            </w:r>
          </w:p>
        </w:tc>
      </w:tr>
      <w:tr w:rsidR="00013B0A" w:rsidRPr="00856573" w14:paraId="5C1A11B0" w14:textId="77777777" w:rsidTr="000E4E5F">
        <w:tc>
          <w:tcPr>
            <w:tcW w:w="1271" w:type="pct"/>
            <w:shd w:val="clear" w:color="auto" w:fill="auto"/>
          </w:tcPr>
          <w:p w14:paraId="0C4E1694"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ЛС</w:t>
            </w:r>
          </w:p>
        </w:tc>
        <w:tc>
          <w:tcPr>
            <w:tcW w:w="3729" w:type="pct"/>
            <w:shd w:val="clear" w:color="auto" w:fill="auto"/>
          </w:tcPr>
          <w:p w14:paraId="2AC4D487"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Локална самоуправа</w:t>
            </w:r>
          </w:p>
        </w:tc>
      </w:tr>
      <w:tr w:rsidR="00013B0A" w:rsidRPr="00856573" w14:paraId="63C8349F" w14:textId="77777777" w:rsidTr="000E4E5F">
        <w:tc>
          <w:tcPr>
            <w:tcW w:w="1271" w:type="pct"/>
            <w:shd w:val="clear" w:color="auto" w:fill="auto"/>
          </w:tcPr>
          <w:p w14:paraId="6F257430"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МДУЛС</w:t>
            </w:r>
          </w:p>
        </w:tc>
        <w:tc>
          <w:tcPr>
            <w:tcW w:w="3729" w:type="pct"/>
            <w:shd w:val="clear" w:color="auto" w:fill="auto"/>
          </w:tcPr>
          <w:p w14:paraId="0AE73AD2"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Министарство државне управе и локалне самоуправе</w:t>
            </w:r>
          </w:p>
        </w:tc>
      </w:tr>
      <w:tr w:rsidR="00013B0A" w:rsidRPr="00856573" w14:paraId="3F8557B1" w14:textId="77777777" w:rsidTr="000E4E5F">
        <w:tc>
          <w:tcPr>
            <w:tcW w:w="1271" w:type="pct"/>
            <w:shd w:val="clear" w:color="auto" w:fill="auto"/>
          </w:tcPr>
          <w:p w14:paraId="1297A9A8"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МЕИ</w:t>
            </w:r>
          </w:p>
        </w:tc>
        <w:tc>
          <w:tcPr>
            <w:tcW w:w="3729" w:type="pct"/>
            <w:shd w:val="clear" w:color="auto" w:fill="auto"/>
          </w:tcPr>
          <w:p w14:paraId="5F54491A"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Министарство за европске интеграције</w:t>
            </w:r>
          </w:p>
        </w:tc>
      </w:tr>
      <w:tr w:rsidR="00013B0A" w:rsidRPr="00856573" w14:paraId="3B80BD8B" w14:textId="77777777" w:rsidTr="000E4E5F">
        <w:tc>
          <w:tcPr>
            <w:tcW w:w="1271" w:type="pct"/>
            <w:shd w:val="clear" w:color="auto" w:fill="auto"/>
          </w:tcPr>
          <w:p w14:paraId="7981F4B1"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МПГ</w:t>
            </w:r>
          </w:p>
        </w:tc>
        <w:tc>
          <w:tcPr>
            <w:tcW w:w="3729" w:type="pct"/>
            <w:shd w:val="clear" w:color="auto" w:fill="auto"/>
          </w:tcPr>
          <w:p w14:paraId="099530E0" w14:textId="17877C22" w:rsidR="005606AF" w:rsidRPr="00856573" w:rsidRDefault="005606AF" w:rsidP="00BA437F">
            <w:pPr>
              <w:spacing w:before="84" w:beforeAutospacing="1" w:after="84" w:afterAutospacing="1"/>
              <w:jc w:val="both"/>
              <w:rPr>
                <w:sz w:val="20"/>
                <w:szCs w:val="20"/>
                <w:lang w:val="sr-Cyrl-RS" w:eastAsia="de-DE"/>
              </w:rPr>
            </w:pPr>
            <w:r w:rsidRPr="00856573">
              <w:rPr>
                <w:sz w:val="20"/>
                <w:szCs w:val="20"/>
                <w:lang w:val="sr-Cyrl-RS" w:eastAsia="de-DE"/>
              </w:rPr>
              <w:t>Међуминистарска пројектна група</w:t>
            </w:r>
            <w:r w:rsidR="00F84FAD" w:rsidRPr="00856573">
              <w:rPr>
                <w:sz w:val="20"/>
                <w:szCs w:val="20"/>
                <w:lang w:val="sr-Cyrl-RS" w:eastAsia="de-DE"/>
              </w:rPr>
              <w:t xml:space="preserve"> за стручне послове у координацији и праћењу процеса спровођења Стратегије </w:t>
            </w:r>
            <w:r w:rsidR="00BA437F" w:rsidRPr="00856573">
              <w:rPr>
                <w:sz w:val="20"/>
                <w:szCs w:val="20"/>
                <w:lang w:val="sr-Cyrl-RS" w:eastAsia="de-DE"/>
              </w:rPr>
              <w:t>РЈУ</w:t>
            </w:r>
            <w:r w:rsidR="00F84FAD" w:rsidRPr="00856573">
              <w:rPr>
                <w:sz w:val="20"/>
                <w:szCs w:val="20"/>
                <w:lang w:val="sr-Cyrl-RS" w:eastAsia="de-DE"/>
              </w:rPr>
              <w:t xml:space="preserve"> у </w:t>
            </w:r>
            <w:r w:rsidR="00BA437F" w:rsidRPr="00856573">
              <w:rPr>
                <w:sz w:val="20"/>
                <w:szCs w:val="20"/>
                <w:lang w:val="sr-Cyrl-RS" w:eastAsia="de-DE"/>
              </w:rPr>
              <w:t>РС</w:t>
            </w:r>
            <w:r w:rsidR="00F84FAD" w:rsidRPr="00856573">
              <w:rPr>
                <w:sz w:val="20"/>
                <w:szCs w:val="20"/>
                <w:lang w:val="sr-Cyrl-RS" w:eastAsia="de-DE"/>
              </w:rPr>
              <w:t xml:space="preserve"> за период од 2021-2025. године</w:t>
            </w:r>
          </w:p>
        </w:tc>
      </w:tr>
      <w:tr w:rsidR="00013B0A" w:rsidRPr="00856573" w14:paraId="533D6B61" w14:textId="77777777" w:rsidTr="000E4E5F">
        <w:tc>
          <w:tcPr>
            <w:tcW w:w="1271" w:type="pct"/>
            <w:shd w:val="clear" w:color="auto" w:fill="auto"/>
          </w:tcPr>
          <w:p w14:paraId="54F451DD"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МУП</w:t>
            </w:r>
          </w:p>
        </w:tc>
        <w:tc>
          <w:tcPr>
            <w:tcW w:w="3729" w:type="pct"/>
            <w:shd w:val="clear" w:color="auto" w:fill="auto"/>
          </w:tcPr>
          <w:p w14:paraId="3BF5795B"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Министарство унутрашњих послова</w:t>
            </w:r>
          </w:p>
        </w:tc>
      </w:tr>
      <w:tr w:rsidR="00013B0A" w:rsidRPr="00856573" w14:paraId="00FEE39B" w14:textId="77777777" w:rsidTr="000E4E5F">
        <w:tc>
          <w:tcPr>
            <w:tcW w:w="1271" w:type="pct"/>
            <w:shd w:val="clear" w:color="auto" w:fill="auto"/>
          </w:tcPr>
          <w:p w14:paraId="764D417A"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МФ</w:t>
            </w:r>
          </w:p>
        </w:tc>
        <w:tc>
          <w:tcPr>
            <w:tcW w:w="3729" w:type="pct"/>
            <w:shd w:val="clear" w:color="auto" w:fill="auto"/>
          </w:tcPr>
          <w:p w14:paraId="0CD5CBFA"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Министарство финансија</w:t>
            </w:r>
          </w:p>
        </w:tc>
      </w:tr>
      <w:tr w:rsidR="00013B0A" w:rsidRPr="00856573" w14:paraId="60676623" w14:textId="77777777" w:rsidTr="000E4E5F">
        <w:tc>
          <w:tcPr>
            <w:tcW w:w="1271" w:type="pct"/>
            <w:shd w:val="clear" w:color="auto" w:fill="auto"/>
          </w:tcPr>
          <w:p w14:paraId="4D6E641C"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НАД</w:t>
            </w:r>
          </w:p>
        </w:tc>
        <w:tc>
          <w:tcPr>
            <w:tcW w:w="3729" w:type="pct"/>
            <w:shd w:val="clear" w:color="auto" w:fill="auto"/>
          </w:tcPr>
          <w:p w14:paraId="1F0365DC"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Национални приоритети за међународну помоћ</w:t>
            </w:r>
          </w:p>
        </w:tc>
      </w:tr>
      <w:tr w:rsidR="00013B0A" w:rsidRPr="00856573" w14:paraId="15347408" w14:textId="77777777" w:rsidTr="000E4E5F">
        <w:tc>
          <w:tcPr>
            <w:tcW w:w="1271" w:type="pct"/>
            <w:shd w:val="clear" w:color="auto" w:fill="auto"/>
          </w:tcPr>
          <w:p w14:paraId="79C635E9"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НАЈУ</w:t>
            </w:r>
          </w:p>
        </w:tc>
        <w:tc>
          <w:tcPr>
            <w:tcW w:w="3729" w:type="pct"/>
            <w:shd w:val="clear" w:color="auto" w:fill="auto"/>
          </w:tcPr>
          <w:p w14:paraId="440F2CBF"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Национална академија за јавну управу</w:t>
            </w:r>
          </w:p>
        </w:tc>
      </w:tr>
      <w:tr w:rsidR="00013B0A" w:rsidRPr="00856573" w14:paraId="5DD1D27D" w14:textId="77777777" w:rsidTr="000E4E5F">
        <w:tc>
          <w:tcPr>
            <w:tcW w:w="1271" w:type="pct"/>
            <w:shd w:val="clear" w:color="auto" w:fill="auto"/>
          </w:tcPr>
          <w:p w14:paraId="185405D0"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ОДУ</w:t>
            </w:r>
          </w:p>
        </w:tc>
        <w:tc>
          <w:tcPr>
            <w:tcW w:w="3729" w:type="pct"/>
            <w:shd w:val="clear" w:color="auto" w:fill="auto"/>
          </w:tcPr>
          <w:p w14:paraId="6A6FCB29"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Органи државне управе</w:t>
            </w:r>
          </w:p>
        </w:tc>
      </w:tr>
      <w:tr w:rsidR="00013B0A" w:rsidRPr="00856573" w14:paraId="4B079870" w14:textId="77777777" w:rsidTr="000E4E5F">
        <w:tc>
          <w:tcPr>
            <w:tcW w:w="1271" w:type="pct"/>
            <w:shd w:val="clear" w:color="auto" w:fill="auto"/>
          </w:tcPr>
          <w:p w14:paraId="5584E325"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OECD</w:t>
            </w:r>
          </w:p>
        </w:tc>
        <w:tc>
          <w:tcPr>
            <w:tcW w:w="3729" w:type="pct"/>
            <w:shd w:val="clear" w:color="auto" w:fill="auto"/>
          </w:tcPr>
          <w:p w14:paraId="660AE532"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Организација за економску сарадњу и развој</w:t>
            </w:r>
          </w:p>
        </w:tc>
      </w:tr>
      <w:tr w:rsidR="00013B0A" w:rsidRPr="00856573" w14:paraId="4F973A77" w14:textId="77777777" w:rsidTr="000E4E5F">
        <w:tc>
          <w:tcPr>
            <w:tcW w:w="1271" w:type="pct"/>
            <w:shd w:val="clear" w:color="auto" w:fill="auto"/>
          </w:tcPr>
          <w:p w14:paraId="7D6FE264"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ОЦД</w:t>
            </w:r>
          </w:p>
        </w:tc>
        <w:tc>
          <w:tcPr>
            <w:tcW w:w="3729" w:type="pct"/>
            <w:shd w:val="clear" w:color="auto" w:fill="auto"/>
          </w:tcPr>
          <w:p w14:paraId="484D1123"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Организација цивилног друштва</w:t>
            </w:r>
          </w:p>
        </w:tc>
      </w:tr>
      <w:tr w:rsidR="00013B0A" w:rsidRPr="00856573" w14:paraId="747F0E61" w14:textId="77777777" w:rsidTr="000E4E5F">
        <w:tc>
          <w:tcPr>
            <w:tcW w:w="1271" w:type="pct"/>
            <w:shd w:val="clear" w:color="auto" w:fill="auto"/>
          </w:tcPr>
          <w:p w14:paraId="04F8465E" w14:textId="2D69E8C0" w:rsidR="009115C7" w:rsidRPr="00856573" w:rsidRDefault="009115C7" w:rsidP="00122706">
            <w:pPr>
              <w:spacing w:before="84" w:beforeAutospacing="1" w:after="84" w:afterAutospacing="1"/>
              <w:rPr>
                <w:sz w:val="20"/>
                <w:szCs w:val="20"/>
                <w:lang w:val="sr-Cyrl-RS" w:eastAsia="de-DE"/>
              </w:rPr>
            </w:pPr>
            <w:r w:rsidRPr="00856573">
              <w:rPr>
                <w:sz w:val="20"/>
                <w:szCs w:val="20"/>
                <w:lang w:val="sr-Cyrl-RS" w:eastAsia="de-DE"/>
              </w:rPr>
              <w:t>ОМТ</w:t>
            </w:r>
          </w:p>
        </w:tc>
        <w:tc>
          <w:tcPr>
            <w:tcW w:w="3729" w:type="pct"/>
            <w:shd w:val="clear" w:color="auto" w:fill="auto"/>
          </w:tcPr>
          <w:p w14:paraId="43B03DC5" w14:textId="185A37CF" w:rsidR="009115C7" w:rsidRPr="00856573" w:rsidRDefault="009115C7" w:rsidP="00122706">
            <w:pPr>
              <w:spacing w:before="84" w:beforeAutospacing="1" w:after="84" w:afterAutospacing="1"/>
              <w:rPr>
                <w:sz w:val="20"/>
                <w:szCs w:val="20"/>
                <w:lang w:val="sr-Cyrl-RS" w:eastAsia="de-DE"/>
              </w:rPr>
            </w:pPr>
            <w:r w:rsidRPr="00856573">
              <w:rPr>
                <w:sz w:val="20"/>
                <w:szCs w:val="20"/>
                <w:lang w:val="sr-Cyrl-RS" w:eastAsia="de-DE"/>
              </w:rPr>
              <w:t>Онлајн алат за праћење</w:t>
            </w:r>
          </w:p>
        </w:tc>
      </w:tr>
      <w:tr w:rsidR="00013B0A" w:rsidRPr="00856573" w14:paraId="26642971" w14:textId="77777777" w:rsidTr="000E4E5F">
        <w:tc>
          <w:tcPr>
            <w:tcW w:w="1271" w:type="pct"/>
            <w:shd w:val="clear" w:color="auto" w:fill="auto"/>
          </w:tcPr>
          <w:p w14:paraId="77AABD65"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ПИЈЗЗПЛ</w:t>
            </w:r>
          </w:p>
        </w:tc>
        <w:tc>
          <w:tcPr>
            <w:tcW w:w="3729" w:type="pct"/>
            <w:shd w:val="clear" w:color="auto" w:fill="auto"/>
          </w:tcPr>
          <w:p w14:paraId="6C30C78C"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 xml:space="preserve">Повереник за информације од јавног значаја и заштиту података о личности </w:t>
            </w:r>
          </w:p>
        </w:tc>
      </w:tr>
      <w:tr w:rsidR="00013B0A" w:rsidRPr="00856573" w14:paraId="6E75D658" w14:textId="77777777" w:rsidTr="000E4E5F">
        <w:tc>
          <w:tcPr>
            <w:tcW w:w="1271" w:type="pct"/>
            <w:shd w:val="clear" w:color="auto" w:fill="auto"/>
          </w:tcPr>
          <w:p w14:paraId="6B9696F6"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ПОУ</w:t>
            </w:r>
          </w:p>
        </w:tc>
        <w:tc>
          <w:tcPr>
            <w:tcW w:w="3729" w:type="pct"/>
            <w:shd w:val="clear" w:color="auto" w:fill="auto"/>
          </w:tcPr>
          <w:p w14:paraId="0B2A3D14" w14:textId="427A0878" w:rsidR="005606AF" w:rsidRPr="00856573" w:rsidRDefault="005606AF" w:rsidP="00FE61DF">
            <w:pPr>
              <w:spacing w:before="84" w:beforeAutospacing="1" w:after="84" w:afterAutospacing="1"/>
              <w:rPr>
                <w:sz w:val="20"/>
                <w:szCs w:val="20"/>
                <w:lang w:val="sr-Cyrl-RS" w:eastAsia="de-DE"/>
              </w:rPr>
            </w:pPr>
            <w:r w:rsidRPr="00856573">
              <w:rPr>
                <w:sz w:val="20"/>
                <w:szCs w:val="20"/>
                <w:lang w:val="sr-Cyrl-RS" w:eastAsia="de-DE"/>
              </w:rPr>
              <w:t>Партнерство за отворену управу</w:t>
            </w:r>
          </w:p>
        </w:tc>
      </w:tr>
      <w:tr w:rsidR="00013B0A" w:rsidRPr="00856573" w14:paraId="5B885B1B" w14:textId="77777777" w:rsidTr="000E4E5F">
        <w:tc>
          <w:tcPr>
            <w:tcW w:w="1271" w:type="pct"/>
            <w:shd w:val="clear" w:color="auto" w:fill="auto"/>
          </w:tcPr>
          <w:p w14:paraId="345AF3F0" w14:textId="2578A53F" w:rsidR="00D752E2" w:rsidRPr="00856573" w:rsidRDefault="00D752E2" w:rsidP="00122706">
            <w:pPr>
              <w:spacing w:before="84" w:beforeAutospacing="1"/>
              <w:rPr>
                <w:sz w:val="20"/>
                <w:szCs w:val="20"/>
                <w:lang w:val="sr-Cyrl-RS" w:eastAsia="de-DE"/>
              </w:rPr>
            </w:pPr>
            <w:r w:rsidRPr="00856573">
              <w:rPr>
                <w:sz w:val="20"/>
                <w:szCs w:val="20"/>
                <w:lang w:val="sr-Cyrl-RS" w:eastAsia="de-DE"/>
              </w:rPr>
              <w:t>ПРУЈФ</w:t>
            </w:r>
          </w:p>
        </w:tc>
        <w:tc>
          <w:tcPr>
            <w:tcW w:w="3729" w:type="pct"/>
            <w:shd w:val="clear" w:color="auto" w:fill="auto"/>
          </w:tcPr>
          <w:p w14:paraId="204D140F" w14:textId="078B298A" w:rsidR="00D752E2" w:rsidRPr="00856573" w:rsidRDefault="00D9349C" w:rsidP="00122706">
            <w:pPr>
              <w:spacing w:before="84" w:beforeAutospacing="1"/>
              <w:rPr>
                <w:sz w:val="20"/>
                <w:szCs w:val="20"/>
                <w:lang w:val="sr-Cyrl-RS" w:eastAsia="de-DE"/>
              </w:rPr>
            </w:pPr>
            <w:r w:rsidRPr="00856573">
              <w:rPr>
                <w:sz w:val="20"/>
                <w:szCs w:val="20"/>
                <w:lang w:val="sr-Cyrl-RS" w:eastAsia="de-DE"/>
              </w:rPr>
              <w:t>Програм</w:t>
            </w:r>
            <w:r w:rsidR="00D752E2" w:rsidRPr="00856573">
              <w:rPr>
                <w:sz w:val="20"/>
                <w:szCs w:val="20"/>
                <w:lang w:val="sr-Cyrl-RS" w:eastAsia="de-DE"/>
              </w:rPr>
              <w:t xml:space="preserve"> реформе управљања јавним финансијама</w:t>
            </w:r>
          </w:p>
        </w:tc>
      </w:tr>
      <w:tr w:rsidR="00013B0A" w:rsidRPr="00856573" w14:paraId="786189E1" w14:textId="77777777" w:rsidTr="000E4E5F">
        <w:tc>
          <w:tcPr>
            <w:tcW w:w="1271" w:type="pct"/>
            <w:shd w:val="clear" w:color="auto" w:fill="auto"/>
          </w:tcPr>
          <w:p w14:paraId="7B0956F2" w14:textId="7BCAEFDC" w:rsidR="00885E6F" w:rsidRPr="00856573" w:rsidRDefault="00885E6F" w:rsidP="00122706">
            <w:pPr>
              <w:spacing w:before="84" w:beforeAutospacing="1"/>
              <w:rPr>
                <w:sz w:val="20"/>
                <w:szCs w:val="20"/>
                <w:lang w:val="sr-Cyrl-RS" w:eastAsia="de-DE"/>
              </w:rPr>
            </w:pPr>
            <w:r w:rsidRPr="00856573">
              <w:rPr>
                <w:sz w:val="20"/>
                <w:szCs w:val="20"/>
                <w:lang w:val="sr-Cyrl-RS" w:eastAsia="de-DE"/>
              </w:rPr>
              <w:t>ПУЈП</w:t>
            </w:r>
          </w:p>
        </w:tc>
        <w:tc>
          <w:tcPr>
            <w:tcW w:w="3729" w:type="pct"/>
            <w:shd w:val="clear" w:color="auto" w:fill="auto"/>
          </w:tcPr>
          <w:p w14:paraId="30597F45" w14:textId="4864B2C8" w:rsidR="00885E6F" w:rsidRPr="00856573" w:rsidRDefault="00885E6F" w:rsidP="00122706">
            <w:pPr>
              <w:spacing w:before="84" w:beforeAutospacing="1"/>
              <w:rPr>
                <w:sz w:val="20"/>
                <w:szCs w:val="20"/>
                <w:lang w:val="sr-Cyrl-RS" w:eastAsia="de-DE"/>
              </w:rPr>
            </w:pPr>
            <w:r w:rsidRPr="00856573">
              <w:rPr>
                <w:sz w:val="20"/>
                <w:szCs w:val="20"/>
                <w:lang w:val="sr-Cyrl-RS" w:eastAsia="de-DE"/>
              </w:rPr>
              <w:t>Процес управљања јавн</w:t>
            </w:r>
            <w:r w:rsidR="00A67575" w:rsidRPr="00856573">
              <w:rPr>
                <w:sz w:val="20"/>
                <w:szCs w:val="20"/>
                <w:lang w:val="sr-Cyrl-RS" w:eastAsia="de-DE"/>
              </w:rPr>
              <w:t>и</w:t>
            </w:r>
            <w:r w:rsidRPr="00856573">
              <w:rPr>
                <w:sz w:val="20"/>
                <w:szCs w:val="20"/>
                <w:lang w:val="sr-Cyrl-RS" w:eastAsia="de-DE"/>
              </w:rPr>
              <w:t>м политик</w:t>
            </w:r>
            <w:r w:rsidR="00A67575" w:rsidRPr="00856573">
              <w:rPr>
                <w:sz w:val="20"/>
                <w:szCs w:val="20"/>
                <w:lang w:val="sr-Cyrl-RS" w:eastAsia="de-DE"/>
              </w:rPr>
              <w:t>ама</w:t>
            </w:r>
            <w:r w:rsidRPr="00856573">
              <w:rPr>
                <w:sz w:val="20"/>
                <w:szCs w:val="20"/>
                <w:lang w:val="sr-Cyrl-RS" w:eastAsia="de-DE"/>
              </w:rPr>
              <w:t xml:space="preserve"> </w:t>
            </w:r>
          </w:p>
        </w:tc>
      </w:tr>
      <w:tr w:rsidR="00013B0A" w:rsidRPr="00856573" w14:paraId="3983011F" w14:textId="77777777" w:rsidTr="000E4E5F">
        <w:tc>
          <w:tcPr>
            <w:tcW w:w="1271" w:type="pct"/>
            <w:shd w:val="clear" w:color="auto" w:fill="auto"/>
          </w:tcPr>
          <w:p w14:paraId="6C40206E" w14:textId="0886C62E" w:rsidR="00D752E2" w:rsidRPr="00856573" w:rsidRDefault="00D752E2" w:rsidP="00122706">
            <w:pPr>
              <w:spacing w:before="84" w:beforeAutospacing="1"/>
              <w:rPr>
                <w:sz w:val="20"/>
                <w:szCs w:val="20"/>
                <w:lang w:val="sr-Cyrl-RS" w:eastAsia="de-DE"/>
              </w:rPr>
            </w:pPr>
            <w:r w:rsidRPr="003E4800">
              <w:rPr>
                <w:sz w:val="20"/>
                <w:szCs w:val="20"/>
                <w:lang w:val="sr-Cyrl-RS"/>
              </w:rPr>
              <w:t>ПУЈПРР</w:t>
            </w:r>
          </w:p>
        </w:tc>
        <w:tc>
          <w:tcPr>
            <w:tcW w:w="3729" w:type="pct"/>
            <w:shd w:val="clear" w:color="auto" w:fill="auto"/>
          </w:tcPr>
          <w:p w14:paraId="73290A1A" w14:textId="3B055DC7" w:rsidR="00D752E2" w:rsidRPr="00856573" w:rsidRDefault="00D752E2" w:rsidP="00C9081F">
            <w:pPr>
              <w:spacing w:before="84" w:beforeAutospacing="1"/>
              <w:jc w:val="both"/>
              <w:rPr>
                <w:sz w:val="20"/>
                <w:szCs w:val="20"/>
                <w:lang w:val="sr-Cyrl-RS" w:eastAsia="de-DE"/>
              </w:rPr>
            </w:pPr>
            <w:r w:rsidRPr="00856573">
              <w:rPr>
                <w:sz w:val="20"/>
                <w:szCs w:val="20"/>
                <w:lang w:val="sr-Cyrl-RS" w:eastAsia="de-DE"/>
              </w:rPr>
              <w:t>Програм унапређења управљања јавним политикама и регулаторном реформом</w:t>
            </w:r>
          </w:p>
        </w:tc>
      </w:tr>
      <w:tr w:rsidR="00013B0A" w:rsidRPr="00856573" w14:paraId="2A502774" w14:textId="77777777" w:rsidTr="000E4E5F">
        <w:tc>
          <w:tcPr>
            <w:tcW w:w="1271" w:type="pct"/>
            <w:shd w:val="clear" w:color="auto" w:fill="auto"/>
          </w:tcPr>
          <w:p w14:paraId="39ACE302" w14:textId="77777777" w:rsidR="005606AF" w:rsidRPr="00856573" w:rsidRDefault="005606AF" w:rsidP="00122706">
            <w:pPr>
              <w:spacing w:before="84" w:beforeAutospacing="1"/>
              <w:rPr>
                <w:sz w:val="20"/>
                <w:szCs w:val="20"/>
                <w:lang w:val="sr-Cyrl-RS" w:eastAsia="de-DE"/>
              </w:rPr>
            </w:pPr>
            <w:r w:rsidRPr="00856573">
              <w:rPr>
                <w:sz w:val="20"/>
                <w:szCs w:val="20"/>
                <w:lang w:val="sr-Cyrl-RS" w:eastAsia="de-DE"/>
              </w:rPr>
              <w:t>РеСПА</w:t>
            </w:r>
          </w:p>
        </w:tc>
        <w:tc>
          <w:tcPr>
            <w:tcW w:w="3729" w:type="pct"/>
            <w:shd w:val="clear" w:color="auto" w:fill="auto"/>
          </w:tcPr>
          <w:p w14:paraId="388D9314" w14:textId="77777777" w:rsidR="005606AF" w:rsidRPr="00856573" w:rsidRDefault="005606AF" w:rsidP="00122706">
            <w:pPr>
              <w:spacing w:before="84" w:beforeAutospacing="1"/>
              <w:rPr>
                <w:sz w:val="20"/>
                <w:szCs w:val="20"/>
                <w:lang w:val="sr-Cyrl-RS" w:eastAsia="de-DE"/>
              </w:rPr>
            </w:pPr>
            <w:r w:rsidRPr="00856573">
              <w:rPr>
                <w:sz w:val="20"/>
                <w:szCs w:val="20"/>
                <w:lang w:val="sr-Cyrl-RS" w:eastAsia="de-DE"/>
              </w:rPr>
              <w:t>Регионална школа за јавну управу</w:t>
            </w:r>
          </w:p>
        </w:tc>
      </w:tr>
      <w:tr w:rsidR="00013B0A" w:rsidRPr="00856573" w14:paraId="3901816B" w14:textId="77777777" w:rsidTr="000E4E5F">
        <w:tc>
          <w:tcPr>
            <w:tcW w:w="1271" w:type="pct"/>
            <w:shd w:val="clear" w:color="auto" w:fill="auto"/>
          </w:tcPr>
          <w:p w14:paraId="60066807" w14:textId="77777777" w:rsidR="005606AF" w:rsidRPr="00856573" w:rsidRDefault="005606AF" w:rsidP="00122706">
            <w:pPr>
              <w:spacing w:before="84" w:beforeAutospacing="1"/>
              <w:rPr>
                <w:sz w:val="20"/>
                <w:szCs w:val="20"/>
                <w:lang w:val="sr-Cyrl-RS" w:eastAsia="de-DE"/>
              </w:rPr>
            </w:pPr>
            <w:r w:rsidRPr="00856573">
              <w:rPr>
                <w:sz w:val="20"/>
                <w:szCs w:val="20"/>
                <w:lang w:val="sr-Cyrl-RS" w:eastAsia="de-DE"/>
              </w:rPr>
              <w:t>РГЗ</w:t>
            </w:r>
          </w:p>
        </w:tc>
        <w:tc>
          <w:tcPr>
            <w:tcW w:w="3729" w:type="pct"/>
            <w:shd w:val="clear" w:color="auto" w:fill="auto"/>
          </w:tcPr>
          <w:p w14:paraId="70D1BB0B" w14:textId="77777777" w:rsidR="005606AF" w:rsidRPr="00856573" w:rsidRDefault="005606AF" w:rsidP="00122706">
            <w:pPr>
              <w:spacing w:before="84" w:beforeAutospacing="1"/>
              <w:rPr>
                <w:sz w:val="20"/>
                <w:szCs w:val="20"/>
                <w:lang w:val="sr-Cyrl-RS" w:eastAsia="de-DE"/>
              </w:rPr>
            </w:pPr>
            <w:r w:rsidRPr="00856573">
              <w:rPr>
                <w:sz w:val="20"/>
                <w:szCs w:val="20"/>
                <w:lang w:val="sr-Cyrl-RS" w:eastAsia="de-DE"/>
              </w:rPr>
              <w:t>Републички геодетски завод</w:t>
            </w:r>
          </w:p>
        </w:tc>
      </w:tr>
      <w:tr w:rsidR="00013B0A" w:rsidRPr="00856573" w14:paraId="1461B1F6" w14:textId="77777777" w:rsidTr="000E4E5F">
        <w:tc>
          <w:tcPr>
            <w:tcW w:w="1271" w:type="pct"/>
            <w:shd w:val="clear" w:color="auto" w:fill="auto"/>
          </w:tcPr>
          <w:p w14:paraId="09CEB96B"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 xml:space="preserve">РЈУ </w:t>
            </w:r>
          </w:p>
        </w:tc>
        <w:tc>
          <w:tcPr>
            <w:tcW w:w="3729" w:type="pct"/>
            <w:shd w:val="clear" w:color="auto" w:fill="auto"/>
          </w:tcPr>
          <w:p w14:paraId="5AAC05A7"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Реформа јавне управе</w:t>
            </w:r>
          </w:p>
        </w:tc>
      </w:tr>
      <w:tr w:rsidR="00013B0A" w:rsidRPr="00856573" w14:paraId="08B3245D" w14:textId="77777777" w:rsidTr="000E4E5F">
        <w:tc>
          <w:tcPr>
            <w:tcW w:w="1271" w:type="pct"/>
            <w:shd w:val="clear" w:color="auto" w:fill="auto"/>
          </w:tcPr>
          <w:p w14:paraId="02F4D920"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РСЈП</w:t>
            </w:r>
          </w:p>
        </w:tc>
        <w:tc>
          <w:tcPr>
            <w:tcW w:w="3729" w:type="pct"/>
            <w:shd w:val="clear" w:color="auto" w:fill="auto"/>
          </w:tcPr>
          <w:p w14:paraId="063A614B"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Републички секретаријат за јавне политике</w:t>
            </w:r>
          </w:p>
        </w:tc>
      </w:tr>
      <w:tr w:rsidR="00013B0A" w:rsidRPr="00856573" w14:paraId="0327F159" w14:textId="77777777" w:rsidTr="000E4E5F">
        <w:trPr>
          <w:trHeight w:val="59"/>
        </w:trPr>
        <w:tc>
          <w:tcPr>
            <w:tcW w:w="1271" w:type="pct"/>
          </w:tcPr>
          <w:p w14:paraId="6BDECF8C" w14:textId="5D1D794F" w:rsidR="00885E6F" w:rsidRPr="00856573" w:rsidRDefault="00885E6F" w:rsidP="00122706">
            <w:pPr>
              <w:spacing w:before="84" w:beforeAutospacing="1" w:after="84" w:afterAutospacing="1"/>
              <w:rPr>
                <w:sz w:val="20"/>
                <w:szCs w:val="20"/>
                <w:lang w:val="sr-Cyrl-RS" w:eastAsia="de-DE"/>
              </w:rPr>
            </w:pPr>
            <w:r w:rsidRPr="00856573">
              <w:rPr>
                <w:sz w:val="20"/>
                <w:szCs w:val="20"/>
                <w:lang w:val="sr-Cyrl-RS" w:eastAsia="de-DE"/>
              </w:rPr>
              <w:t>СБП</w:t>
            </w:r>
          </w:p>
        </w:tc>
        <w:tc>
          <w:tcPr>
            <w:tcW w:w="3729" w:type="pct"/>
          </w:tcPr>
          <w:p w14:paraId="5DCD1CAD" w14:textId="58149D88" w:rsidR="00885E6F" w:rsidRPr="00856573" w:rsidRDefault="00885E6F" w:rsidP="00122706">
            <w:pPr>
              <w:spacing w:before="84" w:beforeAutospacing="1" w:after="84" w:afterAutospacing="1"/>
              <w:rPr>
                <w:sz w:val="20"/>
                <w:szCs w:val="20"/>
                <w:lang w:val="sr-Cyrl-RS" w:eastAsia="de-DE"/>
              </w:rPr>
            </w:pPr>
            <w:r w:rsidRPr="00856573">
              <w:rPr>
                <w:sz w:val="20"/>
                <w:szCs w:val="20"/>
                <w:lang w:val="sr-Cyrl-RS" w:eastAsia="de-DE"/>
              </w:rPr>
              <w:t>Секторска буџетска подршка</w:t>
            </w:r>
          </w:p>
        </w:tc>
      </w:tr>
      <w:tr w:rsidR="00013B0A" w:rsidRPr="00856573" w14:paraId="2872F9F2" w14:textId="77777777" w:rsidTr="000E4E5F">
        <w:trPr>
          <w:trHeight w:val="59"/>
        </w:trPr>
        <w:tc>
          <w:tcPr>
            <w:tcW w:w="1271" w:type="pct"/>
          </w:tcPr>
          <w:p w14:paraId="2533E8D1"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СКГО</w:t>
            </w:r>
          </w:p>
        </w:tc>
        <w:tc>
          <w:tcPr>
            <w:tcW w:w="3729" w:type="pct"/>
          </w:tcPr>
          <w:p w14:paraId="53777291"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Стална конференција градова и општина</w:t>
            </w:r>
          </w:p>
        </w:tc>
      </w:tr>
      <w:tr w:rsidR="00013B0A" w:rsidRPr="00856573" w14:paraId="2762AC13" w14:textId="77777777" w:rsidTr="000E4E5F">
        <w:trPr>
          <w:trHeight w:val="59"/>
        </w:trPr>
        <w:tc>
          <w:tcPr>
            <w:tcW w:w="1271" w:type="pct"/>
          </w:tcPr>
          <w:p w14:paraId="5990161F" w14:textId="2CA57C17" w:rsidR="00EB7D21" w:rsidRPr="00856573" w:rsidRDefault="00EB7D21" w:rsidP="00122706">
            <w:pPr>
              <w:spacing w:before="84" w:beforeAutospacing="1" w:after="84" w:afterAutospacing="1"/>
              <w:rPr>
                <w:sz w:val="20"/>
                <w:szCs w:val="20"/>
                <w:lang w:val="sr-Cyrl-RS" w:eastAsia="de-DE"/>
              </w:rPr>
            </w:pPr>
            <w:r w:rsidRPr="00856573">
              <w:rPr>
                <w:sz w:val="20"/>
                <w:szCs w:val="20"/>
                <w:lang w:val="sr-Cyrl-RS" w:eastAsia="de-DE"/>
              </w:rPr>
              <w:t>СРЈУ</w:t>
            </w:r>
            <w:r w:rsidR="000456F3" w:rsidRPr="00856573">
              <w:rPr>
                <w:sz w:val="20"/>
                <w:szCs w:val="20"/>
                <w:lang w:val="sr-Cyrl-RS" w:eastAsia="de-DE"/>
              </w:rPr>
              <w:t xml:space="preserve"> за период 2021-2030. године</w:t>
            </w:r>
          </w:p>
        </w:tc>
        <w:tc>
          <w:tcPr>
            <w:tcW w:w="3729" w:type="pct"/>
          </w:tcPr>
          <w:p w14:paraId="07AD88B8" w14:textId="2C47C9D3" w:rsidR="00EB7D21" w:rsidRPr="00856573" w:rsidRDefault="00EB7D21" w:rsidP="00841201">
            <w:pPr>
              <w:spacing w:before="84" w:beforeAutospacing="1" w:after="84" w:afterAutospacing="1"/>
              <w:jc w:val="both"/>
              <w:rPr>
                <w:sz w:val="20"/>
                <w:szCs w:val="20"/>
                <w:lang w:val="sr-Cyrl-RS" w:eastAsia="de-DE"/>
              </w:rPr>
            </w:pPr>
            <w:r w:rsidRPr="00856573">
              <w:rPr>
                <w:sz w:val="20"/>
                <w:szCs w:val="20"/>
                <w:lang w:val="sr-Cyrl-RS" w:eastAsia="de-DE"/>
              </w:rPr>
              <w:t>Стратегија реформе јавне управе у Републици Србији за период 2021-2030. године</w:t>
            </w:r>
          </w:p>
        </w:tc>
      </w:tr>
      <w:tr w:rsidR="00013B0A" w:rsidRPr="00856573" w14:paraId="18CD8201" w14:textId="77777777" w:rsidTr="000E4E5F">
        <w:trPr>
          <w:trHeight w:val="59"/>
        </w:trPr>
        <w:tc>
          <w:tcPr>
            <w:tcW w:w="1271" w:type="pct"/>
          </w:tcPr>
          <w:p w14:paraId="5EF6C934" w14:textId="679D1247" w:rsidR="00910E04" w:rsidRPr="00856573" w:rsidRDefault="00910E04" w:rsidP="00122706">
            <w:pPr>
              <w:spacing w:before="84" w:beforeAutospacing="1" w:after="84" w:afterAutospacing="1"/>
              <w:rPr>
                <w:sz w:val="20"/>
                <w:szCs w:val="20"/>
                <w:lang w:val="sr-Cyrl-RS" w:eastAsia="de-DE"/>
              </w:rPr>
            </w:pPr>
            <w:r w:rsidRPr="00856573">
              <w:rPr>
                <w:sz w:val="20"/>
                <w:szCs w:val="20"/>
                <w:lang w:val="sr-Cyrl-RS" w:eastAsia="de-DE"/>
              </w:rPr>
              <w:t>СРУ РЈУ</w:t>
            </w:r>
          </w:p>
        </w:tc>
        <w:tc>
          <w:tcPr>
            <w:tcW w:w="3729" w:type="pct"/>
          </w:tcPr>
          <w:p w14:paraId="3C91BC16" w14:textId="6EADDF8C" w:rsidR="00910E04" w:rsidRPr="00856573" w:rsidRDefault="00910E04" w:rsidP="00122706">
            <w:pPr>
              <w:spacing w:before="84" w:beforeAutospacing="1" w:after="84" w:afterAutospacing="1"/>
              <w:rPr>
                <w:sz w:val="20"/>
                <w:szCs w:val="20"/>
                <w:lang w:val="sr-Cyrl-RS" w:eastAsia="de-DE"/>
              </w:rPr>
            </w:pPr>
            <w:r w:rsidRPr="00856573">
              <w:rPr>
                <w:sz w:val="20"/>
                <w:szCs w:val="20"/>
                <w:lang w:val="sr-Cyrl-RS" w:eastAsia="de-DE"/>
              </w:rPr>
              <w:t>Секторски реформски уговор за РЈУ</w:t>
            </w:r>
          </w:p>
        </w:tc>
      </w:tr>
      <w:tr w:rsidR="00013B0A" w:rsidRPr="00856573" w14:paraId="247B59B7" w14:textId="77777777" w:rsidTr="000E4E5F">
        <w:trPr>
          <w:trHeight w:val="59"/>
        </w:trPr>
        <w:tc>
          <w:tcPr>
            <w:tcW w:w="1271" w:type="pct"/>
          </w:tcPr>
          <w:p w14:paraId="48C9E2F4"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СУК</w:t>
            </w:r>
          </w:p>
        </w:tc>
        <w:tc>
          <w:tcPr>
            <w:tcW w:w="3729" w:type="pct"/>
          </w:tcPr>
          <w:p w14:paraId="041493EB"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Служба за управљање кадровима</w:t>
            </w:r>
          </w:p>
        </w:tc>
      </w:tr>
      <w:tr w:rsidR="00013B0A" w:rsidRPr="00856573" w14:paraId="3EFBB115" w14:textId="77777777" w:rsidTr="000E4E5F">
        <w:trPr>
          <w:trHeight w:val="59"/>
        </w:trPr>
        <w:tc>
          <w:tcPr>
            <w:tcW w:w="1271" w:type="pct"/>
          </w:tcPr>
          <w:p w14:paraId="3BF087E3" w14:textId="72E16744" w:rsidR="006A5AD7" w:rsidRPr="00856573" w:rsidRDefault="006A5AD7" w:rsidP="00122706">
            <w:pPr>
              <w:spacing w:before="84" w:beforeAutospacing="1" w:after="84" w:afterAutospacing="1"/>
              <w:rPr>
                <w:sz w:val="20"/>
                <w:szCs w:val="20"/>
                <w:lang w:val="sr-Cyrl-RS" w:eastAsia="de-DE"/>
              </w:rPr>
            </w:pPr>
            <w:r w:rsidRPr="00856573">
              <w:rPr>
                <w:sz w:val="20"/>
                <w:szCs w:val="20"/>
                <w:lang w:val="sr-Cyrl-RS" w:eastAsia="de-DE"/>
              </w:rPr>
              <w:t>УЈП</w:t>
            </w:r>
          </w:p>
        </w:tc>
        <w:tc>
          <w:tcPr>
            <w:tcW w:w="3729" w:type="pct"/>
          </w:tcPr>
          <w:p w14:paraId="1599EFFA" w14:textId="271AA976" w:rsidR="006A5AD7" w:rsidRPr="00856573" w:rsidRDefault="006A5AD7" w:rsidP="00122706">
            <w:pPr>
              <w:spacing w:before="84" w:beforeAutospacing="1" w:after="84" w:afterAutospacing="1"/>
              <w:rPr>
                <w:sz w:val="20"/>
                <w:szCs w:val="20"/>
                <w:lang w:val="sr-Cyrl-RS" w:eastAsia="de-DE"/>
              </w:rPr>
            </w:pPr>
            <w:r w:rsidRPr="00856573">
              <w:rPr>
                <w:sz w:val="20"/>
                <w:szCs w:val="20"/>
                <w:lang w:val="sr-Cyrl-RS" w:eastAsia="de-DE"/>
              </w:rPr>
              <w:t>Управљање јавним политикама</w:t>
            </w:r>
          </w:p>
        </w:tc>
      </w:tr>
      <w:tr w:rsidR="00013B0A" w:rsidRPr="00856573" w14:paraId="5B9E26A7" w14:textId="77777777" w:rsidTr="000E4E5F">
        <w:trPr>
          <w:trHeight w:val="59"/>
        </w:trPr>
        <w:tc>
          <w:tcPr>
            <w:tcW w:w="1271" w:type="pct"/>
          </w:tcPr>
          <w:p w14:paraId="3E88C59A"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УЈФ</w:t>
            </w:r>
          </w:p>
        </w:tc>
        <w:tc>
          <w:tcPr>
            <w:tcW w:w="3729" w:type="pct"/>
          </w:tcPr>
          <w:p w14:paraId="20118814"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Управљање јавним финансијама</w:t>
            </w:r>
          </w:p>
        </w:tc>
      </w:tr>
      <w:tr w:rsidR="00013B0A" w:rsidRPr="00856573" w14:paraId="2428018E" w14:textId="77777777" w:rsidTr="000E4E5F">
        <w:trPr>
          <w:trHeight w:val="59"/>
        </w:trPr>
        <w:tc>
          <w:tcPr>
            <w:tcW w:w="1271" w:type="pct"/>
          </w:tcPr>
          <w:p w14:paraId="5D3DC822"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УЉР</w:t>
            </w:r>
          </w:p>
        </w:tc>
        <w:tc>
          <w:tcPr>
            <w:tcW w:w="3729" w:type="pct"/>
          </w:tcPr>
          <w:p w14:paraId="263396AC"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Управљање људским ресурсима</w:t>
            </w:r>
          </w:p>
        </w:tc>
      </w:tr>
      <w:tr w:rsidR="00013B0A" w:rsidRPr="00856573" w14:paraId="52975D5C" w14:textId="77777777" w:rsidTr="000E4E5F">
        <w:trPr>
          <w:trHeight w:val="59"/>
        </w:trPr>
        <w:tc>
          <w:tcPr>
            <w:tcW w:w="1271" w:type="pct"/>
          </w:tcPr>
          <w:p w14:paraId="2DD0597D"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УНДП</w:t>
            </w:r>
          </w:p>
        </w:tc>
        <w:tc>
          <w:tcPr>
            <w:tcW w:w="3729" w:type="pct"/>
          </w:tcPr>
          <w:p w14:paraId="2D05CD07"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Програм Уједињених нација за развој</w:t>
            </w:r>
          </w:p>
        </w:tc>
      </w:tr>
      <w:tr w:rsidR="00013B0A" w:rsidRPr="00856573" w14:paraId="1260330B" w14:textId="77777777" w:rsidTr="000E4E5F">
        <w:trPr>
          <w:trHeight w:val="59"/>
        </w:trPr>
        <w:tc>
          <w:tcPr>
            <w:tcW w:w="1271" w:type="pct"/>
          </w:tcPr>
          <w:p w14:paraId="13E567C5"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ЦЈХ</w:t>
            </w:r>
          </w:p>
        </w:tc>
        <w:tc>
          <w:tcPr>
            <w:tcW w:w="3729" w:type="pct"/>
          </w:tcPr>
          <w:p w14:paraId="62CA9FC5" w14:textId="77777777" w:rsidR="005606AF" w:rsidRPr="00856573" w:rsidRDefault="005606AF" w:rsidP="00122706">
            <w:pPr>
              <w:spacing w:before="84" w:beforeAutospacing="1" w:after="84" w:afterAutospacing="1"/>
              <w:rPr>
                <w:sz w:val="20"/>
                <w:szCs w:val="20"/>
                <w:lang w:val="sr-Cyrl-RS" w:eastAsia="de-DE"/>
              </w:rPr>
            </w:pPr>
            <w:r w:rsidRPr="00856573">
              <w:rPr>
                <w:sz w:val="20"/>
                <w:szCs w:val="20"/>
                <w:lang w:val="sr-Cyrl-RS" w:eastAsia="de-DE"/>
              </w:rPr>
              <w:t>Централна јединица за хармонизацију</w:t>
            </w:r>
          </w:p>
        </w:tc>
      </w:tr>
    </w:tbl>
    <w:p w14:paraId="17957266" w14:textId="77777777" w:rsidR="005606AF" w:rsidRPr="00856573" w:rsidRDefault="005606AF" w:rsidP="005606AF">
      <w:pPr>
        <w:rPr>
          <w:lang w:val="sr-Cyrl-RS"/>
        </w:rPr>
      </w:pPr>
    </w:p>
    <w:p w14:paraId="39493D9F" w14:textId="3DD60503" w:rsidR="00463879" w:rsidRPr="00856573" w:rsidRDefault="00463879">
      <w:pPr>
        <w:rPr>
          <w:lang w:val="sr-Cyrl-RS"/>
        </w:rPr>
      </w:pPr>
      <w:r w:rsidRPr="00856573">
        <w:rPr>
          <w:lang w:val="sr-Cyrl-RS"/>
        </w:rPr>
        <w:br w:type="page"/>
      </w:r>
    </w:p>
    <w:p w14:paraId="642E2D72" w14:textId="041BD84E" w:rsidR="009A4CF6" w:rsidRPr="00856573" w:rsidRDefault="006F05B5" w:rsidP="00A11FCF">
      <w:pPr>
        <w:pStyle w:val="Heading1"/>
      </w:pPr>
      <w:bookmarkStart w:id="7" w:name="_Toc153271849"/>
      <w:r w:rsidRPr="00856573">
        <w:rPr>
          <w:caps w:val="0"/>
        </w:rPr>
        <w:lastRenderedPageBreak/>
        <w:t>САЖЕТАК</w:t>
      </w:r>
      <w:bookmarkEnd w:id="7"/>
      <w:r w:rsidRPr="00856573">
        <w:rPr>
          <w:caps w:val="0"/>
        </w:rPr>
        <w:t xml:space="preserve"> </w:t>
      </w:r>
    </w:p>
    <w:p w14:paraId="548F1FB9" w14:textId="77777777" w:rsidR="009A4CF6" w:rsidRPr="00856573" w:rsidRDefault="009A4CF6" w:rsidP="009A4CF6">
      <w:pPr>
        <w:rPr>
          <w:lang w:val="sr-Cyrl-RS"/>
        </w:rPr>
      </w:pPr>
    </w:p>
    <w:p w14:paraId="557B5B25" w14:textId="123B67F8" w:rsidR="0043364D" w:rsidRPr="008D4CAC" w:rsidRDefault="0043364D" w:rsidP="0043364D">
      <w:pPr>
        <w:spacing w:after="120"/>
        <w:jc w:val="both"/>
        <w:rPr>
          <w:rFonts w:eastAsia="Calibri"/>
          <w:color w:val="000000"/>
          <w:kern w:val="2"/>
          <w:lang w:val="sr-Cyrl-RS"/>
          <w14:ligatures w14:val="standardContextual"/>
        </w:rPr>
      </w:pPr>
      <w:r w:rsidRPr="008D4CAC">
        <w:rPr>
          <w:lang w:val="sr-Cyrl-RS"/>
        </w:rPr>
        <w:t>Нова Стратегиј</w:t>
      </w:r>
      <w:r>
        <w:rPr>
          <w:lang w:val="sr-Cyrl-RS"/>
        </w:rPr>
        <w:t>а</w:t>
      </w:r>
      <w:r w:rsidRPr="008D4CAC">
        <w:rPr>
          <w:lang w:val="sr-Cyrl-RS"/>
        </w:rPr>
        <w:t xml:space="preserve"> реформе јавне управе (СР</w:t>
      </w:r>
      <w:r>
        <w:rPr>
          <w:lang w:val="sr-Cyrl-RS"/>
        </w:rPr>
        <w:t>ЈУ) за период 20</w:t>
      </w:r>
      <w:r w:rsidR="00504308">
        <w:rPr>
          <w:lang w:val="sr-Cyrl-RS"/>
        </w:rPr>
        <w:t>21-2030. година</w:t>
      </w:r>
      <w:r>
        <w:rPr>
          <w:lang w:val="sr-Cyrl-RS"/>
        </w:rPr>
        <w:t xml:space="preserve">, у складу са реконструисаном логиком интервенције, има за циљ </w:t>
      </w:r>
      <w:r w:rsidRPr="008D4CAC">
        <w:rPr>
          <w:lang w:val="sr-Cyrl-RS"/>
        </w:rPr>
        <w:t>даље унапређење рада јавне управе у складу са Европским принципима јавне управе</w:t>
      </w:r>
      <w:r w:rsidR="00504308">
        <w:rPr>
          <w:lang w:val="sr-Cyrl-RS"/>
        </w:rPr>
        <w:t>,</w:t>
      </w:r>
      <w:r>
        <w:rPr>
          <w:lang w:val="sr-Cyrl-RS"/>
        </w:rPr>
        <w:t xml:space="preserve"> ради доприноса </w:t>
      </w:r>
      <w:r w:rsidRPr="008D4CAC">
        <w:rPr>
          <w:lang w:val="sr-Cyrl-RS"/>
        </w:rPr>
        <w:t>економској стабилности и побољшању животног стандарда</w:t>
      </w:r>
      <w:r>
        <w:rPr>
          <w:lang w:val="sr-Cyrl-RS"/>
        </w:rPr>
        <w:t xml:space="preserve"> у Србији</w:t>
      </w:r>
      <w:r w:rsidRPr="008D4CAC">
        <w:rPr>
          <w:lang w:val="sr-Cyrl-RS"/>
        </w:rPr>
        <w:t xml:space="preserve">. </w:t>
      </w:r>
    </w:p>
    <w:p w14:paraId="786470D5" w14:textId="0FFCBABD" w:rsidR="0043364D" w:rsidRPr="008D4CAC" w:rsidRDefault="0043364D" w:rsidP="0043364D">
      <w:pPr>
        <w:spacing w:after="120"/>
        <w:jc w:val="both"/>
        <w:rPr>
          <w:rFonts w:eastAsia="Calibri"/>
          <w:color w:val="000000"/>
          <w:kern w:val="2"/>
          <w:lang w:val="sr-Cyrl-RS"/>
          <w14:ligatures w14:val="standardContextual"/>
        </w:rPr>
      </w:pPr>
      <w:r>
        <w:rPr>
          <w:rFonts w:eastAsia="Calibri"/>
          <w:color w:val="000000"/>
          <w:kern w:val="2"/>
          <w:lang w:val="sr-Cyrl-RS"/>
          <w14:ligatures w14:val="standardContextual"/>
        </w:rPr>
        <w:t xml:space="preserve">АП </w:t>
      </w:r>
      <w:r w:rsidRPr="008D4CAC">
        <w:rPr>
          <w:rFonts w:eastAsia="Calibri"/>
          <w:color w:val="000000"/>
          <w:kern w:val="2"/>
          <w:lang w:val="sr-Cyrl-RS"/>
          <w14:ligatures w14:val="standardContextual"/>
        </w:rPr>
        <w:t xml:space="preserve">СРЈУ </w:t>
      </w:r>
      <w:r w:rsidRPr="00DE0D99">
        <w:rPr>
          <w:lang w:val="sr-Cyrl-RS"/>
        </w:rPr>
        <w:t>за период 2021-2025</w:t>
      </w:r>
      <w:r>
        <w:rPr>
          <w:lang w:val="sr-Cyrl-RS"/>
        </w:rPr>
        <w:t xml:space="preserve"> </w:t>
      </w:r>
      <w:r w:rsidRPr="008D4CAC">
        <w:rPr>
          <w:rFonts w:eastAsia="Calibri"/>
          <w:color w:val="000000"/>
          <w:kern w:val="2"/>
          <w:lang w:val="sr-Cyrl-RS"/>
          <w14:ligatures w14:val="standardContextual"/>
        </w:rPr>
        <w:t xml:space="preserve">има </w:t>
      </w:r>
      <w:r>
        <w:rPr>
          <w:rFonts w:eastAsia="Calibri"/>
          <w:color w:val="000000"/>
          <w:kern w:val="2"/>
          <w:lang w:val="sr-Cyrl-RS"/>
          <w14:ligatures w14:val="standardContextual"/>
        </w:rPr>
        <w:t xml:space="preserve">пет </w:t>
      </w:r>
      <w:r w:rsidRPr="008D4CAC">
        <w:rPr>
          <w:rFonts w:eastAsia="Calibri"/>
          <w:color w:val="000000"/>
          <w:kern w:val="2"/>
          <w:lang w:val="sr-Cyrl-RS"/>
          <w14:ligatures w14:val="standardContextual"/>
        </w:rPr>
        <w:t xml:space="preserve">специфичних циљева </w:t>
      </w:r>
      <w:r>
        <w:rPr>
          <w:rFonts w:eastAsia="Calibri"/>
          <w:color w:val="000000"/>
          <w:kern w:val="2"/>
          <w:lang w:val="sr-Cyrl-RS"/>
          <w14:ligatures w14:val="standardContextual"/>
        </w:rPr>
        <w:t xml:space="preserve">груписаних </w:t>
      </w:r>
      <w:r w:rsidRPr="008D4CAC">
        <w:rPr>
          <w:rFonts w:eastAsia="Calibri"/>
          <w:color w:val="000000"/>
          <w:kern w:val="2"/>
          <w:lang w:val="sr-Cyrl-RS"/>
          <w14:ligatures w14:val="standardContextual"/>
        </w:rPr>
        <w:t>у три тематске области,</w:t>
      </w:r>
      <w:r w:rsidR="00504308">
        <w:rPr>
          <w:rFonts w:eastAsia="Calibri"/>
          <w:color w:val="000000"/>
          <w:kern w:val="2"/>
          <w:lang w:val="sr-Cyrl-RS"/>
          <w14:ligatures w14:val="standardContextual"/>
        </w:rPr>
        <w:t xml:space="preserve"> </w:t>
      </w:r>
      <w:r>
        <w:rPr>
          <w:rFonts w:eastAsia="Calibri"/>
          <w:color w:val="000000"/>
          <w:kern w:val="2"/>
          <w:lang w:val="sr-Cyrl-RS"/>
          <w14:ligatures w14:val="standardContextual"/>
        </w:rPr>
        <w:t>укључујући</w:t>
      </w:r>
      <w:r w:rsidRPr="008D4CAC">
        <w:rPr>
          <w:rFonts w:eastAsia="Calibri"/>
          <w:color w:val="000000"/>
          <w:kern w:val="2"/>
          <w:lang w:val="sr-Cyrl-RS"/>
          <w14:ligatures w14:val="standardContextual"/>
        </w:rPr>
        <w:t xml:space="preserve"> управљање љу</w:t>
      </w:r>
      <w:r>
        <w:rPr>
          <w:rFonts w:eastAsia="Calibri"/>
          <w:color w:val="000000"/>
          <w:kern w:val="2"/>
          <w:lang w:val="sr-Cyrl-RS"/>
          <w14:ligatures w14:val="standardContextual"/>
        </w:rPr>
        <w:t xml:space="preserve">дским ресурсима, пружање услуга, </w:t>
      </w:r>
      <w:r w:rsidRPr="008D4CAC">
        <w:rPr>
          <w:rFonts w:eastAsia="Calibri"/>
          <w:color w:val="000000"/>
          <w:kern w:val="2"/>
          <w:lang w:val="sr-Cyrl-RS"/>
          <w14:ligatures w14:val="standardContextual"/>
        </w:rPr>
        <w:t xml:space="preserve">одговорност и транспарентност. Ове три области, заједно са облашћу која се односи на комуникацију и координацију РЈУ, обухваћену Оперативним планом, предмет су ове анализе. </w:t>
      </w:r>
    </w:p>
    <w:p w14:paraId="7B97A4BF" w14:textId="77777777" w:rsidR="00856573" w:rsidRPr="003E4800" w:rsidRDefault="00856573" w:rsidP="00856573">
      <w:pPr>
        <w:spacing w:after="120"/>
        <w:jc w:val="both"/>
        <w:rPr>
          <w:lang w:val="sr-Cyrl-RS"/>
        </w:rPr>
      </w:pPr>
    </w:p>
    <w:p w14:paraId="039839F6" w14:textId="77777777" w:rsidR="00856573" w:rsidRPr="003E4800" w:rsidRDefault="00856573" w:rsidP="00856573">
      <w:pPr>
        <w:spacing w:after="120"/>
        <w:jc w:val="both"/>
        <w:rPr>
          <w:b/>
          <w:bCs/>
          <w:lang w:val="sr-Cyrl-RS"/>
        </w:rPr>
      </w:pPr>
      <w:r w:rsidRPr="003E4800">
        <w:rPr>
          <w:b/>
          <w:bCs/>
          <w:lang w:val="sr-Cyrl-RS"/>
        </w:rPr>
        <w:t>Методологија</w:t>
      </w:r>
    </w:p>
    <w:p w14:paraId="49C0AE7C" w14:textId="77777777" w:rsidR="0001204C" w:rsidRPr="008D4CAC" w:rsidRDefault="0001204C" w:rsidP="0001204C">
      <w:pPr>
        <w:spacing w:after="120"/>
        <w:jc w:val="both"/>
        <w:rPr>
          <w:lang w:val="sr-Cyrl-RS"/>
        </w:rPr>
      </w:pPr>
      <w:r w:rsidRPr="008D4CAC">
        <w:rPr>
          <w:lang w:val="sr-Cyrl-RS"/>
        </w:rPr>
        <w:t xml:space="preserve">Како је ова средњорочна анализа заснована на теорији промене, Тим за евалуацију је реконструисао логику интервенције за АП СРЈУ и основне претпоставке (енг. </w:t>
      </w:r>
      <w:r w:rsidRPr="008D4CAC">
        <w:rPr>
          <w:i/>
          <w:lang w:val="sr-Cyrl-RS"/>
        </w:rPr>
        <w:t>assumptions</w:t>
      </w:r>
      <w:r w:rsidRPr="008D4CAC">
        <w:rPr>
          <w:lang w:val="sr-Cyrl-RS"/>
        </w:rPr>
        <w:t xml:space="preserve">), као концептуални модел каузалног ланца од улазних ресурса (енг. </w:t>
      </w:r>
      <w:r w:rsidRPr="008D4CAC">
        <w:rPr>
          <w:i/>
          <w:lang w:val="sr-Cyrl-RS"/>
        </w:rPr>
        <w:t>inputs</w:t>
      </w:r>
      <w:r w:rsidRPr="008D4CAC">
        <w:rPr>
          <w:lang w:val="sr-Cyrl-RS"/>
        </w:rPr>
        <w:t xml:space="preserve">) до директних резултата (енг. </w:t>
      </w:r>
      <w:r w:rsidRPr="008D4CAC">
        <w:rPr>
          <w:i/>
          <w:lang w:val="sr-Cyrl-RS"/>
        </w:rPr>
        <w:t>outputs</w:t>
      </w:r>
      <w:r w:rsidRPr="008D4CAC">
        <w:rPr>
          <w:lang w:val="sr-Cyrl-RS"/>
        </w:rPr>
        <w:t xml:space="preserve">), исхода (енг. </w:t>
      </w:r>
      <w:r w:rsidRPr="008D4CAC">
        <w:rPr>
          <w:i/>
          <w:lang w:val="sr-Cyrl-RS"/>
        </w:rPr>
        <w:t>outcomes</w:t>
      </w:r>
      <w:r w:rsidRPr="008D4CAC">
        <w:rPr>
          <w:lang w:val="sr-Cyrl-RS"/>
        </w:rPr>
        <w:t xml:space="preserve">) и утицаја (енг. </w:t>
      </w:r>
      <w:r w:rsidRPr="008D4CAC">
        <w:rPr>
          <w:i/>
          <w:lang w:val="sr-Cyrl-RS"/>
        </w:rPr>
        <w:t>impact</w:t>
      </w:r>
      <w:r w:rsidRPr="008D4CAC">
        <w:rPr>
          <w:lang w:val="sr-Cyrl-RS"/>
        </w:rPr>
        <w:t xml:space="preserve">), како би се </w:t>
      </w:r>
      <w:r>
        <w:rPr>
          <w:lang w:val="sr-Cyrl-RS"/>
        </w:rPr>
        <w:t>анализирали резултати</w:t>
      </w:r>
      <w:r w:rsidRPr="008D4CAC">
        <w:rPr>
          <w:lang w:val="sr-Cyrl-RS"/>
        </w:rPr>
        <w:t xml:space="preserve"> појединачних мера и </w:t>
      </w:r>
      <w:r>
        <w:rPr>
          <w:lang w:val="sr-Cyrl-RS"/>
        </w:rPr>
        <w:t xml:space="preserve">њихови доприноси </w:t>
      </w:r>
      <w:r w:rsidRPr="008D4CAC">
        <w:rPr>
          <w:lang w:val="sr-Cyrl-RS"/>
        </w:rPr>
        <w:t>жељени</w:t>
      </w:r>
      <w:r>
        <w:rPr>
          <w:lang w:val="sr-Cyrl-RS"/>
        </w:rPr>
        <w:t>м</w:t>
      </w:r>
      <w:r w:rsidRPr="008D4CAC">
        <w:rPr>
          <w:lang w:val="sr-Cyrl-RS"/>
        </w:rPr>
        <w:t xml:space="preserve"> исход</w:t>
      </w:r>
      <w:r>
        <w:rPr>
          <w:lang w:val="sr-Cyrl-RS"/>
        </w:rPr>
        <w:t>им</w:t>
      </w:r>
      <w:r w:rsidRPr="008D4CAC">
        <w:rPr>
          <w:lang w:val="sr-Cyrl-RS"/>
        </w:rPr>
        <w:t xml:space="preserve">а реформских иницијатива у оквиру АП СРЈУ у Србији за период 2021-2025. </w:t>
      </w:r>
    </w:p>
    <w:p w14:paraId="7FF2A3AF" w14:textId="18B81CD2" w:rsidR="0001204C" w:rsidRPr="008D4CAC" w:rsidRDefault="0001204C" w:rsidP="0001204C">
      <w:pPr>
        <w:spacing w:after="120"/>
        <w:jc w:val="both"/>
        <w:rPr>
          <w:lang w:val="sr-Cyrl-RS"/>
        </w:rPr>
      </w:pPr>
      <w:r>
        <w:rPr>
          <w:lang w:val="sr-Cyrl-RS"/>
        </w:rPr>
        <w:t>Самим тим, а</w:t>
      </w:r>
      <w:r w:rsidRPr="008D4CAC">
        <w:rPr>
          <w:lang w:val="sr-Cyrl-RS"/>
        </w:rPr>
        <w:t xml:space="preserve">нализа </w:t>
      </w:r>
      <w:r>
        <w:rPr>
          <w:lang w:val="sr-Cyrl-RS"/>
        </w:rPr>
        <w:t xml:space="preserve">се базирала на </w:t>
      </w:r>
      <w:r w:rsidRPr="008D4CAC">
        <w:rPr>
          <w:lang w:val="sr-Cyrl-RS"/>
        </w:rPr>
        <w:t>системск</w:t>
      </w:r>
      <w:r>
        <w:rPr>
          <w:lang w:val="sr-Cyrl-RS"/>
        </w:rPr>
        <w:t>ом</w:t>
      </w:r>
      <w:r w:rsidRPr="008D4CAC">
        <w:rPr>
          <w:lang w:val="sr-Cyrl-RS"/>
        </w:rPr>
        <w:t xml:space="preserve"> приступ</w:t>
      </w:r>
      <w:r>
        <w:rPr>
          <w:lang w:val="sr-Cyrl-RS"/>
        </w:rPr>
        <w:t>у</w:t>
      </w:r>
      <w:r w:rsidRPr="008D4CAC">
        <w:rPr>
          <w:lang w:val="sr-Cyrl-RS"/>
        </w:rPr>
        <w:t xml:space="preserve"> који је омогућио евалуацију три </w:t>
      </w:r>
      <w:r>
        <w:rPr>
          <w:lang w:val="sr-Cyrl-RS"/>
        </w:rPr>
        <w:t xml:space="preserve">тематске </w:t>
      </w:r>
      <w:r w:rsidRPr="008D4CAC">
        <w:rPr>
          <w:lang w:val="sr-Cyrl-RS"/>
        </w:rPr>
        <w:t>области (област управљања људским ресурсима, област пружања услуга и област одговорност и транспарентност)</w:t>
      </w:r>
      <w:r>
        <w:rPr>
          <w:lang w:val="sr-Cyrl-RS"/>
        </w:rPr>
        <w:t xml:space="preserve"> као и </w:t>
      </w:r>
      <w:r w:rsidR="00030198">
        <w:rPr>
          <w:lang w:val="sr-Cyrl-RS"/>
        </w:rPr>
        <w:t xml:space="preserve">оперативну </w:t>
      </w:r>
      <w:r>
        <w:rPr>
          <w:lang w:val="sr-Cyrl-RS"/>
        </w:rPr>
        <w:t xml:space="preserve">област комуникације и координације, </w:t>
      </w:r>
      <w:r w:rsidRPr="008D4CAC">
        <w:rPr>
          <w:lang w:val="sr-Cyrl-RS"/>
        </w:rPr>
        <w:t xml:space="preserve">анализу активности и резултата у све </w:t>
      </w:r>
      <w:r>
        <w:rPr>
          <w:lang w:val="sr-Cyrl-RS"/>
        </w:rPr>
        <w:t>четири</w:t>
      </w:r>
      <w:r w:rsidR="00030FF8">
        <w:rPr>
          <w:lang w:val="sr-Cyrl-RS"/>
        </w:rPr>
        <w:t xml:space="preserve"> области са процененом</w:t>
      </w:r>
      <w:r w:rsidRPr="008D4CAC">
        <w:rPr>
          <w:lang w:val="sr-Cyrl-RS"/>
        </w:rPr>
        <w:t xml:space="preserve"> унутрашњих и спољних фактора и њихове интеракције, сложености и утицаја на ефективност планираних исхода и утицаја. </w:t>
      </w:r>
    </w:p>
    <w:p w14:paraId="1A7E6C35" w14:textId="77777777" w:rsidR="0001204C" w:rsidRDefault="0001204C" w:rsidP="0001204C">
      <w:pPr>
        <w:spacing w:after="120"/>
        <w:jc w:val="both"/>
        <w:rPr>
          <w:lang w:val="sr-Cyrl-RS"/>
        </w:rPr>
      </w:pPr>
      <w:r>
        <w:rPr>
          <w:lang w:val="sr-Cyrl-RS"/>
        </w:rPr>
        <w:t xml:space="preserve">Прикупљање података се водило </w:t>
      </w:r>
      <w:r w:rsidRPr="008D4CAC">
        <w:rPr>
          <w:lang w:val="sr-Cyrl-RS"/>
        </w:rPr>
        <w:t>мешовитим методама, односно комби</w:t>
      </w:r>
      <w:r>
        <w:rPr>
          <w:lang w:val="sr-Cyrl-RS"/>
        </w:rPr>
        <w:t>новањем</w:t>
      </w:r>
      <w:r w:rsidRPr="008D4CAC">
        <w:rPr>
          <w:lang w:val="sr-Cyrl-RS"/>
        </w:rPr>
        <w:t xml:space="preserve"> квалитативних и квантитативних метода прикупљања података из различитих извора. Постојеће квантитативне и квалитативне информације прикупљене </w:t>
      </w:r>
      <w:r>
        <w:rPr>
          <w:lang w:val="sr-Cyrl-RS"/>
        </w:rPr>
        <w:t xml:space="preserve">су </w:t>
      </w:r>
      <w:r w:rsidRPr="008D4CAC">
        <w:rPr>
          <w:lang w:val="sr-Cyrl-RS"/>
        </w:rPr>
        <w:t>из различитих извора: национални</w:t>
      </w:r>
      <w:r>
        <w:rPr>
          <w:lang w:val="sr-Cyrl-RS"/>
        </w:rPr>
        <w:t>х</w:t>
      </w:r>
      <w:r w:rsidRPr="008D4CAC">
        <w:rPr>
          <w:lang w:val="sr-Cyrl-RS"/>
        </w:rPr>
        <w:t xml:space="preserve"> пода</w:t>
      </w:r>
      <w:r>
        <w:rPr>
          <w:lang w:val="sr-Cyrl-RS"/>
        </w:rPr>
        <w:t>така</w:t>
      </w:r>
      <w:r w:rsidRPr="008D4CAC">
        <w:rPr>
          <w:lang w:val="sr-Cyrl-RS"/>
        </w:rPr>
        <w:t xml:space="preserve"> о спровођењу АП СРЈУ за период 2021-2025. године, као и специфични</w:t>
      </w:r>
      <w:r>
        <w:rPr>
          <w:lang w:val="sr-Cyrl-RS"/>
        </w:rPr>
        <w:t>х</w:t>
      </w:r>
      <w:r w:rsidRPr="008D4CAC">
        <w:rPr>
          <w:lang w:val="sr-Cyrl-RS"/>
        </w:rPr>
        <w:t xml:space="preserve"> пода</w:t>
      </w:r>
      <w:r>
        <w:rPr>
          <w:lang w:val="sr-Cyrl-RS"/>
        </w:rPr>
        <w:t>така</w:t>
      </w:r>
      <w:r w:rsidRPr="008D4CAC">
        <w:rPr>
          <w:lang w:val="sr-Cyrl-RS"/>
        </w:rPr>
        <w:t xml:space="preserve"> у оквиру праћења реформ</w:t>
      </w:r>
      <w:r>
        <w:rPr>
          <w:lang w:val="sr-Cyrl-RS"/>
        </w:rPr>
        <w:t>е</w:t>
      </w:r>
      <w:r w:rsidRPr="008D4CAC">
        <w:rPr>
          <w:lang w:val="sr-Cyrl-RS"/>
        </w:rPr>
        <w:t xml:space="preserve"> на нивоу активности, директних резултата, ефеката и њихових одговарајућих показатеља. Примарне </w:t>
      </w:r>
      <w:r w:rsidRPr="008D4CAC">
        <w:rPr>
          <w:b/>
          <w:bCs/>
          <w:lang w:val="sr-Cyrl-RS"/>
        </w:rPr>
        <w:t>квантитативне</w:t>
      </w:r>
      <w:r w:rsidRPr="008D4CAC">
        <w:rPr>
          <w:lang w:val="sr-Cyrl-RS"/>
        </w:rPr>
        <w:t xml:space="preserve"> информације прикупљене </w:t>
      </w:r>
      <w:r>
        <w:rPr>
          <w:lang w:val="sr-Cyrl-RS"/>
        </w:rPr>
        <w:t xml:space="preserve">су </w:t>
      </w:r>
      <w:r w:rsidRPr="008D4CAC">
        <w:rPr>
          <w:lang w:val="sr-Cyrl-RS"/>
        </w:rPr>
        <w:t>кроз две онлајн анкете: анкет</w:t>
      </w:r>
      <w:r>
        <w:rPr>
          <w:lang w:val="sr-Cyrl-RS"/>
        </w:rPr>
        <w:t>у</w:t>
      </w:r>
      <w:r w:rsidRPr="008D4CAC">
        <w:rPr>
          <w:lang w:val="sr-Cyrl-RS"/>
        </w:rPr>
        <w:t xml:space="preserve"> за органе управе и анкету за организације цивилног друштва. Примарне </w:t>
      </w:r>
      <w:r w:rsidRPr="008D4CAC">
        <w:rPr>
          <w:b/>
          <w:bCs/>
          <w:lang w:val="sr-Cyrl-RS"/>
        </w:rPr>
        <w:t>квалитативне</w:t>
      </w:r>
      <w:r w:rsidRPr="008D4CAC">
        <w:rPr>
          <w:lang w:val="sr-Cyrl-RS"/>
        </w:rPr>
        <w:t xml:space="preserve"> информације прикупљене </w:t>
      </w:r>
      <w:r>
        <w:rPr>
          <w:lang w:val="sr-Cyrl-RS"/>
        </w:rPr>
        <w:t xml:space="preserve">су </w:t>
      </w:r>
      <w:r w:rsidRPr="008D4CAC">
        <w:rPr>
          <w:lang w:val="sr-Cyrl-RS"/>
        </w:rPr>
        <w:t xml:space="preserve">кроз полуструктуиране интервјуе са </w:t>
      </w:r>
      <w:r w:rsidRPr="00856573">
        <w:rPr>
          <w:rStyle w:val="cf01"/>
          <w:rFonts w:ascii="Times New Roman" w:hAnsi="Times New Roman" w:cs="Times New Roman"/>
          <w:sz w:val="24"/>
          <w:szCs w:val="24"/>
          <w:lang w:val="sr-Cyrl-RS"/>
        </w:rPr>
        <w:t>29 особа (25 Ж, 4 М)</w:t>
      </w:r>
      <w:r>
        <w:rPr>
          <w:rStyle w:val="cf01"/>
          <w:rFonts w:ascii="Times New Roman" w:hAnsi="Times New Roman" w:cs="Times New Roman"/>
          <w:sz w:val="24"/>
          <w:szCs w:val="24"/>
          <w:lang w:val="sr-Cyrl-RS"/>
        </w:rPr>
        <w:t xml:space="preserve">, </w:t>
      </w:r>
      <w:r w:rsidRPr="008D4CAC">
        <w:rPr>
          <w:lang w:val="sr-Cyrl-RS"/>
        </w:rPr>
        <w:t>кључним саговорницима из институција на централном нивоу (Влада, МДУЛС, кључне институције за имплементацију РЈУ), као и са екстерним заинтересованим актерима (</w:t>
      </w:r>
      <w:r>
        <w:rPr>
          <w:lang w:val="sr-Cyrl-RS"/>
        </w:rPr>
        <w:t>институције</w:t>
      </w:r>
      <w:r w:rsidRPr="008D4CAC">
        <w:rPr>
          <w:lang w:val="sr-Cyrl-RS"/>
        </w:rPr>
        <w:t xml:space="preserve"> и стручњаци из области јавне управе, донатори</w:t>
      </w:r>
      <w:r>
        <w:rPr>
          <w:lang w:val="sr-Cyrl-RS"/>
        </w:rPr>
        <w:t xml:space="preserve"> и </w:t>
      </w:r>
      <w:r w:rsidRPr="008D4CAC">
        <w:rPr>
          <w:lang w:val="sr-Cyrl-RS"/>
        </w:rPr>
        <w:t xml:space="preserve">развојни партнери и др). Такође, </w:t>
      </w:r>
      <w:r>
        <w:rPr>
          <w:lang w:val="sr-Cyrl-RS"/>
        </w:rPr>
        <w:t xml:space="preserve">једна </w:t>
      </w:r>
      <w:r w:rsidRPr="008D4CAC">
        <w:rPr>
          <w:lang w:val="sr-Cyrl-RS"/>
        </w:rPr>
        <w:t>фокус груп</w:t>
      </w:r>
      <w:r>
        <w:rPr>
          <w:lang w:val="sr-Cyrl-RS"/>
        </w:rPr>
        <w:t xml:space="preserve">а организована је са четири представника  </w:t>
      </w:r>
      <w:r w:rsidRPr="00924D29">
        <w:rPr>
          <w:lang w:val="sr-Cyrl-RS"/>
        </w:rPr>
        <w:t>организација цивилног друштва</w:t>
      </w:r>
      <w:r w:rsidRPr="00856573">
        <w:rPr>
          <w:rStyle w:val="cf01"/>
          <w:rFonts w:ascii="Times New Roman" w:hAnsi="Times New Roman" w:cs="Times New Roman"/>
          <w:sz w:val="24"/>
          <w:szCs w:val="24"/>
          <w:lang w:val="sr-Cyrl-RS"/>
        </w:rPr>
        <w:t xml:space="preserve"> (1 Ж, 3 М)</w:t>
      </w:r>
      <w:r w:rsidRPr="008D4CAC">
        <w:rPr>
          <w:lang w:val="sr-Cyrl-RS"/>
        </w:rPr>
        <w:t xml:space="preserve">. </w:t>
      </w:r>
    </w:p>
    <w:p w14:paraId="7F09FC00" w14:textId="37DCDCBC" w:rsidR="0001204C" w:rsidRPr="008D4CAC" w:rsidRDefault="0001204C" w:rsidP="0001204C">
      <w:pPr>
        <w:spacing w:after="120"/>
        <w:jc w:val="both"/>
        <w:rPr>
          <w:lang w:val="sr-Cyrl-RS"/>
        </w:rPr>
      </w:pPr>
      <w:r>
        <w:rPr>
          <w:lang w:val="sr-Cyrl-RS"/>
        </w:rPr>
        <w:t>Анализа је поставила два кључна истраживачка питања</w:t>
      </w:r>
      <w:r w:rsidR="00DC1557">
        <w:rPr>
          <w:lang w:val="sr-Cyrl-RS"/>
        </w:rPr>
        <w:t xml:space="preserve">, </w:t>
      </w:r>
      <w:r>
        <w:rPr>
          <w:lang w:val="sr-Cyrl-RS"/>
        </w:rPr>
        <w:t xml:space="preserve">даље разрађена кроз </w:t>
      </w:r>
      <w:r w:rsidR="00DC1557">
        <w:rPr>
          <w:lang w:val="sr-Cyrl-RS"/>
        </w:rPr>
        <w:t xml:space="preserve">показатеље, </w:t>
      </w:r>
      <w:r>
        <w:rPr>
          <w:lang w:val="sr-Cyrl-RS"/>
        </w:rPr>
        <w:t xml:space="preserve">који су наведени у матрици за анализу (Прилог 2). Матрица је представљала оквир за представљање резултата анализе и њених кључних налаза. </w:t>
      </w:r>
    </w:p>
    <w:p w14:paraId="12B68EC0" w14:textId="77777777" w:rsidR="0001204C" w:rsidRDefault="0001204C" w:rsidP="00856573">
      <w:pPr>
        <w:spacing w:after="120"/>
        <w:jc w:val="both"/>
        <w:rPr>
          <w:b/>
          <w:bCs/>
          <w:lang w:val="sr-Cyrl-RS"/>
        </w:rPr>
      </w:pPr>
    </w:p>
    <w:p w14:paraId="661FC757" w14:textId="43BBB25E" w:rsidR="00856573" w:rsidRPr="003E4800" w:rsidRDefault="00856573" w:rsidP="00856573">
      <w:pPr>
        <w:spacing w:after="120"/>
        <w:jc w:val="both"/>
        <w:rPr>
          <w:b/>
          <w:bCs/>
          <w:lang w:val="sr-Cyrl-RS"/>
        </w:rPr>
      </w:pPr>
      <w:r w:rsidRPr="003E4800">
        <w:rPr>
          <w:b/>
          <w:bCs/>
          <w:lang w:val="sr-Cyrl-RS"/>
        </w:rPr>
        <w:t>Кључни налази анализе</w:t>
      </w:r>
    </w:p>
    <w:p w14:paraId="6C2F4B24" w14:textId="77777777" w:rsidR="00856573" w:rsidRPr="003E4800" w:rsidRDefault="00856573" w:rsidP="00592CFC">
      <w:pPr>
        <w:spacing w:after="120"/>
        <w:jc w:val="both"/>
        <w:rPr>
          <w:b/>
          <w:bCs/>
          <w:i/>
          <w:iCs/>
          <w:lang w:val="sr-Cyrl-RS"/>
        </w:rPr>
      </w:pPr>
      <w:r w:rsidRPr="003E4800">
        <w:rPr>
          <w:b/>
          <w:bCs/>
          <w:i/>
          <w:iCs/>
          <w:lang w:val="sr-Cyrl-RS"/>
        </w:rPr>
        <w:t>Питање 1.  У којој мери су специфични резултати АП СРЈУ за период 2021-2025. године постигнути/вероватно да ће бити постигнути?</w:t>
      </w:r>
    </w:p>
    <w:p w14:paraId="6D62A28E" w14:textId="2F5EF581" w:rsidR="00856573" w:rsidRPr="003E4800" w:rsidRDefault="00856573" w:rsidP="003E4800">
      <w:pPr>
        <w:spacing w:before="120" w:after="120"/>
        <w:ind w:right="89"/>
        <w:jc w:val="both"/>
        <w:rPr>
          <w:lang w:val="sr-Cyrl-RS"/>
        </w:rPr>
      </w:pPr>
      <w:r w:rsidRPr="003E4800">
        <w:rPr>
          <w:lang w:val="sr-Cyrl-RS"/>
        </w:rPr>
        <w:t xml:space="preserve">У области ефикасности и квалитета јавне управе, Република Србија је остварила значајан напредак на </w:t>
      </w:r>
      <w:r w:rsidR="002D0D7C">
        <w:rPr>
          <w:lang w:val="sr-Cyrl-RS"/>
        </w:rPr>
        <w:t xml:space="preserve">регионалном и </w:t>
      </w:r>
      <w:r w:rsidRPr="003E4800">
        <w:rPr>
          <w:lang w:val="sr-Cyrl-RS"/>
        </w:rPr>
        <w:t xml:space="preserve">глобалном нивоу према мерилима </w:t>
      </w:r>
      <w:r w:rsidR="002D0D7C">
        <w:rPr>
          <w:lang w:val="en-US"/>
        </w:rPr>
        <w:t>OECD</w:t>
      </w:r>
      <w:r w:rsidR="002D0D7C" w:rsidRPr="003E4800">
        <w:rPr>
          <w:lang w:val="ru-RU"/>
        </w:rPr>
        <w:t xml:space="preserve"> </w:t>
      </w:r>
      <w:r w:rsidR="002D0D7C">
        <w:rPr>
          <w:lang w:val="en-US"/>
        </w:rPr>
        <w:t>SIGMA</w:t>
      </w:r>
      <w:r w:rsidR="002D0D7C">
        <w:rPr>
          <w:lang w:val="sr-Cyrl-RS"/>
        </w:rPr>
        <w:t xml:space="preserve"> и</w:t>
      </w:r>
      <w:r w:rsidR="002D0D7C" w:rsidRPr="003E4800">
        <w:rPr>
          <w:lang w:val="ru-RU"/>
        </w:rPr>
        <w:t xml:space="preserve"> </w:t>
      </w:r>
      <w:r w:rsidRPr="003E4800">
        <w:rPr>
          <w:lang w:val="sr-Cyrl-RS"/>
        </w:rPr>
        <w:t>Светске Банке. Такође, перцепција грађана у вези са административним услугама, посебно е-</w:t>
      </w:r>
      <w:r w:rsidRPr="003E4800">
        <w:rPr>
          <w:lang w:val="sr-Cyrl-RS"/>
        </w:rPr>
        <w:lastRenderedPageBreak/>
        <w:t xml:space="preserve">услугама, поједностављеним административним поступцима и увођењем више јединствених управних места, остаје стабилна. </w:t>
      </w:r>
      <w:r w:rsidR="00592CFC">
        <w:rPr>
          <w:lang w:val="sr-Cyrl-RS"/>
        </w:rPr>
        <w:t xml:space="preserve">Наиме, компаративна анализа података о </w:t>
      </w:r>
      <w:r w:rsidR="009156CD" w:rsidRPr="00856573">
        <w:rPr>
          <w:lang w:val="sr-Cyrl-RS"/>
        </w:rPr>
        <w:t>опште</w:t>
      </w:r>
      <w:r w:rsidR="00592CFC">
        <w:rPr>
          <w:lang w:val="sr-Cyrl-RS"/>
        </w:rPr>
        <w:t xml:space="preserve">м </w:t>
      </w:r>
      <w:r w:rsidR="009156CD" w:rsidRPr="00856573">
        <w:rPr>
          <w:lang w:val="sr-Cyrl-RS"/>
        </w:rPr>
        <w:t>задовољств</w:t>
      </w:r>
      <w:r w:rsidR="00592CFC">
        <w:rPr>
          <w:lang w:val="sr-Cyrl-RS"/>
        </w:rPr>
        <w:t>у</w:t>
      </w:r>
      <w:r w:rsidR="009156CD" w:rsidRPr="00856573">
        <w:rPr>
          <w:lang w:val="sr-Cyrl-RS"/>
        </w:rPr>
        <w:t xml:space="preserve"> грађана и привреде пруженим услугама</w:t>
      </w:r>
      <w:r w:rsidR="00592CFC">
        <w:rPr>
          <w:lang w:val="sr-Cyrl-RS"/>
        </w:rPr>
        <w:t xml:space="preserve"> из 2020. и </w:t>
      </w:r>
      <w:r w:rsidR="009156CD" w:rsidRPr="00856573">
        <w:rPr>
          <w:lang w:val="sr-Cyrl-RS"/>
        </w:rPr>
        <w:t xml:space="preserve">2022. године, </w:t>
      </w:r>
      <w:r w:rsidR="00592CFC">
        <w:rPr>
          <w:lang w:val="sr-Cyrl-RS"/>
        </w:rPr>
        <w:t>показује</w:t>
      </w:r>
      <w:r w:rsidR="009156CD" w:rsidRPr="00856573">
        <w:rPr>
          <w:lang w:val="sr-Cyrl-RS"/>
        </w:rPr>
        <w:t xml:space="preserve"> стабилан тренд одржавања нивоа задовољства на нивоу 4 (од максималних 5).</w:t>
      </w:r>
      <w:r w:rsidR="009156CD" w:rsidRPr="00856573">
        <w:rPr>
          <w:rStyle w:val="FootnoteReference"/>
          <w:lang w:val="sr-Cyrl-RS"/>
        </w:rPr>
        <w:footnoteReference w:id="1"/>
      </w:r>
      <w:r w:rsidR="009156CD" w:rsidRPr="00856573">
        <w:rPr>
          <w:lang w:val="sr-Cyrl-RS"/>
        </w:rPr>
        <w:t xml:space="preserve"> </w:t>
      </w:r>
    </w:p>
    <w:p w14:paraId="7C0312CD" w14:textId="189BD4CE" w:rsidR="00856573" w:rsidRPr="003E4800" w:rsidRDefault="00856573" w:rsidP="00592CFC">
      <w:pPr>
        <w:spacing w:after="120"/>
        <w:jc w:val="both"/>
        <w:rPr>
          <w:lang w:val="sr-Cyrl-RS"/>
        </w:rPr>
      </w:pPr>
      <w:r w:rsidRPr="003E4800">
        <w:rPr>
          <w:lang w:val="sr-Cyrl-RS"/>
        </w:rPr>
        <w:t>Иако су предузете бројне аналитичке, нормативне и иновативне активно</w:t>
      </w:r>
      <w:r w:rsidR="00E43202">
        <w:rPr>
          <w:lang w:val="sr-Cyrl-RS"/>
        </w:rPr>
        <w:t>сти у области</w:t>
      </w:r>
      <w:r w:rsidRPr="003E4800">
        <w:rPr>
          <w:lang w:val="sr-Cyrl-RS"/>
        </w:rPr>
        <w:t xml:space="preserve"> </w:t>
      </w:r>
      <w:r w:rsidR="00E43202">
        <w:rPr>
          <w:b/>
          <w:bCs/>
          <w:lang w:val="sr-Cyrl-RS"/>
        </w:rPr>
        <w:t xml:space="preserve">управљања </w:t>
      </w:r>
      <w:r w:rsidRPr="003E4800">
        <w:rPr>
          <w:b/>
          <w:bCs/>
          <w:lang w:val="sr-Cyrl-RS"/>
        </w:rPr>
        <w:t>људским ресурсима</w:t>
      </w:r>
      <w:r w:rsidR="00514824">
        <w:rPr>
          <w:lang w:val="sr-Cyrl-RS"/>
        </w:rPr>
        <w:t xml:space="preserve">, планирани </w:t>
      </w:r>
      <w:r w:rsidRPr="003E4800">
        <w:rPr>
          <w:lang w:val="sr-Cyrl-RS"/>
        </w:rPr>
        <w:t>резултати још увек заостају, посебно у областима као што су</w:t>
      </w:r>
      <w:r w:rsidR="00592CFC">
        <w:rPr>
          <w:lang w:val="sr-Cyrl-RS"/>
        </w:rPr>
        <w:t>:</w:t>
      </w:r>
      <w:r w:rsidRPr="003E4800">
        <w:rPr>
          <w:lang w:val="sr-Cyrl-RS"/>
        </w:rPr>
        <w:t xml:space="preserve"> запошљавање у складу са кадровским потребама органа,</w:t>
      </w:r>
      <w:r w:rsidR="00592CFC">
        <w:rPr>
          <w:lang w:val="sr-Cyrl-RS"/>
        </w:rPr>
        <w:t xml:space="preserve"> </w:t>
      </w:r>
      <w:r w:rsidR="00A10D76">
        <w:rPr>
          <w:lang w:val="sr-Cyrl-RS"/>
        </w:rPr>
        <w:t>решавање питања</w:t>
      </w:r>
      <w:r w:rsidRPr="003E4800">
        <w:rPr>
          <w:lang w:val="sr-Cyrl-RS"/>
        </w:rPr>
        <w:t xml:space="preserve"> </w:t>
      </w:r>
      <w:r w:rsidR="00732010">
        <w:rPr>
          <w:lang w:val="sr-Cyrl-RS"/>
        </w:rPr>
        <w:t xml:space="preserve">смањења </w:t>
      </w:r>
      <w:r w:rsidRPr="003E4800">
        <w:rPr>
          <w:lang w:val="sr-Cyrl-RS"/>
        </w:rPr>
        <w:t>броја л</w:t>
      </w:r>
      <w:r w:rsidR="00514824">
        <w:rPr>
          <w:lang w:val="sr-Cyrl-RS"/>
        </w:rPr>
        <w:t xml:space="preserve">ица на положају у в.д. статусу, </w:t>
      </w:r>
      <w:r w:rsidRPr="003E4800">
        <w:rPr>
          <w:lang w:val="sr-Cyrl-RS"/>
        </w:rPr>
        <w:t>реформа система плата и успостављање јединст</w:t>
      </w:r>
      <w:r w:rsidR="00A65E4F">
        <w:rPr>
          <w:lang w:val="sr-Cyrl-RS"/>
        </w:rPr>
        <w:t>веног Информационог система за у</w:t>
      </w:r>
      <w:r w:rsidRPr="003E4800">
        <w:rPr>
          <w:lang w:val="sr-Cyrl-RS"/>
        </w:rPr>
        <w:t xml:space="preserve">прављање људским ресурсима у државним органима, органима аутономних покрајина и јединицама локалне самоуправе </w:t>
      </w:r>
      <w:r w:rsidR="00D32CDF">
        <w:rPr>
          <w:lang w:val="sr-Cyrl-RS"/>
        </w:rPr>
        <w:t>(тзв. ХРМИС). Р</w:t>
      </w:r>
      <w:r w:rsidRPr="003E4800">
        <w:rPr>
          <w:lang w:val="sr-Cyrl-RS"/>
        </w:rPr>
        <w:t xml:space="preserve">еформа у области стручног усавршавања напредује, што је посебно видљиво кроз висок ниво задовољства корисника спроведеним програмима у оквиру НАЈУ. </w:t>
      </w:r>
      <w:r w:rsidR="00592CFC">
        <w:rPr>
          <w:lang w:val="sr-Cyrl-RS"/>
        </w:rPr>
        <w:t>Анализа указује на неопходност</w:t>
      </w:r>
      <w:r w:rsidRPr="003E4800">
        <w:rPr>
          <w:lang w:val="sr-Cyrl-RS"/>
        </w:rPr>
        <w:t xml:space="preserve"> додатни</w:t>
      </w:r>
      <w:r w:rsidR="00592CFC">
        <w:rPr>
          <w:lang w:val="sr-Cyrl-RS"/>
        </w:rPr>
        <w:t>х</w:t>
      </w:r>
      <w:r w:rsidRPr="003E4800">
        <w:rPr>
          <w:lang w:val="sr-Cyrl-RS"/>
        </w:rPr>
        <w:t xml:space="preserve"> напор</w:t>
      </w:r>
      <w:r w:rsidR="00592CFC">
        <w:rPr>
          <w:lang w:val="sr-Cyrl-RS"/>
        </w:rPr>
        <w:t>а</w:t>
      </w:r>
      <w:r w:rsidR="00A4594B">
        <w:rPr>
          <w:lang w:val="sr-Cyrl-RS"/>
        </w:rPr>
        <w:t xml:space="preserve"> у домену </w:t>
      </w:r>
      <w:r w:rsidR="00D32CDF">
        <w:rPr>
          <w:lang w:val="sr-Cyrl-RS"/>
        </w:rPr>
        <w:t xml:space="preserve">УЉР </w:t>
      </w:r>
      <w:r w:rsidR="00A4594B">
        <w:rPr>
          <w:lang w:val="sr-Cyrl-RS"/>
        </w:rPr>
        <w:t xml:space="preserve">да би се </w:t>
      </w:r>
      <w:r w:rsidR="00A4594B" w:rsidRPr="004A6216">
        <w:rPr>
          <w:lang w:val="sr-Cyrl-RS"/>
        </w:rPr>
        <w:t>остварили планирани резултати</w:t>
      </w:r>
      <w:r w:rsidR="00A4594B" w:rsidRPr="00A4594B">
        <w:rPr>
          <w:lang w:val="sr-Cyrl-RS"/>
        </w:rPr>
        <w:t xml:space="preserve"> </w:t>
      </w:r>
      <w:r w:rsidRPr="003E4800">
        <w:rPr>
          <w:lang w:val="sr-Cyrl-RS"/>
        </w:rPr>
        <w:t>до краја периода спровођења Акционог плана.</w:t>
      </w:r>
    </w:p>
    <w:p w14:paraId="04F25C4B" w14:textId="3F7CEA3D" w:rsidR="00856573" w:rsidRPr="003E4800" w:rsidRDefault="00A4594B" w:rsidP="005C14D7">
      <w:pPr>
        <w:spacing w:after="120"/>
        <w:jc w:val="both"/>
        <w:rPr>
          <w:lang w:val="sr-Cyrl-RS"/>
        </w:rPr>
      </w:pPr>
      <w:r>
        <w:rPr>
          <w:lang w:val="sr-Cyrl-RS"/>
        </w:rPr>
        <w:t xml:space="preserve">У </w:t>
      </w:r>
      <w:r w:rsidR="00856573" w:rsidRPr="003E4800">
        <w:rPr>
          <w:b/>
          <w:bCs/>
          <w:lang w:val="sr-Cyrl-RS"/>
        </w:rPr>
        <w:t>области пружања услуга</w:t>
      </w:r>
      <w:r>
        <w:rPr>
          <w:lang w:val="sr-Cyrl-RS"/>
        </w:rPr>
        <w:t>, анализа показује да су н</w:t>
      </w:r>
      <w:r w:rsidR="00856573" w:rsidRPr="003E4800">
        <w:rPr>
          <w:lang w:val="sr-Cyrl-RS"/>
        </w:rPr>
        <w:t xml:space="preserve">ајзначајнији помаци остварени </w:t>
      </w:r>
      <w:r>
        <w:rPr>
          <w:lang w:val="sr-Cyrl-RS"/>
        </w:rPr>
        <w:t xml:space="preserve">у домену </w:t>
      </w:r>
      <w:r w:rsidR="00856573" w:rsidRPr="003E4800">
        <w:rPr>
          <w:lang w:val="sr-Cyrl-RS"/>
        </w:rPr>
        <w:t xml:space="preserve">електронских услуга, </w:t>
      </w:r>
      <w:r>
        <w:rPr>
          <w:lang w:val="sr-Cyrl-RS"/>
        </w:rPr>
        <w:t>које су потврдиле своју важну улогу током пандемије</w:t>
      </w:r>
      <w:r w:rsidR="00856573" w:rsidRPr="003E4800">
        <w:rPr>
          <w:lang w:val="sr-Cyrl-RS"/>
        </w:rPr>
        <w:t xml:space="preserve"> ковид</w:t>
      </w:r>
      <w:r>
        <w:rPr>
          <w:lang w:val="sr-Cyrl-RS"/>
        </w:rPr>
        <w:t>а</w:t>
      </w:r>
      <w:r w:rsidR="00856573" w:rsidRPr="003E4800">
        <w:rPr>
          <w:lang w:val="sr-Cyrl-RS"/>
        </w:rPr>
        <w:t>. У исто време, паралелно уз развој електронских услуга и електронских једин</w:t>
      </w:r>
      <w:r w:rsidR="00A65E4F">
        <w:rPr>
          <w:lang w:val="sr-Cyrl-RS"/>
        </w:rPr>
        <w:t>ствених управних места, отварала су се</w:t>
      </w:r>
      <w:r w:rsidR="00856573" w:rsidRPr="003E4800">
        <w:rPr>
          <w:lang w:val="sr-Cyrl-RS"/>
        </w:rPr>
        <w:t xml:space="preserve"> физичка јединствена управна места – ЈУМ (укупно 55 у периоду од 2019-2023. година)</w:t>
      </w:r>
      <w:r>
        <w:rPr>
          <w:lang w:val="sr-Cyrl-RS"/>
        </w:rPr>
        <w:t xml:space="preserve">, што је евидентирано као добра пракса. Међутим, </w:t>
      </w:r>
      <w:r w:rsidRPr="0036177C">
        <w:rPr>
          <w:lang w:val="sr-Cyrl-RS"/>
        </w:rPr>
        <w:t>недоста</w:t>
      </w:r>
      <w:r>
        <w:rPr>
          <w:lang w:val="sr-Cyrl-RS"/>
        </w:rPr>
        <w:t>так</w:t>
      </w:r>
      <w:r w:rsidRPr="0036177C">
        <w:rPr>
          <w:lang w:val="sr-Cyrl-RS"/>
        </w:rPr>
        <w:t xml:space="preserve"> јасни</w:t>
      </w:r>
      <w:r w:rsidR="00361995">
        <w:rPr>
          <w:lang w:val="sr-Cyrl-RS"/>
        </w:rPr>
        <w:t>х</w:t>
      </w:r>
      <w:r w:rsidRPr="0036177C">
        <w:rPr>
          <w:lang w:val="sr-Cyrl-RS"/>
        </w:rPr>
        <w:t xml:space="preserve"> механиз</w:t>
      </w:r>
      <w:r>
        <w:rPr>
          <w:lang w:val="sr-Cyrl-RS"/>
        </w:rPr>
        <w:t>а</w:t>
      </w:r>
      <w:r w:rsidRPr="0036177C">
        <w:rPr>
          <w:lang w:val="sr-Cyrl-RS"/>
        </w:rPr>
        <w:t>м</w:t>
      </w:r>
      <w:r>
        <w:rPr>
          <w:lang w:val="sr-Cyrl-RS"/>
        </w:rPr>
        <w:t>а</w:t>
      </w:r>
      <w:r w:rsidRPr="0036177C">
        <w:rPr>
          <w:lang w:val="sr-Cyrl-RS"/>
        </w:rPr>
        <w:t xml:space="preserve"> координациј</w:t>
      </w:r>
      <w:r>
        <w:rPr>
          <w:lang w:val="sr-Cyrl-RS"/>
        </w:rPr>
        <w:t>е</w:t>
      </w:r>
      <w:r w:rsidRPr="0036177C">
        <w:rPr>
          <w:lang w:val="sr-Cyrl-RS"/>
        </w:rPr>
        <w:t xml:space="preserve"> у области пружања услуга</w:t>
      </w:r>
      <w:r>
        <w:rPr>
          <w:lang w:val="sr-Cyrl-RS"/>
        </w:rPr>
        <w:t xml:space="preserve"> </w:t>
      </w:r>
      <w:r w:rsidRPr="0036177C">
        <w:rPr>
          <w:lang w:val="sr-Cyrl-RS"/>
        </w:rPr>
        <w:t>доводи до њихове несистемске примене</w:t>
      </w:r>
      <w:r>
        <w:rPr>
          <w:lang w:val="sr-Cyrl-RS"/>
        </w:rPr>
        <w:t xml:space="preserve">. </w:t>
      </w:r>
      <w:r w:rsidR="00856573" w:rsidRPr="003E4800">
        <w:rPr>
          <w:lang w:val="sr-Cyrl-RS"/>
        </w:rPr>
        <w:t>Уочен је</w:t>
      </w:r>
      <w:r w:rsidR="005C14D7">
        <w:rPr>
          <w:lang w:val="sr-Cyrl-RS"/>
        </w:rPr>
        <w:t xml:space="preserve"> и</w:t>
      </w:r>
      <w:r w:rsidR="00856573" w:rsidRPr="003E4800">
        <w:rPr>
          <w:lang w:val="sr-Cyrl-RS"/>
        </w:rPr>
        <w:t xml:space="preserve"> недостатак активности на успостављању система за стално мерење задовољстава корисника услуга. </w:t>
      </w:r>
    </w:p>
    <w:p w14:paraId="60CB55C0" w14:textId="649CC089" w:rsidR="00856573" w:rsidRPr="003E4800" w:rsidRDefault="00856573" w:rsidP="00856573">
      <w:pPr>
        <w:spacing w:after="120"/>
        <w:jc w:val="both"/>
        <w:rPr>
          <w:lang w:val="sr-Cyrl-RS"/>
        </w:rPr>
      </w:pPr>
      <w:r w:rsidRPr="003E4800">
        <w:rPr>
          <w:lang w:val="sr-Cyrl-RS"/>
        </w:rPr>
        <w:t xml:space="preserve">Када је у питању област </w:t>
      </w:r>
      <w:r w:rsidRPr="003E4800">
        <w:rPr>
          <w:b/>
          <w:bCs/>
          <w:lang w:val="sr-Cyrl-RS"/>
        </w:rPr>
        <w:t>одговорности и транспарентности</w:t>
      </w:r>
      <w:r w:rsidRPr="003E4800">
        <w:rPr>
          <w:lang w:val="sr-Cyrl-RS"/>
        </w:rPr>
        <w:t xml:space="preserve">, спроведена анализа је показала да се предузимају одређени кораци у правцу успостављања и јачања ових принципа унутар система јавне управе. </w:t>
      </w:r>
      <w:r w:rsidR="0088429B">
        <w:rPr>
          <w:bCs/>
          <w:color w:val="000000" w:themeColor="text1"/>
          <w:lang w:val="sr-Cyrl-RS"/>
        </w:rPr>
        <w:t>В</w:t>
      </w:r>
      <w:r w:rsidR="0088429B" w:rsidRPr="008A0DE1">
        <w:rPr>
          <w:bCs/>
          <w:color w:val="000000" w:themeColor="text1"/>
          <w:lang w:val="sr-Cyrl-RS"/>
        </w:rPr>
        <w:t xml:space="preserve">ажно је напоменути да </w:t>
      </w:r>
      <w:r w:rsidR="0088429B" w:rsidRPr="008A0DE1">
        <w:rPr>
          <w:bCs/>
          <w:iCs/>
          <w:color w:val="000000" w:themeColor="text1"/>
          <w:lang w:val="sr-Cyrl-RS"/>
        </w:rPr>
        <w:t>постоји неколико резултата који имају потенцијал да доведу до повећане одговорности јавне управе</w:t>
      </w:r>
      <w:r w:rsidR="0088429B" w:rsidRPr="008A0DE1">
        <w:rPr>
          <w:bCs/>
          <w:color w:val="000000" w:themeColor="text1"/>
          <w:lang w:val="sr-Cyrl-RS"/>
        </w:rPr>
        <w:t>, као што су: делегирање одговорности кроз именовање овлашћених лица за вођење управног поступа и поступање у управним стварима, јачање вертикалног и хоризонталног система контроле и праћења рада у јавној управи, као и јачање капацитета запослених у државној управи о етичким стандардима и интегритету.</w:t>
      </w:r>
      <w:r w:rsidR="0088429B">
        <w:rPr>
          <w:bCs/>
          <w:color w:val="000000" w:themeColor="text1"/>
          <w:lang w:val="sr-Cyrl-RS"/>
        </w:rPr>
        <w:t xml:space="preserve"> </w:t>
      </w:r>
      <w:r w:rsidR="005C14D7">
        <w:rPr>
          <w:lang w:val="sr-Cyrl-RS"/>
        </w:rPr>
        <w:t xml:space="preserve">Међутим, анализа показује да су остварени ограничени резултати у </w:t>
      </w:r>
      <w:r w:rsidRPr="003E4800">
        <w:rPr>
          <w:bCs/>
          <w:color w:val="000000" w:themeColor="text1"/>
          <w:lang w:val="sr-Cyrl-RS"/>
        </w:rPr>
        <w:t>погледу унапређења одговорности јавне управе према крајњим корисницима</w:t>
      </w:r>
      <w:r w:rsidR="005C14D7">
        <w:rPr>
          <w:lang w:val="sr-Cyrl-RS"/>
        </w:rPr>
        <w:t>. С</w:t>
      </w:r>
      <w:r w:rsidRPr="003E4800">
        <w:rPr>
          <w:lang w:val="sr-Cyrl-RS"/>
        </w:rPr>
        <w:t>егмент транспарентности бележи одређене позитивне помаке</w:t>
      </w:r>
      <w:r w:rsidR="005C14D7">
        <w:rPr>
          <w:lang w:val="sr-Cyrl-RS"/>
        </w:rPr>
        <w:t xml:space="preserve"> </w:t>
      </w:r>
      <w:r w:rsidR="005C14D7" w:rsidRPr="000769EB">
        <w:rPr>
          <w:lang w:val="sr-Cyrl-RS"/>
        </w:rPr>
        <w:t>(нпр. Јединствен систем информатора о раду и континуирани напредак у објављивању податка у машински читљивом формату).</w:t>
      </w:r>
      <w:r w:rsidR="005C14D7">
        <w:rPr>
          <w:lang w:val="sr-Cyrl-RS"/>
        </w:rPr>
        <w:t xml:space="preserve"> Овакви </w:t>
      </w:r>
      <w:r w:rsidR="00361995">
        <w:rPr>
          <w:lang w:val="sr-Cyrl-RS"/>
        </w:rPr>
        <w:t>п</w:t>
      </w:r>
      <w:r w:rsidR="005C14D7">
        <w:rPr>
          <w:lang w:val="sr-Cyrl-RS"/>
        </w:rPr>
        <w:t xml:space="preserve">озитивни кораци по питању транспарентности </w:t>
      </w:r>
      <w:r w:rsidRPr="003E4800">
        <w:rPr>
          <w:lang w:val="sr-Cyrl-RS"/>
        </w:rPr>
        <w:t>има</w:t>
      </w:r>
      <w:r w:rsidR="005C14D7">
        <w:rPr>
          <w:lang w:val="sr-Cyrl-RS"/>
        </w:rPr>
        <w:t>ју</w:t>
      </w:r>
      <w:r w:rsidRPr="003E4800">
        <w:rPr>
          <w:lang w:val="sr-Cyrl-RS"/>
        </w:rPr>
        <w:t xml:space="preserve"> потенцијал да подстакн</w:t>
      </w:r>
      <w:r w:rsidR="005C14D7">
        <w:rPr>
          <w:lang w:val="sr-Cyrl-RS"/>
        </w:rPr>
        <w:t>у</w:t>
      </w:r>
      <w:r w:rsidRPr="003E4800">
        <w:rPr>
          <w:lang w:val="sr-Cyrl-RS"/>
        </w:rPr>
        <w:t xml:space="preserve"> даље реформе</w:t>
      </w:r>
      <w:r w:rsidR="005C14D7">
        <w:rPr>
          <w:lang w:val="sr-Cyrl-RS"/>
        </w:rPr>
        <w:t>.</w:t>
      </w:r>
      <w:r w:rsidRPr="003E4800">
        <w:rPr>
          <w:lang w:val="sr-Cyrl-RS"/>
        </w:rPr>
        <w:t xml:space="preserve"> </w:t>
      </w:r>
    </w:p>
    <w:p w14:paraId="3467774C" w14:textId="097DDCF2" w:rsidR="00856573" w:rsidRPr="003E4800" w:rsidRDefault="00856573" w:rsidP="00856573">
      <w:pPr>
        <w:jc w:val="both"/>
        <w:rPr>
          <w:lang w:val="sr-Cyrl-RS"/>
        </w:rPr>
      </w:pPr>
      <w:r w:rsidRPr="003E4800">
        <w:rPr>
          <w:lang w:val="sr-Cyrl-RS"/>
        </w:rPr>
        <w:t xml:space="preserve">У области </w:t>
      </w:r>
      <w:r w:rsidRPr="003E4800">
        <w:rPr>
          <w:b/>
          <w:bCs/>
          <w:lang w:val="sr-Cyrl-RS"/>
        </w:rPr>
        <w:t>координације и комуникације</w:t>
      </w:r>
      <w:r w:rsidRPr="003E4800">
        <w:rPr>
          <w:lang w:val="sr-Cyrl-RS"/>
        </w:rPr>
        <w:t>, активности спроведене имплементацијом АП СРЈУ подстакле су препознатљивост реформе јавне управе (</w:t>
      </w:r>
      <w:r w:rsidRPr="003E4800">
        <w:rPr>
          <w:i/>
          <w:iCs/>
          <w:lang w:val="sr-Cyrl-RS"/>
        </w:rPr>
        <w:t>Управа по мери свих нас</w:t>
      </w:r>
      <w:r w:rsidRPr="003E4800">
        <w:rPr>
          <w:lang w:val="sr-Cyrl-RS"/>
        </w:rPr>
        <w:t>), стандардизацију порука, комуникацију о резултатима и правима грађана и привреде. Анкетирани и интервјуисани службеници сматрају да с</w:t>
      </w:r>
      <w:r w:rsidR="005C14D7">
        <w:rPr>
          <w:lang w:val="sr-Cyrl-RS"/>
        </w:rPr>
        <w:t xml:space="preserve">у направљени </w:t>
      </w:r>
      <w:r w:rsidR="008D519D">
        <w:rPr>
          <w:lang w:val="sr-Cyrl-RS"/>
        </w:rPr>
        <w:t xml:space="preserve">значајни </w:t>
      </w:r>
      <w:r w:rsidR="005C14D7">
        <w:rPr>
          <w:lang w:val="sr-Cyrl-RS"/>
        </w:rPr>
        <w:t>помаци</w:t>
      </w:r>
      <w:r w:rsidR="0088429B">
        <w:rPr>
          <w:lang w:val="sr-Cyrl-RS"/>
        </w:rPr>
        <w:t>,</w:t>
      </w:r>
      <w:r w:rsidR="005C14D7">
        <w:rPr>
          <w:lang w:val="sr-Cyrl-RS"/>
        </w:rPr>
        <w:t xml:space="preserve"> </w:t>
      </w:r>
      <w:r w:rsidR="0088429B">
        <w:rPr>
          <w:lang w:val="sr-Cyrl-RS"/>
        </w:rPr>
        <w:t>уз потребу</w:t>
      </w:r>
      <w:r w:rsidR="005C14D7">
        <w:rPr>
          <w:lang w:val="sr-Cyrl-RS"/>
        </w:rPr>
        <w:t xml:space="preserve"> </w:t>
      </w:r>
      <w:r w:rsidR="0088429B">
        <w:rPr>
          <w:lang w:val="sr-Cyrl-RS"/>
        </w:rPr>
        <w:t>да се настави с</w:t>
      </w:r>
      <w:r w:rsidR="005C14D7">
        <w:rPr>
          <w:lang w:val="sr-Cyrl-RS"/>
        </w:rPr>
        <w:t xml:space="preserve">а </w:t>
      </w:r>
      <w:r w:rsidRPr="003E4800">
        <w:rPr>
          <w:lang w:val="sr-Cyrl-RS"/>
        </w:rPr>
        <w:t>проактивн</w:t>
      </w:r>
      <w:r w:rsidR="005C14D7">
        <w:rPr>
          <w:lang w:val="sr-Cyrl-RS"/>
        </w:rPr>
        <w:t>им</w:t>
      </w:r>
      <w:r w:rsidRPr="003E4800">
        <w:rPr>
          <w:lang w:val="sr-Cyrl-RS"/>
        </w:rPr>
        <w:t xml:space="preserve"> и истрајн</w:t>
      </w:r>
      <w:r w:rsidR="005C14D7">
        <w:rPr>
          <w:lang w:val="sr-Cyrl-RS"/>
        </w:rPr>
        <w:t>им</w:t>
      </w:r>
      <w:r w:rsidRPr="003E4800">
        <w:rPr>
          <w:lang w:val="sr-Cyrl-RS"/>
        </w:rPr>
        <w:t xml:space="preserve"> рад</w:t>
      </w:r>
      <w:r w:rsidR="005C14D7">
        <w:rPr>
          <w:lang w:val="sr-Cyrl-RS"/>
        </w:rPr>
        <w:t>ом</w:t>
      </w:r>
      <w:r w:rsidRPr="003E4800">
        <w:rPr>
          <w:lang w:val="sr-Cyrl-RS"/>
        </w:rPr>
        <w:t xml:space="preserve"> </w:t>
      </w:r>
      <w:r w:rsidR="005C14D7">
        <w:rPr>
          <w:lang w:val="sr-Cyrl-RS"/>
        </w:rPr>
        <w:t>на информисању гр</w:t>
      </w:r>
      <w:r w:rsidR="006016EA">
        <w:rPr>
          <w:lang w:val="sr-Cyrl-RS"/>
        </w:rPr>
        <w:t>а</w:t>
      </w:r>
      <w:r w:rsidRPr="003E4800">
        <w:rPr>
          <w:lang w:val="sr-Cyrl-RS"/>
        </w:rPr>
        <w:t>ђан</w:t>
      </w:r>
      <w:r w:rsidR="008D519D">
        <w:rPr>
          <w:lang w:val="sr-Cyrl-RS"/>
        </w:rPr>
        <w:t>а како би боље разумели</w:t>
      </w:r>
      <w:r w:rsidRPr="003E4800">
        <w:rPr>
          <w:lang w:val="sr-Cyrl-RS"/>
        </w:rPr>
        <w:t xml:space="preserve"> реформу </w:t>
      </w:r>
      <w:r w:rsidR="004F562B">
        <w:rPr>
          <w:lang w:val="sr-Cyrl-RS"/>
        </w:rPr>
        <w:t xml:space="preserve">и шта се реформом жели постићи. </w:t>
      </w:r>
      <w:r w:rsidRPr="003E4800">
        <w:rPr>
          <w:lang w:val="sr-Cyrl-RS"/>
        </w:rPr>
        <w:t>Анализа показује да постоји простор за унапређење у области интерне комуникације унутар јавне управе</w:t>
      </w:r>
      <w:r w:rsidR="008D519D">
        <w:rPr>
          <w:lang w:val="sr-Cyrl-RS"/>
        </w:rPr>
        <w:t>,</w:t>
      </w:r>
      <w:r w:rsidRPr="003E4800">
        <w:rPr>
          <w:lang w:val="sr-Cyrl-RS"/>
        </w:rPr>
        <w:t xml:space="preserve"> као и у погледу учесталости састанака, даљег развијања капацитета и свести о значају координаци</w:t>
      </w:r>
      <w:r w:rsidR="008D519D">
        <w:rPr>
          <w:lang w:val="sr-Cyrl-RS"/>
        </w:rPr>
        <w:t>је, мониторинга и евалуације, ин</w:t>
      </w:r>
      <w:r w:rsidRPr="003E4800">
        <w:rPr>
          <w:lang w:val="sr-Cyrl-RS"/>
        </w:rPr>
        <w:t>тегрисаности препорука из система за извештавање у систем за планирање.</w:t>
      </w:r>
    </w:p>
    <w:p w14:paraId="0058705C" w14:textId="77777777" w:rsidR="00856573" w:rsidRPr="003E4800" w:rsidRDefault="00856573" w:rsidP="00856573">
      <w:pPr>
        <w:spacing w:after="120"/>
        <w:jc w:val="both"/>
        <w:rPr>
          <w:b/>
          <w:bCs/>
          <w:color w:val="000000" w:themeColor="text1"/>
          <w:lang w:val="sr-Cyrl-RS"/>
        </w:rPr>
      </w:pPr>
      <w:r w:rsidRPr="003E4800">
        <w:rPr>
          <w:b/>
          <w:bCs/>
          <w:i/>
          <w:iCs/>
          <w:lang w:val="sr-Cyrl-RS"/>
        </w:rPr>
        <w:lastRenderedPageBreak/>
        <w:t xml:space="preserve">Питање 2. Који су били главни фактори који су утицали на постизање или непостизање циљева? Које су препреке наишле у току имплементације АП СРЈУ за период 2021-2025. </w:t>
      </w:r>
      <w:r w:rsidRPr="003E4800">
        <w:rPr>
          <w:b/>
          <w:bCs/>
          <w:i/>
          <w:iCs/>
          <w:color w:val="000000" w:themeColor="text1"/>
          <w:lang w:val="sr-Cyrl-RS"/>
        </w:rPr>
        <w:t>године, у којој мери и како су превазиђене?</w:t>
      </w:r>
    </w:p>
    <w:p w14:paraId="0EC23584" w14:textId="7139D66C" w:rsidR="00B60F38" w:rsidRPr="008D4CAC" w:rsidRDefault="00B60F38" w:rsidP="00B60F38">
      <w:pPr>
        <w:spacing w:after="120"/>
        <w:jc w:val="both"/>
        <w:rPr>
          <w:bCs/>
          <w:color w:val="000000" w:themeColor="text1"/>
          <w:lang w:val="sr-Cyrl-RS"/>
        </w:rPr>
      </w:pPr>
      <w:r>
        <w:rPr>
          <w:bCs/>
          <w:color w:val="000000" w:themeColor="text1"/>
          <w:lang w:val="sr-Cyrl-RS"/>
        </w:rPr>
        <w:t xml:space="preserve">Анализа показује да </w:t>
      </w:r>
      <w:r w:rsidRPr="008D4CAC">
        <w:rPr>
          <w:bCs/>
          <w:color w:val="000000" w:themeColor="text1"/>
          <w:lang w:val="sr-Cyrl-RS"/>
        </w:rPr>
        <w:t xml:space="preserve">главни интерни покретачи </w:t>
      </w:r>
      <w:r>
        <w:rPr>
          <w:bCs/>
          <w:color w:val="000000" w:themeColor="text1"/>
          <w:lang w:val="sr-Cyrl-RS"/>
        </w:rPr>
        <w:t>код резултата који су остварени укључују п</w:t>
      </w:r>
      <w:r w:rsidRPr="008D4CAC">
        <w:rPr>
          <w:bCs/>
          <w:color w:val="000000" w:themeColor="text1"/>
          <w:lang w:val="sr-Cyrl-RS"/>
        </w:rPr>
        <w:t>остојање политичке воље, стручног руководећег кадра, унутрашњих капацитета и подстицајног радног окружења</w:t>
      </w:r>
      <w:r>
        <w:rPr>
          <w:bCs/>
          <w:color w:val="000000" w:themeColor="text1"/>
          <w:lang w:val="sr-Cyrl-RS"/>
        </w:rPr>
        <w:t xml:space="preserve">. Проактиван ангажман институција и млади </w:t>
      </w:r>
      <w:r w:rsidRPr="008D4CAC">
        <w:rPr>
          <w:bCs/>
          <w:color w:val="000000" w:themeColor="text1"/>
          <w:lang w:val="sr-Cyrl-RS"/>
        </w:rPr>
        <w:t xml:space="preserve">људи у појединим органима који лакше прихватају промене </w:t>
      </w:r>
      <w:r>
        <w:rPr>
          <w:bCs/>
          <w:color w:val="000000" w:themeColor="text1"/>
          <w:lang w:val="sr-Cyrl-RS"/>
        </w:rPr>
        <w:t xml:space="preserve">су </w:t>
      </w:r>
      <w:r w:rsidRPr="008D4CAC">
        <w:rPr>
          <w:bCs/>
          <w:color w:val="000000" w:themeColor="text1"/>
          <w:lang w:val="sr-Cyrl-RS"/>
        </w:rPr>
        <w:t xml:space="preserve">и сами покретачи промена, </w:t>
      </w:r>
      <w:r>
        <w:rPr>
          <w:bCs/>
          <w:color w:val="000000" w:themeColor="text1"/>
          <w:lang w:val="sr-Cyrl-RS"/>
        </w:rPr>
        <w:t xml:space="preserve">као и </w:t>
      </w:r>
      <w:r w:rsidRPr="008D4CAC">
        <w:rPr>
          <w:bCs/>
          <w:color w:val="000000" w:themeColor="text1"/>
          <w:lang w:val="sr-Cyrl-RS"/>
        </w:rPr>
        <w:t xml:space="preserve">нормативни оквир који може да буде покретач промена. Спољни покретачи у </w:t>
      </w:r>
      <w:r>
        <w:rPr>
          <w:bCs/>
          <w:color w:val="000000" w:themeColor="text1"/>
          <w:lang w:val="sr-Cyrl-RS"/>
        </w:rPr>
        <w:t>претходном периоду били</w:t>
      </w:r>
      <w:r w:rsidRPr="008D4CAC">
        <w:rPr>
          <w:bCs/>
          <w:color w:val="000000" w:themeColor="text1"/>
          <w:lang w:val="sr-Cyrl-RS"/>
        </w:rPr>
        <w:t xml:space="preserve"> </w:t>
      </w:r>
      <w:r>
        <w:rPr>
          <w:bCs/>
          <w:color w:val="000000" w:themeColor="text1"/>
          <w:lang w:val="sr-Cyrl-RS"/>
        </w:rPr>
        <w:t xml:space="preserve">су: </w:t>
      </w:r>
      <w:r w:rsidRPr="008D4CAC">
        <w:rPr>
          <w:bCs/>
          <w:color w:val="000000" w:themeColor="text1"/>
          <w:lang w:val="sr-Cyrl-RS"/>
        </w:rPr>
        <w:t xml:space="preserve">процес европских интеграција, донаторска подршка, активно цивилно друштво, учешће Републике Србије </w:t>
      </w:r>
      <w:r>
        <w:rPr>
          <w:bCs/>
          <w:color w:val="000000" w:themeColor="text1"/>
          <w:lang w:val="sr-Cyrl-RS"/>
        </w:rPr>
        <w:t xml:space="preserve">у глобалним иницијативама попут </w:t>
      </w:r>
      <w:r w:rsidRPr="008D4CAC">
        <w:rPr>
          <w:bCs/>
          <w:color w:val="000000" w:themeColor="text1"/>
          <w:lang w:val="sr-Cyrl-RS"/>
        </w:rPr>
        <w:t>Партнерства за отворену управу</w:t>
      </w:r>
      <w:r>
        <w:rPr>
          <w:bCs/>
          <w:color w:val="000000" w:themeColor="text1"/>
          <w:lang w:val="sr-Cyrl-RS"/>
        </w:rPr>
        <w:t xml:space="preserve"> – ОГП. К</w:t>
      </w:r>
      <w:r w:rsidRPr="00030EE1">
        <w:rPr>
          <w:bCs/>
          <w:color w:val="000000" w:themeColor="text1"/>
          <w:lang w:val="sr-Cyrl-RS"/>
        </w:rPr>
        <w:t>овид епидемија</w:t>
      </w:r>
      <w:r>
        <w:rPr>
          <w:bCs/>
          <w:color w:val="000000" w:themeColor="text1"/>
          <w:lang w:val="sr-Cyrl-RS"/>
        </w:rPr>
        <w:t xml:space="preserve"> се такође показала као и покретач (нарочито за услуге), а и препрека за постизање појединих резултата реформе. </w:t>
      </w:r>
    </w:p>
    <w:p w14:paraId="3C98A656" w14:textId="7A079662" w:rsidR="00856573" w:rsidRDefault="00B60F38" w:rsidP="00B60F38">
      <w:pPr>
        <w:jc w:val="both"/>
        <w:rPr>
          <w:lang w:val="sr-Cyrl-RS"/>
        </w:rPr>
      </w:pPr>
      <w:r w:rsidRPr="008D4CAC">
        <w:rPr>
          <w:bCs/>
          <w:color w:val="000000" w:themeColor="text1"/>
          <w:lang w:val="sr-Cyrl-RS"/>
        </w:rPr>
        <w:t xml:space="preserve">Када су у питању </w:t>
      </w:r>
      <w:r>
        <w:rPr>
          <w:bCs/>
          <w:color w:val="000000" w:themeColor="text1"/>
          <w:lang w:val="sr-Cyrl-RS"/>
        </w:rPr>
        <w:t>препреке</w:t>
      </w:r>
      <w:r w:rsidRPr="008D4CAC">
        <w:rPr>
          <w:bCs/>
          <w:color w:val="000000" w:themeColor="text1"/>
          <w:lang w:val="sr-Cyrl-RS"/>
        </w:rPr>
        <w:t>, анализа је показала да су изазови готово у потпуности интерног карактера (унутар самог система) и да су, упркос свим специфичностима, слични изазови присутни у свим областима РЈУ обухваћеним овом анализом</w:t>
      </w:r>
      <w:r>
        <w:rPr>
          <w:lang w:val="sr-Cyrl-RS"/>
        </w:rPr>
        <w:t>. Е</w:t>
      </w:r>
      <w:r w:rsidRPr="008D4CAC">
        <w:rPr>
          <w:lang w:val="sr-Cyrl-RS"/>
        </w:rPr>
        <w:t>кстерне препреке нису препознате кроз интервјуе и фокус групе. Као кључне препреке препознат је недостатак довољних институционалних капацитета – људских и финансијских ресурса, недовољно укључивање цивилног друштва у процесе планирања и извештавања, учесталост избора и честе промене доносилаца одлука у органима државне управе</w:t>
      </w:r>
      <w:r>
        <w:rPr>
          <w:lang w:val="sr-Cyrl-RS"/>
        </w:rPr>
        <w:t xml:space="preserve">. Такође, </w:t>
      </w:r>
      <w:r w:rsidRPr="008D4CAC">
        <w:rPr>
          <w:lang w:val="sr-Cyrl-RS"/>
        </w:rPr>
        <w:t>недовољно ефикасна имплементација успостављеног законског оквира, а врло често и мањак разумев</w:t>
      </w:r>
      <w:r w:rsidR="007F3ADD">
        <w:rPr>
          <w:lang w:val="sr-Cyrl-RS"/>
        </w:rPr>
        <w:t>ања и подршке руководећег кадра</w:t>
      </w:r>
      <w:r w:rsidRPr="008D4CAC">
        <w:rPr>
          <w:lang w:val="sr-Cyrl-RS"/>
        </w:rPr>
        <w:t xml:space="preserve"> као и јасне визије у ком правцу треба ићи када су у питању р</w:t>
      </w:r>
      <w:r w:rsidR="007F3ADD">
        <w:rPr>
          <w:lang w:val="sr-Cyrl-RS"/>
        </w:rPr>
        <w:t xml:space="preserve">еформе у појединим областима, </w:t>
      </w:r>
      <w:r w:rsidRPr="008D4CAC">
        <w:rPr>
          <w:lang w:val="sr-Cyrl-RS"/>
        </w:rPr>
        <w:t>недовољно ефикасна координација унутар система</w:t>
      </w:r>
      <w:r>
        <w:rPr>
          <w:lang w:val="sr-Cyrl-RS"/>
        </w:rPr>
        <w:t xml:space="preserve"> су значајне препреке за остваривање резултата реформе.</w:t>
      </w:r>
    </w:p>
    <w:p w14:paraId="34CFA41E" w14:textId="725A6BA7" w:rsidR="00B60F38" w:rsidRDefault="00B60F38" w:rsidP="00B60F38">
      <w:pPr>
        <w:jc w:val="both"/>
        <w:rPr>
          <w:lang w:val="sr-Cyrl-RS"/>
        </w:rPr>
      </w:pPr>
    </w:p>
    <w:p w14:paraId="4731F4E8" w14:textId="77777777" w:rsidR="00856573" w:rsidRPr="003E4800" w:rsidRDefault="00856573" w:rsidP="00856573">
      <w:pPr>
        <w:spacing w:after="120"/>
        <w:jc w:val="both"/>
        <w:rPr>
          <w:b/>
          <w:bCs/>
          <w:lang w:val="sr-Cyrl-RS"/>
        </w:rPr>
      </w:pPr>
      <w:r w:rsidRPr="003E4800">
        <w:rPr>
          <w:b/>
          <w:bCs/>
          <w:lang w:val="sr-Cyrl-RS"/>
        </w:rPr>
        <w:t>Закључци и препоруке</w:t>
      </w:r>
    </w:p>
    <w:p w14:paraId="5E00CA05" w14:textId="294681F7" w:rsidR="00856573" w:rsidRDefault="0084151A" w:rsidP="00856573">
      <w:pPr>
        <w:spacing w:after="120"/>
        <w:jc w:val="both"/>
        <w:rPr>
          <w:lang w:val="sr-Cyrl-RS"/>
        </w:rPr>
      </w:pPr>
      <w:r w:rsidRPr="0084151A">
        <w:t>Досада</w:t>
      </w:r>
      <w:r w:rsidRPr="0084151A">
        <w:rPr>
          <w:lang w:val="sr-Cyrl-RS"/>
        </w:rPr>
        <w:t>ш</w:t>
      </w:r>
      <w:r w:rsidRPr="0084151A">
        <w:t xml:space="preserve">њи напори у области </w:t>
      </w:r>
      <w:r w:rsidRPr="0084151A">
        <w:rPr>
          <w:b/>
          <w:bCs/>
          <w:lang w:val="sr-Cyrl-RS"/>
        </w:rPr>
        <w:t>управљања људским ресурсима</w:t>
      </w:r>
      <w:r w:rsidRPr="0084151A">
        <w:t xml:space="preserve"> </w:t>
      </w:r>
      <w:r w:rsidRPr="0084151A">
        <w:rPr>
          <w:lang w:val="sr-Cyrl-RS"/>
        </w:rPr>
        <w:t xml:space="preserve">још увек нису изнедрили трансформативне резултате, иако </w:t>
      </w:r>
      <w:r w:rsidRPr="0084151A">
        <w:t>аналитичк</w:t>
      </w:r>
      <w:r w:rsidRPr="0084151A">
        <w:rPr>
          <w:lang w:val="sr-Cyrl-RS"/>
        </w:rPr>
        <w:t>е</w:t>
      </w:r>
      <w:r w:rsidRPr="0084151A">
        <w:t xml:space="preserve"> активности, развој</w:t>
      </w:r>
      <w:r w:rsidRPr="0084151A">
        <w:rPr>
          <w:lang w:val="sr-Cyrl-RS"/>
        </w:rPr>
        <w:t xml:space="preserve"> </w:t>
      </w:r>
      <w:r w:rsidRPr="0084151A">
        <w:t xml:space="preserve">нормативног оквира </w:t>
      </w:r>
      <w:r w:rsidRPr="0084151A">
        <w:rPr>
          <w:lang w:val="sr-Cyrl-RS"/>
        </w:rPr>
        <w:t xml:space="preserve">и </w:t>
      </w:r>
      <w:r w:rsidRPr="0084151A">
        <w:t>јачањ</w:t>
      </w:r>
      <w:r w:rsidRPr="0084151A">
        <w:rPr>
          <w:lang w:val="sr-Cyrl-RS"/>
        </w:rPr>
        <w:t>е</w:t>
      </w:r>
      <w:r w:rsidRPr="0084151A">
        <w:t xml:space="preserve"> капацитета, </w:t>
      </w:r>
      <w:r w:rsidRPr="0084151A">
        <w:rPr>
          <w:lang w:val="sr-Cyrl-RS"/>
        </w:rPr>
        <w:t xml:space="preserve">постављају </w:t>
      </w:r>
      <w:r w:rsidRPr="0084151A">
        <w:t>основе за захтевније реформе које су планиране до завршетка имплементације Акционог плана</w:t>
      </w:r>
      <w:r w:rsidRPr="0084151A">
        <w:rPr>
          <w:lang w:val="sr-Cyrl-RS"/>
        </w:rPr>
        <w:t>.</w:t>
      </w:r>
      <w:r>
        <w:rPr>
          <w:b/>
          <w:bCs/>
          <w:lang w:val="sr-Cyrl-RS"/>
        </w:rPr>
        <w:t xml:space="preserve"> </w:t>
      </w:r>
      <w:r w:rsidR="00856573" w:rsidRPr="003E4800">
        <w:rPr>
          <w:lang w:val="sr-Cyrl-RS"/>
        </w:rPr>
        <w:t xml:space="preserve">Стратешки оквир је значајно оптимизован у области </w:t>
      </w:r>
      <w:r w:rsidR="00856573" w:rsidRPr="0084151A">
        <w:rPr>
          <w:lang w:val="sr-Cyrl-RS"/>
        </w:rPr>
        <w:t>управљања људским ресурсима кроз</w:t>
      </w:r>
      <w:r w:rsidR="00856573" w:rsidRPr="003E4800">
        <w:rPr>
          <w:lang w:val="sr-Cyrl-RS"/>
        </w:rPr>
        <w:t xml:space="preserve"> Стратегију РЈУ на начин да су први пут обједињени сви аспекти УЉР унутар једног планског документа.</w:t>
      </w:r>
      <w:r w:rsidR="00A23159">
        <w:rPr>
          <w:lang w:val="sr-Cyrl-RS"/>
        </w:rPr>
        <w:t xml:space="preserve"> </w:t>
      </w:r>
      <w:r w:rsidR="008C6573">
        <w:rPr>
          <w:lang w:val="sr-Cyrl-RS"/>
        </w:rPr>
        <w:t>У</w:t>
      </w:r>
      <w:r w:rsidR="00856573" w:rsidRPr="003E4800">
        <w:rPr>
          <w:lang w:val="sr-Cyrl-RS"/>
        </w:rPr>
        <w:t xml:space="preserve">очено кашњење у реализацији кључних реформских мера, као што су запошљавање у складу са кадровским </w:t>
      </w:r>
      <w:r w:rsidR="00B70BBA">
        <w:rPr>
          <w:lang w:val="sr-Cyrl-RS"/>
        </w:rPr>
        <w:t xml:space="preserve">потребама, решавање </w:t>
      </w:r>
      <w:r w:rsidR="00732010">
        <w:rPr>
          <w:lang w:val="sr-Cyrl-RS"/>
        </w:rPr>
        <w:t xml:space="preserve">смањења </w:t>
      </w:r>
      <w:r w:rsidR="00856573" w:rsidRPr="003E4800">
        <w:rPr>
          <w:lang w:val="sr-Cyrl-RS"/>
        </w:rPr>
        <w:t xml:space="preserve">броја лица на положају у статусу вршиоца дужности, успостављање </w:t>
      </w:r>
      <w:r>
        <w:rPr>
          <w:rFonts w:eastAsia="Calibri"/>
          <w:lang w:val="sr-Cyrl-RS" w:eastAsia="en-US"/>
        </w:rPr>
        <w:t xml:space="preserve">новог </w:t>
      </w:r>
      <w:r w:rsidRPr="00EA6C02">
        <w:rPr>
          <w:rFonts w:eastAsia="Calibri"/>
          <w:lang w:eastAsia="en-US"/>
        </w:rPr>
        <w:t>јединственог Информационог система за УЉР у државним органима и у органима АП и ЈЛС</w:t>
      </w:r>
      <w:r w:rsidR="00856573" w:rsidRPr="003E4800">
        <w:rPr>
          <w:lang w:val="sr-Cyrl-RS"/>
        </w:rPr>
        <w:t>, као и</w:t>
      </w:r>
      <w:r>
        <w:rPr>
          <w:lang w:val="sr-Cyrl-RS"/>
        </w:rPr>
        <w:t xml:space="preserve"> имплементација</w:t>
      </w:r>
      <w:r w:rsidR="00856573" w:rsidRPr="003E4800">
        <w:rPr>
          <w:lang w:val="sr-Cyrl-RS"/>
        </w:rPr>
        <w:t xml:space="preserve"> реформ</w:t>
      </w:r>
      <w:r>
        <w:rPr>
          <w:lang w:val="sr-Cyrl-RS"/>
        </w:rPr>
        <w:t>е</w:t>
      </w:r>
      <w:r w:rsidR="00856573" w:rsidRPr="003E4800">
        <w:rPr>
          <w:lang w:val="sr-Cyrl-RS"/>
        </w:rPr>
        <w:t xml:space="preserve"> система плата</w:t>
      </w:r>
      <w:r w:rsidR="00F01A71">
        <w:rPr>
          <w:lang w:val="sr-Cyrl-RS"/>
        </w:rPr>
        <w:t>, представља</w:t>
      </w:r>
      <w:r w:rsidR="008C6573">
        <w:rPr>
          <w:lang w:val="sr-Cyrl-RS"/>
        </w:rPr>
        <w:t xml:space="preserve"> </w:t>
      </w:r>
      <w:r w:rsidR="00F01A71">
        <w:rPr>
          <w:lang w:val="sr-Cyrl-RS"/>
        </w:rPr>
        <w:t>изазов</w:t>
      </w:r>
      <w:r>
        <w:rPr>
          <w:lang w:val="sr-Cyrl-RS"/>
        </w:rPr>
        <w:t xml:space="preserve"> </w:t>
      </w:r>
      <w:r w:rsidR="00F01A71">
        <w:rPr>
          <w:lang w:val="sr-Cyrl-RS"/>
        </w:rPr>
        <w:t>на који</w:t>
      </w:r>
      <w:r w:rsidR="008C6573">
        <w:rPr>
          <w:lang w:val="sr-Cyrl-RS"/>
        </w:rPr>
        <w:t xml:space="preserve"> треба обратити пажњу у следећем периоду</w:t>
      </w:r>
      <w:r w:rsidR="00856573" w:rsidRPr="003E4800">
        <w:rPr>
          <w:lang w:val="sr-Cyrl-RS"/>
        </w:rPr>
        <w:t xml:space="preserve">. Питање попуњавања радних места </w:t>
      </w:r>
      <w:r w:rsidR="00F477AD">
        <w:rPr>
          <w:lang w:val="sr-Cyrl-RS"/>
        </w:rPr>
        <w:t xml:space="preserve">лица на положају </w:t>
      </w:r>
      <w:r w:rsidR="00856573" w:rsidRPr="003E4800">
        <w:rPr>
          <w:lang w:val="sr-Cyrl-RS"/>
        </w:rPr>
        <w:t xml:space="preserve">у складу са компетенцијама такође остаје једно од кључних нерешених питања на нивоу читаве РЈУ. </w:t>
      </w:r>
      <w:r w:rsidR="008C6573">
        <w:rPr>
          <w:lang w:val="sr-Cyrl-RS"/>
        </w:rPr>
        <w:t>С друге стране,</w:t>
      </w:r>
      <w:r w:rsidR="00856573" w:rsidRPr="003E4800">
        <w:rPr>
          <w:lang w:val="sr-Cyrl-RS"/>
        </w:rPr>
        <w:t xml:space="preserve"> област стручног усавршавања показује ефикасн</w:t>
      </w:r>
      <w:r w:rsidR="008C6573">
        <w:rPr>
          <w:lang w:val="sr-Cyrl-RS"/>
        </w:rPr>
        <w:t>е</w:t>
      </w:r>
      <w:r w:rsidR="00856573" w:rsidRPr="003E4800">
        <w:rPr>
          <w:lang w:val="sr-Cyrl-RS"/>
        </w:rPr>
        <w:t xml:space="preserve"> </w:t>
      </w:r>
      <w:r w:rsidR="008C6573">
        <w:rPr>
          <w:lang w:val="sr-Cyrl-RS"/>
        </w:rPr>
        <w:t>резултате</w:t>
      </w:r>
      <w:r w:rsidR="00856573" w:rsidRPr="003E4800">
        <w:rPr>
          <w:lang w:val="sr-Cyrl-RS"/>
        </w:rPr>
        <w:t>,</w:t>
      </w:r>
      <w:r w:rsidR="00F779F6">
        <w:rPr>
          <w:lang w:val="sr-Latn-RS"/>
        </w:rPr>
        <w:t xml:space="preserve"> </w:t>
      </w:r>
      <w:r w:rsidR="00F779F6">
        <w:rPr>
          <w:lang w:val="sr-Cyrl-RS"/>
        </w:rPr>
        <w:t>и</w:t>
      </w:r>
      <w:r w:rsidR="00F779F6" w:rsidRPr="00F779F6">
        <w:rPr>
          <w:lang w:val="sr-Cyrl-RS"/>
        </w:rPr>
        <w:t xml:space="preserve">позитивно </w:t>
      </w:r>
      <w:r w:rsidR="00F779F6">
        <w:rPr>
          <w:lang w:val="sr-Cyrl-RS"/>
        </w:rPr>
        <w:t xml:space="preserve">се </w:t>
      </w:r>
      <w:r w:rsidR="00F779F6" w:rsidRPr="00F779F6">
        <w:rPr>
          <w:lang w:val="sr-Cyrl-RS"/>
        </w:rPr>
        <w:t>оцењује повезивање ове области за јачање административних капацитета са системом образовања, који се у овој фази спроводи кроз подршку високошколским установама у школовању кадрова за јавну управу (организовањем и спровођењем програма студентске с</w:t>
      </w:r>
      <w:r w:rsidR="00F779F6">
        <w:rPr>
          <w:lang w:val="sr-Cyrl-RS"/>
        </w:rPr>
        <w:t>тручне праксе у јавној управи - процесом</w:t>
      </w:r>
      <w:r w:rsidR="00F779F6" w:rsidRPr="00F779F6">
        <w:t xml:space="preserve"> </w:t>
      </w:r>
      <w:r w:rsidR="00F779F6" w:rsidRPr="00F779F6">
        <w:rPr>
          <w:lang w:val="sr-Cyrl-RS"/>
        </w:rPr>
        <w:t>који се континуирано унапређује и представља добру праксу</w:t>
      </w:r>
      <w:r w:rsidR="00F779F6">
        <w:rPr>
          <w:lang w:val="sr-Cyrl-RS"/>
        </w:rPr>
        <w:t xml:space="preserve">) </w:t>
      </w:r>
      <w:r w:rsidR="00856573" w:rsidRPr="003E4800">
        <w:rPr>
          <w:lang w:val="sr-Cyrl-RS"/>
        </w:rPr>
        <w:t>. Као резултат ових закључака, изнете су и препоруке за даље интензивирање напора у циљу постизања очекиваних резултата, што ће допринети даљем напретку РЈУ у овој области.</w:t>
      </w:r>
    </w:p>
    <w:p w14:paraId="1582B94F" w14:textId="1ACD0337" w:rsidR="0084151A" w:rsidRPr="003E4800" w:rsidRDefault="00856573" w:rsidP="00856573">
      <w:pPr>
        <w:spacing w:after="120"/>
        <w:jc w:val="both"/>
        <w:rPr>
          <w:lang w:val="sr-Cyrl-RS"/>
        </w:rPr>
      </w:pPr>
      <w:r w:rsidRPr="003E4800">
        <w:rPr>
          <w:lang w:val="sr-Cyrl-RS"/>
        </w:rPr>
        <w:t xml:space="preserve">У области </w:t>
      </w:r>
      <w:r w:rsidRPr="003E4800">
        <w:rPr>
          <w:b/>
          <w:bCs/>
          <w:lang w:val="sr-Cyrl-RS"/>
        </w:rPr>
        <w:t>пружања услуга</w:t>
      </w:r>
      <w:r w:rsidRPr="003E4800">
        <w:rPr>
          <w:lang w:val="sr-Cyrl-RS"/>
        </w:rPr>
        <w:t xml:space="preserve"> направљен је значајан напредак. Посебно се истиче успостављање свеобухватног стратешког оквира за реформу јавне управе за период од 2021. до 2030. године, који је значајније усмерен на крајње кориснике, са</w:t>
      </w:r>
      <w:r w:rsidR="00A23159">
        <w:rPr>
          <w:lang w:val="sr-Cyrl-RS"/>
        </w:rPr>
        <w:t xml:space="preserve"> фокусом на пружање </w:t>
      </w:r>
      <w:r w:rsidRPr="003E4800">
        <w:rPr>
          <w:lang w:val="sr-Cyrl-RS"/>
        </w:rPr>
        <w:t>услуга. Резултати реформс</w:t>
      </w:r>
      <w:r w:rsidR="00C73DA8">
        <w:rPr>
          <w:lang w:val="sr-Cyrl-RS"/>
        </w:rPr>
        <w:t>ких активности</w:t>
      </w:r>
      <w:r w:rsidRPr="003E4800">
        <w:rPr>
          <w:lang w:val="sr-Cyrl-RS"/>
        </w:rPr>
        <w:t xml:space="preserve"> посебно </w:t>
      </w:r>
      <w:r w:rsidR="00C73DA8">
        <w:rPr>
          <w:lang w:val="sr-Cyrl-RS"/>
        </w:rPr>
        <w:t xml:space="preserve">су </w:t>
      </w:r>
      <w:r w:rsidRPr="003E4800">
        <w:rPr>
          <w:lang w:val="sr-Cyrl-RS"/>
        </w:rPr>
        <w:t>приметни у области електронске управе, развоју нових и оптимизацији постојећих услуга, као и увође</w:t>
      </w:r>
      <w:r w:rsidR="00A23159">
        <w:rPr>
          <w:lang w:val="sr-Cyrl-RS"/>
        </w:rPr>
        <w:t>њу управљања квалитетом у управу</w:t>
      </w:r>
      <w:r w:rsidRPr="003E4800">
        <w:rPr>
          <w:lang w:val="sr-Cyrl-RS"/>
        </w:rPr>
        <w:t>. Такође, приступ ја</w:t>
      </w:r>
      <w:r w:rsidR="00C73DA8">
        <w:rPr>
          <w:lang w:val="sr-Cyrl-RS"/>
        </w:rPr>
        <w:t>вним услугама, било физичким или</w:t>
      </w:r>
      <w:r w:rsidRPr="003E4800">
        <w:rPr>
          <w:lang w:val="sr-Cyrl-RS"/>
        </w:rPr>
        <w:t xml:space="preserve"> електро</w:t>
      </w:r>
      <w:r w:rsidR="00C73DA8">
        <w:rPr>
          <w:lang w:val="sr-Cyrl-RS"/>
        </w:rPr>
        <w:t xml:space="preserve">нским је </w:t>
      </w:r>
      <w:r w:rsidR="00C73DA8">
        <w:rPr>
          <w:lang w:val="sr-Cyrl-RS"/>
        </w:rPr>
        <w:lastRenderedPageBreak/>
        <w:t xml:space="preserve">побољшан, али </w:t>
      </w:r>
      <w:r w:rsidRPr="003E4800">
        <w:rPr>
          <w:lang w:val="sr-Cyrl-RS"/>
        </w:rPr>
        <w:t>постоји простор за даљи напредак кроз успостављање</w:t>
      </w:r>
      <w:r w:rsidR="000D074C">
        <w:rPr>
          <w:lang w:val="sr-Cyrl-RS"/>
        </w:rPr>
        <w:t xml:space="preserve"> централизованог приступа услугама </w:t>
      </w:r>
      <w:r w:rsidR="00C73DA8">
        <w:rPr>
          <w:lang w:val="sr-Cyrl-RS"/>
        </w:rPr>
        <w:t>ради</w:t>
      </w:r>
      <w:r w:rsidR="000D074C">
        <w:rPr>
          <w:lang w:val="sr-Cyrl-RS"/>
        </w:rPr>
        <w:t xml:space="preserve"> стандардизације и уједначавања квалитета пруж</w:t>
      </w:r>
      <w:r w:rsidR="00C73DA8">
        <w:rPr>
          <w:lang w:val="sr-Cyrl-RS"/>
        </w:rPr>
        <w:t>ених</w:t>
      </w:r>
      <w:r w:rsidR="000D074C">
        <w:rPr>
          <w:lang w:val="sr-Cyrl-RS"/>
        </w:rPr>
        <w:t xml:space="preserve"> услуга</w:t>
      </w:r>
      <w:r w:rsidRPr="003E4800">
        <w:rPr>
          <w:lang w:val="sr-Cyrl-RS"/>
        </w:rPr>
        <w:t xml:space="preserve">. </w:t>
      </w:r>
      <w:r w:rsidR="00D52CEB">
        <w:rPr>
          <w:bCs/>
          <w:lang w:val="sr-Cyrl-RS"/>
        </w:rPr>
        <w:t xml:space="preserve">Сви ови резултати имају </w:t>
      </w:r>
      <w:r w:rsidR="00D52CEB" w:rsidRPr="00EA6C02">
        <w:rPr>
          <w:bCs/>
        </w:rPr>
        <w:t>трансформативни карактер и потенцијал да утичу на позитивну промену организационе културе</w:t>
      </w:r>
      <w:r w:rsidR="00D52CEB">
        <w:rPr>
          <w:bCs/>
          <w:lang w:val="sr-Cyrl-RS"/>
        </w:rPr>
        <w:t xml:space="preserve"> као и приступа услугама. </w:t>
      </w:r>
      <w:r w:rsidR="00D52CEB">
        <w:rPr>
          <w:lang w:val="sr-Cyrl-RS"/>
        </w:rPr>
        <w:t>П</w:t>
      </w:r>
      <w:r w:rsidR="00C73DA8">
        <w:rPr>
          <w:lang w:val="sr-Cyrl-RS"/>
        </w:rPr>
        <w:t>репорука је</w:t>
      </w:r>
      <w:r w:rsidRPr="003E4800">
        <w:rPr>
          <w:lang w:val="sr-Cyrl-RS"/>
        </w:rPr>
        <w:t xml:space="preserve"> да се континуирано и учесталије ради на промоцији постојећих и будућих иновативних решења, електронских и физичких услуга</w:t>
      </w:r>
      <w:r w:rsidR="00C73DA8">
        <w:rPr>
          <w:lang w:val="sr-Cyrl-RS"/>
        </w:rPr>
        <w:t>, ЈУМ-</w:t>
      </w:r>
      <w:r w:rsidR="000D074C">
        <w:rPr>
          <w:lang w:val="sr-Cyrl-RS"/>
        </w:rPr>
        <w:t>ова,</w:t>
      </w:r>
      <w:r w:rsidRPr="003E4800">
        <w:rPr>
          <w:lang w:val="sr-Cyrl-RS"/>
        </w:rPr>
        <w:t xml:space="preserve"> како би грађани, привреда и управа били упознати са правима и могућностима и како би се мењала свест и смањивао отпор променама </w:t>
      </w:r>
      <w:r w:rsidR="00C73DA8">
        <w:rPr>
          <w:lang w:val="sr-Cyrl-RS"/>
        </w:rPr>
        <w:t xml:space="preserve">код службеника и шире јавности. </w:t>
      </w:r>
      <w:r w:rsidRPr="003E4800">
        <w:rPr>
          <w:lang w:val="sr-Cyrl-RS"/>
        </w:rPr>
        <w:t xml:space="preserve">Неопходно је да се настави рад на поједностављењу процедура и оптимизацији процеса у циљу ефикаснијег и квалитетнијег пружања услуга, као и наставак активности предвиђене АП СРЈУ на успостављању </w:t>
      </w:r>
      <w:r w:rsidR="000D074C" w:rsidRPr="000D074C">
        <w:rPr>
          <w:lang w:val="sr-Cyrl-RS"/>
        </w:rPr>
        <w:t xml:space="preserve">и реализацији методологије за мерење задовољства крајњих корисника услуга. </w:t>
      </w:r>
    </w:p>
    <w:p w14:paraId="5FB93C6C" w14:textId="6CEDA994" w:rsidR="004D7B64" w:rsidRPr="004D7B64" w:rsidRDefault="004D7B64" w:rsidP="004D7B64">
      <w:pPr>
        <w:spacing w:after="120"/>
        <w:jc w:val="both"/>
        <w:rPr>
          <w:rFonts w:eastAsia="Calibri"/>
          <w:lang w:val="sr-Cyrl-RS" w:eastAsia="en-US"/>
        </w:rPr>
      </w:pPr>
      <w:r w:rsidRPr="004D7B64">
        <w:rPr>
          <w:rFonts w:eastAsia="Calibri"/>
          <w:lang w:val="sr-Cyrl-RS" w:eastAsia="en-US"/>
        </w:rPr>
        <w:t>У о</w:t>
      </w:r>
      <w:r w:rsidRPr="004D7B64">
        <w:rPr>
          <w:rFonts w:eastAsia="Calibri"/>
          <w:lang w:eastAsia="en-US"/>
        </w:rPr>
        <w:t>бласт</w:t>
      </w:r>
      <w:r w:rsidRPr="004D7B64">
        <w:rPr>
          <w:rFonts w:eastAsia="Calibri"/>
          <w:lang w:val="sr-Cyrl-RS" w:eastAsia="en-US"/>
        </w:rPr>
        <w:t>и</w:t>
      </w:r>
      <w:r w:rsidRPr="004D7B64">
        <w:rPr>
          <w:rFonts w:eastAsia="Calibri"/>
          <w:b/>
          <w:bCs/>
          <w:lang w:eastAsia="en-US"/>
        </w:rPr>
        <w:t xml:space="preserve"> транспарентности </w:t>
      </w:r>
      <w:r w:rsidRPr="004D7B64">
        <w:rPr>
          <w:rFonts w:eastAsia="Calibri"/>
          <w:lang w:val="sr-Cyrl-RS" w:eastAsia="en-US"/>
        </w:rPr>
        <w:t>забел</w:t>
      </w:r>
      <w:r w:rsidRPr="004D7B64">
        <w:rPr>
          <w:rFonts w:eastAsia="Calibri"/>
          <w:lang w:eastAsia="en-US"/>
        </w:rPr>
        <w:t>еж</w:t>
      </w:r>
      <w:r w:rsidRPr="004D7B64">
        <w:rPr>
          <w:rFonts w:eastAsia="Calibri"/>
          <w:lang w:val="sr-Cyrl-RS" w:eastAsia="en-US"/>
        </w:rPr>
        <w:t>ен је</w:t>
      </w:r>
      <w:r w:rsidRPr="004D7B64">
        <w:rPr>
          <w:rFonts w:eastAsia="Calibri"/>
          <w:lang w:eastAsia="en-US"/>
        </w:rPr>
        <w:t xml:space="preserve"> солидан напредак,</w:t>
      </w:r>
      <w:r w:rsidRPr="004D7B64">
        <w:t xml:space="preserve"> </w:t>
      </w:r>
      <w:r w:rsidRPr="004D7B64">
        <w:rPr>
          <w:rFonts w:eastAsia="Calibri"/>
          <w:lang w:eastAsia="en-US"/>
        </w:rPr>
        <w:t xml:space="preserve">пре свега кроз унапређење регулаторног оквира за рад независних тела и континуирани напредак у објављивању података у машински читљивом (отвореном) формату од стране органа управе. </w:t>
      </w:r>
      <w:r>
        <w:rPr>
          <w:lang w:val="sr-Cyrl-RS"/>
        </w:rPr>
        <w:t>П</w:t>
      </w:r>
      <w:r w:rsidRPr="003E4800">
        <w:rPr>
          <w:lang w:val="sr-Cyrl-RS"/>
        </w:rPr>
        <w:t>отребно је искористити досадашње резултате у домену транспарентности, за које је познато да имају потенцијал за даљи напредак, како би се додатно убрзале реформе и предузети мере у правцу унапређења поступања органа јавне власти по препорукама независних државних органа, као и спречавања злоупотребе права на слободан приступ информацијама од јавног значаја</w:t>
      </w:r>
      <w:r w:rsidR="00FE1035">
        <w:rPr>
          <w:lang w:val="sr-Cyrl-RS"/>
        </w:rPr>
        <w:t>.</w:t>
      </w:r>
    </w:p>
    <w:p w14:paraId="3F6F7F12" w14:textId="20BDB354" w:rsidR="000D074C" w:rsidRPr="003E4800" w:rsidRDefault="00856573" w:rsidP="00856573">
      <w:pPr>
        <w:spacing w:after="120"/>
        <w:jc w:val="both"/>
        <w:rPr>
          <w:lang w:val="sr-Cyrl-RS"/>
        </w:rPr>
      </w:pPr>
      <w:r w:rsidRPr="003E4800">
        <w:rPr>
          <w:lang w:val="sr-Cyrl-RS"/>
        </w:rPr>
        <w:t xml:space="preserve">У домену </w:t>
      </w:r>
      <w:r w:rsidRPr="004D7B64">
        <w:rPr>
          <w:b/>
          <w:bCs/>
          <w:lang w:val="sr-Cyrl-RS"/>
        </w:rPr>
        <w:t>одговорности</w:t>
      </w:r>
      <w:r w:rsidRPr="003E4800">
        <w:rPr>
          <w:lang w:val="sr-Cyrl-RS"/>
        </w:rPr>
        <w:t xml:space="preserve">, остварени резултати још увек нису довољни за </w:t>
      </w:r>
      <w:r w:rsidR="00FE1035">
        <w:rPr>
          <w:lang w:val="sr-Cyrl-RS"/>
        </w:rPr>
        <w:t xml:space="preserve">значајнији напредак у пракси, </w:t>
      </w:r>
      <w:r w:rsidRPr="003E4800">
        <w:rPr>
          <w:lang w:val="sr-Cyrl-RS"/>
        </w:rPr>
        <w:t xml:space="preserve">реформе се спроводе спорије од планираног, тако да је неопходно даље интензивирање активности, нарочито у правцу креирања системских решења </w:t>
      </w:r>
      <w:r w:rsidRPr="00FE1035">
        <w:rPr>
          <w:lang w:val="sr-Cyrl-RS"/>
        </w:rPr>
        <w:t xml:space="preserve">за </w:t>
      </w:r>
      <w:r w:rsidR="00FE1035" w:rsidRPr="00FE1035">
        <w:rPr>
          <w:lang w:val="sr-Cyrl-RS"/>
        </w:rPr>
        <w:t>управљачку одговорност</w:t>
      </w:r>
      <w:r w:rsidRPr="00FE1035">
        <w:rPr>
          <w:lang w:val="sr-Cyrl-RS"/>
        </w:rPr>
        <w:t xml:space="preserve"> и управљање према учинку. </w:t>
      </w:r>
      <w:r w:rsidR="000D074C" w:rsidRPr="00FE1035">
        <w:rPr>
          <w:rFonts w:eastAsia="Calibri"/>
          <w:lang w:val="sr-Cyrl-RS" w:eastAsia="en-US"/>
        </w:rPr>
        <w:t>А</w:t>
      </w:r>
      <w:r w:rsidR="000D074C" w:rsidRPr="00FE1035">
        <w:rPr>
          <w:rFonts w:eastAsia="Calibri"/>
          <w:lang w:eastAsia="en-US"/>
        </w:rPr>
        <w:t xml:space="preserve">налитички рад, унапређење регулаторног оквира за рад незавнисних државних органа </w:t>
      </w:r>
      <w:r w:rsidR="000D074C" w:rsidRPr="00FE1035">
        <w:rPr>
          <w:rFonts w:eastAsia="Calibri"/>
          <w:lang w:val="sr-Cyrl-RS" w:eastAsia="en-US"/>
        </w:rPr>
        <w:t xml:space="preserve">донели </w:t>
      </w:r>
      <w:r w:rsidR="00FE1035">
        <w:rPr>
          <w:rFonts w:eastAsia="Calibri"/>
          <w:lang w:val="sr-Cyrl-RS" w:eastAsia="en-US"/>
        </w:rPr>
        <w:t xml:space="preserve">су </w:t>
      </w:r>
      <w:r w:rsidR="000D074C" w:rsidRPr="00FE1035">
        <w:rPr>
          <w:rFonts w:eastAsia="Calibri"/>
          <w:lang w:val="sr-Cyrl-RS" w:eastAsia="en-US"/>
        </w:rPr>
        <w:t>помаке у смислу ојачавања одговорности</w:t>
      </w:r>
      <w:r w:rsidR="000D074C">
        <w:rPr>
          <w:rFonts w:eastAsia="Calibri"/>
          <w:lang w:val="sr-Cyrl-RS" w:eastAsia="en-US"/>
        </w:rPr>
        <w:t xml:space="preserve">, међутим поступање по актима независних тела од стране управе показује негативан тренд што је важно подручје за даље унапређење. </w:t>
      </w:r>
      <w:r w:rsidRPr="003E4800">
        <w:rPr>
          <w:lang w:val="sr-Cyrl-RS"/>
        </w:rPr>
        <w:t xml:space="preserve">Имајући у виду значај успостављања Регистра носилаца јавних овлашћења у погледу </w:t>
      </w:r>
      <w:r w:rsidR="00FE1035">
        <w:rPr>
          <w:lang w:val="sr-Cyrl-RS"/>
        </w:rPr>
        <w:t xml:space="preserve">мапирања носилаца јавних овлашћења и </w:t>
      </w:r>
      <w:r w:rsidRPr="003E4800">
        <w:rPr>
          <w:lang w:val="sr-Cyrl-RS"/>
        </w:rPr>
        <w:t>јасних линија одговорности унутар система јавне управе, потребно је интензивирати напоре у правцу реализације поменуте активности до завршетка периода имплементације АП.</w:t>
      </w:r>
    </w:p>
    <w:p w14:paraId="20E29B8B" w14:textId="5AD765DC" w:rsidR="00F92F53" w:rsidRDefault="00856573" w:rsidP="00856573">
      <w:pPr>
        <w:spacing w:after="120"/>
        <w:jc w:val="both"/>
        <w:rPr>
          <w:lang w:val="sr-Cyrl-RS"/>
        </w:rPr>
      </w:pPr>
      <w:r w:rsidRPr="003E4800">
        <w:rPr>
          <w:lang w:val="sr-Cyrl-RS"/>
        </w:rPr>
        <w:t xml:space="preserve">Када је реч о </w:t>
      </w:r>
      <w:r w:rsidRPr="003E4800">
        <w:rPr>
          <w:b/>
          <w:bCs/>
          <w:lang w:val="sr-Cyrl-RS"/>
        </w:rPr>
        <w:t>координацији и комуникацији</w:t>
      </w:r>
      <w:r w:rsidRPr="003E4800">
        <w:rPr>
          <w:lang w:val="sr-Cyrl-RS"/>
        </w:rPr>
        <w:t>, закључци указују на позитиван утицај спроведених активности у оквиру АП СРЈУ на информисаност грађана о реформи</w:t>
      </w:r>
      <w:r w:rsidR="00F92F53">
        <w:rPr>
          <w:color w:val="000000" w:themeColor="text1"/>
          <w:lang w:val="sr-Cyrl-RS"/>
        </w:rPr>
        <w:t xml:space="preserve">, </w:t>
      </w:r>
      <w:r w:rsidR="00F92F53">
        <w:rPr>
          <w:lang w:val="sr-Cyrl-RS"/>
        </w:rPr>
        <w:t>што</w:t>
      </w:r>
      <w:r w:rsidR="00A51A76">
        <w:rPr>
          <w:color w:val="000000" w:themeColor="text1"/>
          <w:lang w:val="sr-Cyrl-RS"/>
        </w:rPr>
        <w:t xml:space="preserve"> је потребно даље развијати у следећем периоду да би се избегло да </w:t>
      </w:r>
      <w:r w:rsidR="00A51A76" w:rsidRPr="00E11046">
        <w:rPr>
          <w:iCs/>
          <w:lang w:eastAsia="en-US"/>
        </w:rPr>
        <w:t>институције извештавају о спровођењу одређених активности без позивања на РЈУ</w:t>
      </w:r>
      <w:r w:rsidR="00F92F53">
        <w:rPr>
          <w:iCs/>
          <w:lang w:val="sr-Cyrl-RS" w:eastAsia="en-US"/>
        </w:rPr>
        <w:t>.</w:t>
      </w:r>
      <w:r w:rsidR="00A51A76" w:rsidRPr="003E4800">
        <w:rPr>
          <w:lang w:val="sr-Cyrl-RS"/>
        </w:rPr>
        <w:t xml:space="preserve"> </w:t>
      </w:r>
      <w:r w:rsidRPr="003E4800">
        <w:rPr>
          <w:lang w:val="sr-Cyrl-RS"/>
        </w:rPr>
        <w:t>У исто вре</w:t>
      </w:r>
      <w:r w:rsidR="00DF5197">
        <w:rPr>
          <w:lang w:val="sr-Cyrl-RS"/>
        </w:rPr>
        <w:t>ме, успостављени су и</w:t>
      </w:r>
      <w:r w:rsidRPr="003E4800">
        <w:rPr>
          <w:lang w:val="sr-Cyrl-RS"/>
        </w:rPr>
        <w:t xml:space="preserve"> </w:t>
      </w:r>
      <w:r w:rsidR="00DF5197" w:rsidRPr="003E4800">
        <w:rPr>
          <w:lang w:val="sr-Cyrl-RS"/>
        </w:rPr>
        <w:t xml:space="preserve">у пракси </w:t>
      </w:r>
      <w:r w:rsidRPr="003E4800">
        <w:rPr>
          <w:lang w:val="sr-Cyrl-RS"/>
        </w:rPr>
        <w:t>функционишу координациони механизми за реформу јавне управе и комуникацију. Ови механизми обухватају координациону структуру за АП СРЈУ и комуникацију о реформи, као и платформе за унос података</w:t>
      </w:r>
      <w:r w:rsidR="00A51A76">
        <w:rPr>
          <w:lang w:val="sr-Cyrl-RS"/>
        </w:rPr>
        <w:t xml:space="preserve"> </w:t>
      </w:r>
      <w:r w:rsidR="00A51A76" w:rsidRPr="00EA6C02">
        <w:rPr>
          <w:bCs/>
        </w:rPr>
        <w:t>(интерни ЈИС)</w:t>
      </w:r>
      <w:r w:rsidRPr="003E4800">
        <w:rPr>
          <w:lang w:val="sr-Cyrl-RS"/>
        </w:rPr>
        <w:t>, анализу и праћење реформи</w:t>
      </w:r>
      <w:r w:rsidR="00A51A76">
        <w:rPr>
          <w:lang w:val="sr-Cyrl-RS"/>
        </w:rPr>
        <w:t xml:space="preserve"> </w:t>
      </w:r>
      <w:r w:rsidR="00A51A76" w:rsidRPr="00EA6C02">
        <w:rPr>
          <w:bCs/>
        </w:rPr>
        <w:t>(</w:t>
      </w:r>
      <w:hyperlink r:id="rId10" w:history="1">
        <w:r w:rsidR="00A51A76" w:rsidRPr="00EA6C02">
          <w:rPr>
            <w:rStyle w:val="Hyperlink"/>
            <w:bCs/>
            <w:color w:val="auto"/>
          </w:rPr>
          <w:t>https://monitoring.mduls.gov.rs/</w:t>
        </w:r>
      </w:hyperlink>
      <w:r w:rsidR="00A51A76" w:rsidRPr="00EA6C02">
        <w:rPr>
          <w:bCs/>
        </w:rPr>
        <w:t>)</w:t>
      </w:r>
      <w:r w:rsidR="00A51A76">
        <w:rPr>
          <w:bCs/>
          <w:lang w:val="sr-Cyrl-RS"/>
        </w:rPr>
        <w:t xml:space="preserve">, </w:t>
      </w:r>
      <w:r w:rsidR="00A51A76">
        <w:rPr>
          <w:lang w:val="sr-Cyrl-RS"/>
        </w:rPr>
        <w:t>које су се показали веома корисним</w:t>
      </w:r>
      <w:r w:rsidRPr="003E4800">
        <w:rPr>
          <w:lang w:val="sr-Cyrl-RS"/>
        </w:rPr>
        <w:t xml:space="preserve">. У циљу даљег унапређења, предложене препоруке укључују наставак праксе из актуелног АП СРЈУ за период од 2021. до </w:t>
      </w:r>
      <w:r w:rsidR="00DF5197">
        <w:rPr>
          <w:lang w:val="sr-Cyrl-RS"/>
        </w:rPr>
        <w:t>2025. године</w:t>
      </w:r>
      <w:r w:rsidRPr="003E4800">
        <w:rPr>
          <w:lang w:val="sr-Cyrl-RS"/>
        </w:rPr>
        <w:t xml:space="preserve"> и планирање координационих и комуникационих активности које би оперативно пратиле АП СРЈУ за период 2026-2030. године. </w:t>
      </w:r>
      <w:r w:rsidR="00F92F53">
        <w:rPr>
          <w:lang w:val="sr-Cyrl-RS"/>
        </w:rPr>
        <w:t>Потребно је преточити оперативни план у интегрисани сет к</w:t>
      </w:r>
      <w:r w:rsidR="00F92F53" w:rsidRPr="00EA6C02">
        <w:t>омуникац</w:t>
      </w:r>
      <w:r w:rsidR="00F92F53">
        <w:rPr>
          <w:lang w:val="sr-Cyrl-RS"/>
        </w:rPr>
        <w:t>ијских</w:t>
      </w:r>
      <w:r w:rsidR="00F92F53" w:rsidRPr="00EA6C02">
        <w:t xml:space="preserve"> активности </w:t>
      </w:r>
      <w:r w:rsidR="00F92F53">
        <w:rPr>
          <w:lang w:val="sr-Cyrl-RS"/>
        </w:rPr>
        <w:t xml:space="preserve">тако да омогући интерактиван рад између ПР служби и имплементацијских јединица ради консистентног праћења и комуникације </w:t>
      </w:r>
      <w:r w:rsidR="00F92F53" w:rsidRPr="00EA6C02">
        <w:t>пла</w:t>
      </w:r>
      <w:r w:rsidR="00F92F53">
        <w:rPr>
          <w:lang w:val="sr-Cyrl-RS"/>
        </w:rPr>
        <w:t xml:space="preserve">нских </w:t>
      </w:r>
      <w:r w:rsidR="00F92F53" w:rsidRPr="00EA6C02">
        <w:t>активности</w:t>
      </w:r>
      <w:r w:rsidR="00F92F53">
        <w:rPr>
          <w:lang w:val="sr-Cyrl-RS"/>
        </w:rPr>
        <w:t>.</w:t>
      </w:r>
    </w:p>
    <w:p w14:paraId="44402EB2" w14:textId="50B2A6FF" w:rsidR="00A51A76" w:rsidRPr="00A51A76" w:rsidRDefault="00856573" w:rsidP="00856573">
      <w:pPr>
        <w:spacing w:after="120"/>
        <w:jc w:val="both"/>
        <w:rPr>
          <w:lang w:val="sr-Cyrl-RS"/>
        </w:rPr>
      </w:pPr>
      <w:r w:rsidRPr="003E4800">
        <w:rPr>
          <w:lang w:val="sr-Cyrl-RS"/>
        </w:rPr>
        <w:t xml:space="preserve">Такође, </w:t>
      </w:r>
      <w:r w:rsidR="00B12CB1">
        <w:rPr>
          <w:lang w:val="sr-Cyrl-RS"/>
        </w:rPr>
        <w:t>наглашава се потреба за јачањем броја и</w:t>
      </w:r>
      <w:r w:rsidR="00C207C4">
        <w:rPr>
          <w:lang w:val="sr-Cyrl-RS"/>
        </w:rPr>
        <w:t xml:space="preserve"> </w:t>
      </w:r>
      <w:r w:rsidRPr="003E4800">
        <w:rPr>
          <w:lang w:val="sr-Cyrl-RS"/>
        </w:rPr>
        <w:t xml:space="preserve">капацитета јединица које су одговорне за координацију, праћење и евалуацију реформи. </w:t>
      </w:r>
      <w:r w:rsidR="00B12CB1">
        <w:rPr>
          <w:bCs/>
        </w:rPr>
        <w:t>Структуре за координацију</w:t>
      </w:r>
      <w:r w:rsidR="00A51A76" w:rsidRPr="00EA6C02">
        <w:rPr>
          <w:bCs/>
        </w:rPr>
        <w:t xml:space="preserve"> транспарентне</w:t>
      </w:r>
      <w:r w:rsidR="00B12CB1">
        <w:rPr>
          <w:bCs/>
          <w:lang w:val="sr-Cyrl-RS"/>
        </w:rPr>
        <w:t xml:space="preserve"> су</w:t>
      </w:r>
      <w:r w:rsidR="00A51A76" w:rsidRPr="00EA6C02">
        <w:rPr>
          <w:bCs/>
        </w:rPr>
        <w:t xml:space="preserve"> и инклузивне и обухватају различите заинтересоване стране, укључујући и ОЦД</w:t>
      </w:r>
      <w:r w:rsidR="00A51A76">
        <w:rPr>
          <w:bCs/>
          <w:lang w:val="sr-Cyrl-RS"/>
        </w:rPr>
        <w:t>, међутим п</w:t>
      </w:r>
      <w:r w:rsidR="00A51A76" w:rsidRPr="00EA6C02">
        <w:t>отребно је планирати учесталији механизам састанака свим нивоима, са оперативнијим агендама.</w:t>
      </w:r>
      <w:r w:rsidR="00A51A76">
        <w:rPr>
          <w:lang w:val="sr-Cyrl-RS"/>
        </w:rPr>
        <w:t xml:space="preserve"> </w:t>
      </w:r>
      <w:r w:rsidR="00A51A76" w:rsidRPr="00A51A76">
        <w:rPr>
          <w:lang w:val="sr-Cyrl-RS"/>
        </w:rPr>
        <w:t>Треба наставити добру праксу да се на састанцима структура за координацију разматра, дискутује и извештава о напретку по консолидованим препорукама.</w:t>
      </w:r>
    </w:p>
    <w:p w14:paraId="2772AE28" w14:textId="063402B0" w:rsidR="00491887" w:rsidRPr="00856573" w:rsidRDefault="00856573" w:rsidP="00882F33">
      <w:pPr>
        <w:jc w:val="both"/>
        <w:rPr>
          <w:lang w:val="sr-Cyrl-RS"/>
        </w:rPr>
      </w:pPr>
      <w:r w:rsidRPr="003E4800">
        <w:rPr>
          <w:lang w:val="sr-Cyrl-RS"/>
        </w:rPr>
        <w:t xml:space="preserve">У области интерне комуникације, потребно је посебно пажњу посветити планирању активности и механизмима које би биле умерене на интерно преношење порука, размену </w:t>
      </w:r>
      <w:r w:rsidRPr="003E4800">
        <w:rPr>
          <w:lang w:val="sr-Cyrl-RS"/>
        </w:rPr>
        <w:lastRenderedPageBreak/>
        <w:t>информација и координацију активности у конкретним областима комуникационе реформе</w:t>
      </w:r>
      <w:r w:rsidR="00C50782" w:rsidRPr="00882F33">
        <w:rPr>
          <w:lang w:val="ru-RU"/>
        </w:rPr>
        <w:t xml:space="preserve">. </w:t>
      </w:r>
      <w:r w:rsidR="00C50782">
        <w:rPr>
          <w:lang w:val="sr-Cyrl-RS"/>
        </w:rPr>
        <w:t>Такође</w:t>
      </w:r>
      <w:r w:rsidRPr="003E4800">
        <w:rPr>
          <w:lang w:val="sr-Cyrl-RS"/>
        </w:rPr>
        <w:t xml:space="preserve">, </w:t>
      </w:r>
      <w:r w:rsidR="00C50782">
        <w:rPr>
          <w:lang w:val="sr-Cyrl-RS"/>
        </w:rPr>
        <w:t>потре</w:t>
      </w:r>
      <w:r w:rsidR="00B12CB1">
        <w:rPr>
          <w:lang w:val="sr-Cyrl-RS"/>
        </w:rPr>
        <w:t>б</w:t>
      </w:r>
      <w:r w:rsidR="00C50782">
        <w:rPr>
          <w:lang w:val="sr-Cyrl-RS"/>
        </w:rPr>
        <w:t>но је н</w:t>
      </w:r>
      <w:r w:rsidR="00C50782" w:rsidRPr="00EA6C02">
        <w:t>астави</w:t>
      </w:r>
      <w:r w:rsidR="00C50782">
        <w:rPr>
          <w:lang w:val="sr-Cyrl-RS"/>
        </w:rPr>
        <w:t>ти</w:t>
      </w:r>
      <w:r w:rsidR="00C50782" w:rsidRPr="00EA6C02">
        <w:t xml:space="preserve"> и интезивира</w:t>
      </w:r>
      <w:r w:rsidR="00C50782">
        <w:rPr>
          <w:lang w:val="sr-Cyrl-RS"/>
        </w:rPr>
        <w:t>ти</w:t>
      </w:r>
      <w:r w:rsidR="00C50782" w:rsidRPr="00EA6C02">
        <w:t xml:space="preserve"> започет</w:t>
      </w:r>
      <w:r w:rsidR="00C50782">
        <w:rPr>
          <w:lang w:val="sr-Cyrl-RS"/>
        </w:rPr>
        <w:t>е</w:t>
      </w:r>
      <w:r w:rsidR="00C50782" w:rsidRPr="00EA6C02">
        <w:t xml:space="preserve"> добр</w:t>
      </w:r>
      <w:r w:rsidR="00C50782">
        <w:rPr>
          <w:lang w:val="sr-Cyrl-RS"/>
        </w:rPr>
        <w:t>е</w:t>
      </w:r>
      <w:r w:rsidR="00C50782" w:rsidRPr="00EA6C02">
        <w:t xml:space="preserve"> пракс</w:t>
      </w:r>
      <w:r w:rsidR="00C50782">
        <w:rPr>
          <w:lang w:val="sr-Cyrl-RS"/>
        </w:rPr>
        <w:t xml:space="preserve">е </w:t>
      </w:r>
      <w:r w:rsidR="00C50782" w:rsidRPr="00EA6C02">
        <w:t xml:space="preserve">да се појединачне </w:t>
      </w:r>
      <w:r w:rsidR="00B12CB1">
        <w:t xml:space="preserve">реформе планиране </w:t>
      </w:r>
      <w:r w:rsidR="00C50782" w:rsidRPr="00EA6C02">
        <w:t>Стратегијом РЈУ или настале имплементацијом Стратегије РЈУ промовишу као реформе РЈУ</w:t>
      </w:r>
      <w:r w:rsidR="00C50782" w:rsidRPr="003E4800">
        <w:rPr>
          <w:lang w:eastAsia="en-US"/>
        </w:rPr>
        <w:t>.</w:t>
      </w:r>
      <w:r w:rsidR="00C50782">
        <w:rPr>
          <w:lang w:val="sr-Cyrl-RS" w:eastAsia="en-US"/>
        </w:rPr>
        <w:t xml:space="preserve"> </w:t>
      </w:r>
    </w:p>
    <w:p w14:paraId="568B19E2" w14:textId="1F3CCB24" w:rsidR="009A4CF6" w:rsidRPr="00856573" w:rsidRDefault="009A4CF6" w:rsidP="009A4CF6">
      <w:pPr>
        <w:tabs>
          <w:tab w:val="left" w:pos="828"/>
        </w:tabs>
        <w:rPr>
          <w:lang w:val="sr-Cyrl-RS"/>
        </w:rPr>
        <w:sectPr w:rsidR="009A4CF6" w:rsidRPr="00856573" w:rsidSect="00A24D9A">
          <w:footerReference w:type="even" r:id="rId11"/>
          <w:footerReference w:type="default" r:id="rId12"/>
          <w:footerReference w:type="first" r:id="rId13"/>
          <w:pgSz w:w="11906" w:h="16838"/>
          <w:pgMar w:top="1134" w:right="1134" w:bottom="1134" w:left="1304" w:header="720" w:footer="720" w:gutter="0"/>
          <w:pgNumType w:fmt="lowerRoman"/>
          <w:cols w:space="720"/>
          <w:titlePg/>
          <w:docGrid w:linePitch="326"/>
        </w:sectPr>
      </w:pPr>
      <w:r w:rsidRPr="00856573">
        <w:rPr>
          <w:lang w:val="sr-Cyrl-RS"/>
        </w:rPr>
        <w:tab/>
      </w:r>
    </w:p>
    <w:p w14:paraId="5832E2F3" w14:textId="5CB08972" w:rsidR="000F58CF" w:rsidRPr="00856573" w:rsidRDefault="00D1482D" w:rsidP="00A11FCF">
      <w:pPr>
        <w:pStyle w:val="Heading1"/>
      </w:pPr>
      <w:bookmarkStart w:id="8" w:name="_Toc153271850"/>
      <w:r w:rsidRPr="00856573">
        <w:lastRenderedPageBreak/>
        <w:t xml:space="preserve">1. </w:t>
      </w:r>
      <w:r w:rsidR="006F05B5" w:rsidRPr="00856573">
        <w:rPr>
          <w:caps w:val="0"/>
        </w:rPr>
        <w:t>У</w:t>
      </w:r>
      <w:r w:rsidR="006F05B5">
        <w:rPr>
          <w:caps w:val="0"/>
        </w:rPr>
        <w:t>ВОД</w:t>
      </w:r>
      <w:bookmarkEnd w:id="8"/>
    </w:p>
    <w:p w14:paraId="60261E70" w14:textId="592417D6" w:rsidR="00535F1D" w:rsidRPr="00856573" w:rsidRDefault="008C1282" w:rsidP="009637D2">
      <w:pPr>
        <w:spacing w:after="120"/>
        <w:jc w:val="both"/>
        <w:rPr>
          <w:lang w:val="sr-Cyrl-RS"/>
        </w:rPr>
      </w:pPr>
      <w:r w:rsidRPr="00856573">
        <w:rPr>
          <w:lang w:val="sr-Cyrl-RS"/>
        </w:rPr>
        <w:t>Министарство државне управе и локалне самоуправе (</w:t>
      </w:r>
      <w:r w:rsidR="00E554D0" w:rsidRPr="00856573">
        <w:rPr>
          <w:lang w:val="sr-Cyrl-RS"/>
        </w:rPr>
        <w:t xml:space="preserve">у даљем тексту: </w:t>
      </w:r>
      <w:r w:rsidRPr="00856573">
        <w:rPr>
          <w:lang w:val="sr-Cyrl-RS"/>
        </w:rPr>
        <w:t xml:space="preserve">МДУЛС) тренутно </w:t>
      </w:r>
      <w:r w:rsidR="006A0319" w:rsidRPr="00856573">
        <w:rPr>
          <w:lang w:val="sr-Cyrl-RS"/>
        </w:rPr>
        <w:t>с</w:t>
      </w:r>
      <w:r w:rsidRPr="00856573">
        <w:rPr>
          <w:lang w:val="sr-Cyrl-RS"/>
        </w:rPr>
        <w:t xml:space="preserve">проводи Средњорочну анализу </w:t>
      </w:r>
      <w:r w:rsidR="006A0319" w:rsidRPr="00856573">
        <w:rPr>
          <w:lang w:val="sr-Cyrl-RS"/>
        </w:rPr>
        <w:t>и вредновање учинака</w:t>
      </w:r>
      <w:r w:rsidR="004E22A3" w:rsidRPr="00856573">
        <w:rPr>
          <w:lang w:val="sr-Cyrl-RS"/>
        </w:rPr>
        <w:t xml:space="preserve"> </w:t>
      </w:r>
      <w:r w:rsidR="00793793" w:rsidRPr="00856573">
        <w:rPr>
          <w:lang w:val="sr-Cyrl-RS"/>
        </w:rPr>
        <w:t xml:space="preserve">(у даљем тексту: Анализа) </w:t>
      </w:r>
      <w:r w:rsidR="006A0319" w:rsidRPr="00856573">
        <w:rPr>
          <w:lang w:val="sr-Cyrl-RS"/>
        </w:rPr>
        <w:t>Акционог плана</w:t>
      </w:r>
      <w:r w:rsidR="00851539" w:rsidRPr="00856573">
        <w:rPr>
          <w:lang w:val="sr-Cyrl-RS"/>
        </w:rPr>
        <w:t xml:space="preserve"> (2021-2025) за спровођење</w:t>
      </w:r>
      <w:r w:rsidR="006A0319" w:rsidRPr="00856573">
        <w:rPr>
          <w:lang w:val="sr-Cyrl-RS"/>
        </w:rPr>
        <w:t xml:space="preserve"> Стратегије </w:t>
      </w:r>
      <w:r w:rsidR="004E22A3" w:rsidRPr="00856573">
        <w:rPr>
          <w:lang w:val="sr-Cyrl-RS"/>
        </w:rPr>
        <w:t>реформ</w:t>
      </w:r>
      <w:r w:rsidR="006A0319" w:rsidRPr="00856573">
        <w:rPr>
          <w:lang w:val="sr-Cyrl-RS"/>
        </w:rPr>
        <w:t>е</w:t>
      </w:r>
      <w:r w:rsidR="004E22A3" w:rsidRPr="00856573">
        <w:rPr>
          <w:lang w:val="sr-Cyrl-RS"/>
        </w:rPr>
        <w:t xml:space="preserve"> </w:t>
      </w:r>
      <w:r w:rsidRPr="00856573">
        <w:rPr>
          <w:rFonts w:eastAsia="Calibri"/>
          <w:color w:val="000000"/>
          <w:kern w:val="2"/>
          <w:lang w:val="sr-Cyrl-RS"/>
          <w14:ligatures w14:val="standardContextual"/>
        </w:rPr>
        <w:t>јавне уп</w:t>
      </w:r>
      <w:r w:rsidR="00901483" w:rsidRPr="00856573">
        <w:rPr>
          <w:rFonts w:eastAsia="Calibri"/>
          <w:color w:val="000000"/>
          <w:kern w:val="2"/>
          <w:lang w:val="sr-Cyrl-RS"/>
          <w14:ligatures w14:val="standardContextual"/>
        </w:rPr>
        <w:t>р</w:t>
      </w:r>
      <w:r w:rsidRPr="00856573">
        <w:rPr>
          <w:rFonts w:eastAsia="Calibri"/>
          <w:color w:val="000000"/>
          <w:kern w:val="2"/>
          <w:lang w:val="sr-Cyrl-RS"/>
          <w14:ligatures w14:val="standardContextual"/>
        </w:rPr>
        <w:t xml:space="preserve">аве </w:t>
      </w:r>
      <w:r w:rsidR="004E22A3" w:rsidRPr="00856573">
        <w:rPr>
          <w:lang w:val="sr-Cyrl-RS"/>
        </w:rPr>
        <w:t xml:space="preserve">у Републици Србији </w:t>
      </w:r>
      <w:r w:rsidR="00851539" w:rsidRPr="00856573">
        <w:rPr>
          <w:lang w:val="sr-Cyrl-RS"/>
        </w:rPr>
        <w:t>за период 2021-2030. године (</w:t>
      </w:r>
      <w:r w:rsidR="00E554D0" w:rsidRPr="00856573">
        <w:rPr>
          <w:lang w:val="sr-Cyrl-RS"/>
        </w:rPr>
        <w:t xml:space="preserve">у даљем тексту: </w:t>
      </w:r>
      <w:r w:rsidR="00851539" w:rsidRPr="00856573">
        <w:rPr>
          <w:lang w:val="sr-Cyrl-RS"/>
        </w:rPr>
        <w:t>АП СРЈУ</w:t>
      </w:r>
      <w:r w:rsidR="001E4E9E">
        <w:rPr>
          <w:lang w:val="sr-Cyrl-RS"/>
        </w:rPr>
        <w:t xml:space="preserve"> за период 2021-2025. година</w:t>
      </w:r>
      <w:r w:rsidR="00851539" w:rsidRPr="00856573">
        <w:rPr>
          <w:lang w:val="sr-Cyrl-RS"/>
        </w:rPr>
        <w:t xml:space="preserve">), </w:t>
      </w:r>
      <w:r w:rsidR="004E22A3" w:rsidRPr="00856573">
        <w:rPr>
          <w:lang w:val="sr-Cyrl-RS"/>
        </w:rPr>
        <w:t xml:space="preserve">у периоду од </w:t>
      </w:r>
      <w:r w:rsidR="00AD2FC2" w:rsidRPr="00856573">
        <w:rPr>
          <w:lang w:val="sr-Cyrl-RS"/>
        </w:rPr>
        <w:t xml:space="preserve">јануара </w:t>
      </w:r>
      <w:r w:rsidR="004E22A3" w:rsidRPr="00856573">
        <w:rPr>
          <w:lang w:val="sr-Cyrl-RS"/>
        </w:rPr>
        <w:t>20</w:t>
      </w:r>
      <w:r w:rsidR="006A0319" w:rsidRPr="00856573">
        <w:rPr>
          <w:lang w:val="sr-Cyrl-RS"/>
        </w:rPr>
        <w:t>21</w:t>
      </w:r>
      <w:r w:rsidR="004E22A3" w:rsidRPr="00856573">
        <w:rPr>
          <w:lang w:val="sr-Cyrl-RS"/>
        </w:rPr>
        <w:t>.</w:t>
      </w:r>
      <w:r w:rsidR="00851539" w:rsidRPr="00856573">
        <w:rPr>
          <w:lang w:val="sr-Cyrl-RS"/>
        </w:rPr>
        <w:t xml:space="preserve"> године</w:t>
      </w:r>
      <w:r w:rsidR="004E22A3" w:rsidRPr="00856573">
        <w:rPr>
          <w:lang w:val="sr-Cyrl-RS"/>
        </w:rPr>
        <w:t xml:space="preserve"> до </w:t>
      </w:r>
      <w:r w:rsidR="00AD2FC2" w:rsidRPr="00856573">
        <w:rPr>
          <w:lang w:val="sr-Cyrl-RS"/>
        </w:rPr>
        <w:t xml:space="preserve">јуна </w:t>
      </w:r>
      <w:r w:rsidR="004E22A3" w:rsidRPr="00856573">
        <w:rPr>
          <w:lang w:val="sr-Cyrl-RS"/>
        </w:rPr>
        <w:t>202</w:t>
      </w:r>
      <w:r w:rsidR="00AD2FC2" w:rsidRPr="00856573">
        <w:rPr>
          <w:lang w:val="sr-Cyrl-RS"/>
        </w:rPr>
        <w:t>3</w:t>
      </w:r>
      <w:r w:rsidR="004E22A3" w:rsidRPr="00856573">
        <w:rPr>
          <w:lang w:val="sr-Cyrl-RS"/>
        </w:rPr>
        <w:t xml:space="preserve">. године. Ова </w:t>
      </w:r>
      <w:r w:rsidR="00B41C35" w:rsidRPr="00856573">
        <w:rPr>
          <w:lang w:val="sr-Cyrl-RS"/>
        </w:rPr>
        <w:t>ана</w:t>
      </w:r>
      <w:r w:rsidR="00535F1D" w:rsidRPr="00856573">
        <w:rPr>
          <w:lang w:val="sr-Cyrl-RS"/>
        </w:rPr>
        <w:t>лиза</w:t>
      </w:r>
      <w:r w:rsidR="004E22A3" w:rsidRPr="00856573">
        <w:rPr>
          <w:lang w:val="sr-Cyrl-RS"/>
        </w:rPr>
        <w:t xml:space="preserve"> представља </w:t>
      </w:r>
      <w:r w:rsidR="00535F1D" w:rsidRPr="00856573">
        <w:rPr>
          <w:lang w:val="sr-Cyrl-RS"/>
        </w:rPr>
        <w:t xml:space="preserve">вредновање </w:t>
      </w:r>
      <w:r w:rsidR="004E22A3" w:rsidRPr="00856573">
        <w:rPr>
          <w:lang w:val="sr-Cyrl-RS"/>
        </w:rPr>
        <w:t xml:space="preserve">резултата </w:t>
      </w:r>
      <w:r w:rsidR="00A905FF" w:rsidRPr="00856573">
        <w:rPr>
          <w:lang w:val="sr-Cyrl-RS"/>
        </w:rPr>
        <w:t>досадашње имплементације АП СРЈУ за период 2021-2025. године</w:t>
      </w:r>
      <w:r w:rsidR="00793793" w:rsidRPr="00856573">
        <w:rPr>
          <w:lang w:val="sr-Cyrl-RS"/>
        </w:rPr>
        <w:t>, односно постигнућа</w:t>
      </w:r>
      <w:r w:rsidR="00A905FF" w:rsidRPr="00856573">
        <w:rPr>
          <w:lang w:val="sr-Cyrl-RS"/>
        </w:rPr>
        <w:t xml:space="preserve"> </w:t>
      </w:r>
      <w:r w:rsidR="004E22A3" w:rsidRPr="00856573">
        <w:rPr>
          <w:lang w:val="sr-Cyrl-RS"/>
        </w:rPr>
        <w:t>реформ</w:t>
      </w:r>
      <w:r w:rsidR="00793793" w:rsidRPr="00856573">
        <w:rPr>
          <w:lang w:val="sr-Cyrl-RS"/>
        </w:rPr>
        <w:t>е</w:t>
      </w:r>
      <w:r w:rsidR="004E22A3" w:rsidRPr="00856573">
        <w:rPr>
          <w:lang w:val="sr-Cyrl-RS"/>
        </w:rPr>
        <w:t xml:space="preserve"> </w:t>
      </w:r>
      <w:r w:rsidR="00535F1D" w:rsidRPr="00856573">
        <w:rPr>
          <w:lang w:val="sr-Cyrl-RS"/>
        </w:rPr>
        <w:t>јавне управе</w:t>
      </w:r>
      <w:r w:rsidR="00455F1A" w:rsidRPr="00856573">
        <w:rPr>
          <w:lang w:val="sr-Cyrl-RS"/>
        </w:rPr>
        <w:t xml:space="preserve"> (у даљем тексту: РЈУ)</w:t>
      </w:r>
      <w:r w:rsidR="00535F1D" w:rsidRPr="00856573">
        <w:rPr>
          <w:lang w:val="sr-Cyrl-RS"/>
        </w:rPr>
        <w:t xml:space="preserve">, у областима </w:t>
      </w:r>
      <w:r w:rsidR="00535F1D" w:rsidRPr="00856573">
        <w:rPr>
          <w:rFonts w:eastAsia="Calibri"/>
          <w:color w:val="000000"/>
          <w:kern w:val="2"/>
          <w:lang w:val="sr-Cyrl-RS"/>
          <w14:ligatures w14:val="standardContextual"/>
        </w:rPr>
        <w:t xml:space="preserve">(а) </w:t>
      </w:r>
      <w:r w:rsidR="00793793" w:rsidRPr="00856573">
        <w:rPr>
          <w:rFonts w:eastAsia="Calibri"/>
          <w:color w:val="000000"/>
          <w:kern w:val="2"/>
          <w:lang w:val="sr-Cyrl-RS"/>
          <w14:ligatures w14:val="standardContextual"/>
        </w:rPr>
        <w:t xml:space="preserve">управљање </w:t>
      </w:r>
      <w:r w:rsidR="00535F1D" w:rsidRPr="00856573">
        <w:rPr>
          <w:rFonts w:eastAsia="Calibri"/>
          <w:color w:val="000000"/>
          <w:kern w:val="2"/>
          <w:lang w:val="sr-Cyrl-RS"/>
          <w14:ligatures w14:val="standardContextual"/>
        </w:rPr>
        <w:t>људски</w:t>
      </w:r>
      <w:r w:rsidR="00793793" w:rsidRPr="00856573">
        <w:rPr>
          <w:rFonts w:eastAsia="Calibri"/>
          <w:color w:val="000000"/>
          <w:kern w:val="2"/>
          <w:lang w:val="sr-Cyrl-RS"/>
          <w14:ligatures w14:val="standardContextual"/>
        </w:rPr>
        <w:t>м</w:t>
      </w:r>
      <w:r w:rsidR="00535F1D" w:rsidRPr="00856573">
        <w:rPr>
          <w:rFonts w:eastAsia="Calibri"/>
          <w:color w:val="000000"/>
          <w:kern w:val="2"/>
          <w:lang w:val="sr-Cyrl-RS"/>
          <w14:ligatures w14:val="standardContextual"/>
        </w:rPr>
        <w:t xml:space="preserve"> ресурс</w:t>
      </w:r>
      <w:r w:rsidR="00793793" w:rsidRPr="00856573">
        <w:rPr>
          <w:rFonts w:eastAsia="Calibri"/>
          <w:color w:val="000000"/>
          <w:kern w:val="2"/>
          <w:lang w:val="sr-Cyrl-RS"/>
          <w14:ligatures w14:val="standardContextual"/>
        </w:rPr>
        <w:t>има</w:t>
      </w:r>
      <w:r w:rsidR="000D11DA">
        <w:rPr>
          <w:rFonts w:eastAsia="Calibri"/>
          <w:color w:val="000000"/>
          <w:kern w:val="2"/>
          <w:lang w:val="sr-Cyrl-RS"/>
          <w14:ligatures w14:val="standardContextual"/>
        </w:rPr>
        <w:t>, (б) пружање услуга</w:t>
      </w:r>
      <w:r w:rsidR="00535F1D" w:rsidRPr="00856573">
        <w:rPr>
          <w:rFonts w:eastAsia="Calibri"/>
          <w:color w:val="000000"/>
          <w:kern w:val="2"/>
          <w:lang w:val="sr-Cyrl-RS"/>
          <w14:ligatures w14:val="standardContextual"/>
        </w:rPr>
        <w:t xml:space="preserve"> (в) одговорност и транспарентност</w:t>
      </w:r>
      <w:r w:rsidR="00793793" w:rsidRPr="00856573">
        <w:rPr>
          <w:rFonts w:eastAsia="Calibri"/>
          <w:color w:val="000000"/>
          <w:kern w:val="2"/>
          <w:lang w:val="sr-Cyrl-RS"/>
          <w14:ligatures w14:val="standardContextual"/>
        </w:rPr>
        <w:t>, као и г) комуникације и координације реформских процеса, као хоризонталног питања за све тематске области</w:t>
      </w:r>
      <w:r w:rsidR="004E22A3" w:rsidRPr="00856573">
        <w:rPr>
          <w:lang w:val="sr-Cyrl-RS"/>
        </w:rPr>
        <w:t xml:space="preserve">. </w:t>
      </w:r>
    </w:p>
    <w:p w14:paraId="35FF448A" w14:textId="757F3F4B" w:rsidR="006B0779" w:rsidRPr="00856573" w:rsidRDefault="00EE08AC" w:rsidP="009637D2">
      <w:pPr>
        <w:spacing w:after="120"/>
        <w:jc w:val="both"/>
        <w:rPr>
          <w:lang w:val="sr-Cyrl-RS"/>
        </w:rPr>
      </w:pPr>
      <w:r w:rsidRPr="00856573">
        <w:rPr>
          <w:lang w:val="sr-Cyrl-RS"/>
        </w:rPr>
        <w:t xml:space="preserve">Овај извештај </w:t>
      </w:r>
      <w:r w:rsidR="00FB210D" w:rsidRPr="00856573">
        <w:rPr>
          <w:lang w:val="sr-Cyrl-RS"/>
        </w:rPr>
        <w:t xml:space="preserve">представља </w:t>
      </w:r>
      <w:r w:rsidR="004E22A3" w:rsidRPr="00856573">
        <w:rPr>
          <w:lang w:val="sr-Cyrl-RS"/>
        </w:rPr>
        <w:t xml:space="preserve">кључне информације о најважнијим иницијативама у </w:t>
      </w:r>
      <w:r w:rsidR="000456F3" w:rsidRPr="00856573">
        <w:rPr>
          <w:lang w:val="sr-Cyrl-RS"/>
        </w:rPr>
        <w:t xml:space="preserve">области </w:t>
      </w:r>
      <w:r w:rsidR="00DA045A" w:rsidRPr="00856573">
        <w:rPr>
          <w:lang w:val="sr-Cyrl-RS"/>
        </w:rPr>
        <w:t>РЈУ</w:t>
      </w:r>
      <w:r w:rsidR="004E22A3" w:rsidRPr="00856573">
        <w:rPr>
          <w:lang w:val="sr-Cyrl-RS"/>
        </w:rPr>
        <w:t xml:space="preserve"> </w:t>
      </w:r>
      <w:r w:rsidR="00FB210D" w:rsidRPr="00856573">
        <w:rPr>
          <w:lang w:val="sr-Cyrl-RS"/>
        </w:rPr>
        <w:t xml:space="preserve">као и анализу достигнућа реформе у референтном периоду, те даје главне закључке и препоруке за даље кораке у имплементацији реформских иницијатива. </w:t>
      </w:r>
    </w:p>
    <w:p w14:paraId="40F2F9E7" w14:textId="3B53EBE1" w:rsidR="00BB5BF7" w:rsidRPr="00856573" w:rsidRDefault="00D1482D" w:rsidP="00A11FCF">
      <w:pPr>
        <w:pStyle w:val="Heading1"/>
      </w:pPr>
      <w:bookmarkStart w:id="9" w:name="_Toc153271851"/>
      <w:r w:rsidRPr="00856573">
        <w:t xml:space="preserve">2. </w:t>
      </w:r>
      <w:r w:rsidR="001A1BF9" w:rsidRPr="00856573">
        <w:rPr>
          <w:caps w:val="0"/>
        </w:rPr>
        <w:t>ПРЕДМЕТ АНАЛИЗЕ</w:t>
      </w:r>
      <w:bookmarkEnd w:id="9"/>
    </w:p>
    <w:p w14:paraId="1560AA61" w14:textId="25DB0B92" w:rsidR="005951DA" w:rsidRPr="00856573" w:rsidRDefault="005951DA" w:rsidP="00A905FF">
      <w:pPr>
        <w:spacing w:after="120"/>
        <w:jc w:val="both"/>
        <w:rPr>
          <w:rFonts w:eastAsia="Calibri"/>
          <w:color w:val="000000"/>
          <w:kern w:val="2"/>
          <w:lang w:val="sr-Cyrl-RS"/>
          <w14:ligatures w14:val="standardContextual"/>
        </w:rPr>
      </w:pPr>
      <w:r w:rsidRPr="00856573">
        <w:rPr>
          <w:rFonts w:eastAsia="Calibri"/>
          <w:color w:val="000000"/>
          <w:kern w:val="2"/>
          <w:lang w:val="sr-Cyrl-RS"/>
          <w14:ligatures w14:val="standardContextual"/>
        </w:rPr>
        <w:t xml:space="preserve">Влада Републике Србије усвојила је у априлу 2021. године нову Стратегију реформе јавне управе </w:t>
      </w:r>
      <w:r w:rsidR="000456F3" w:rsidRPr="00856573">
        <w:rPr>
          <w:rFonts w:eastAsia="Calibri"/>
          <w:color w:val="000000"/>
          <w:kern w:val="2"/>
          <w:lang w:val="sr-Cyrl-RS"/>
          <w14:ligatures w14:val="standardContextual"/>
        </w:rPr>
        <w:t xml:space="preserve">у Републици Србији </w:t>
      </w:r>
      <w:r w:rsidRPr="00856573">
        <w:rPr>
          <w:rFonts w:eastAsia="Calibri"/>
          <w:color w:val="000000"/>
          <w:kern w:val="2"/>
          <w:lang w:val="sr-Cyrl-RS"/>
          <w14:ligatures w14:val="standardContextual"/>
        </w:rPr>
        <w:t>за период 2021-20</w:t>
      </w:r>
      <w:r w:rsidR="00504308">
        <w:rPr>
          <w:rFonts w:eastAsia="Calibri"/>
          <w:color w:val="000000"/>
          <w:kern w:val="2"/>
          <w:lang w:val="sr-Cyrl-RS"/>
          <w14:ligatures w14:val="standardContextual"/>
        </w:rPr>
        <w:t>30. година</w:t>
      </w:r>
      <w:r w:rsidRPr="00856573">
        <w:rPr>
          <w:rFonts w:eastAsia="Calibri"/>
          <w:color w:val="000000"/>
          <w:kern w:val="2"/>
          <w:lang w:val="sr-Cyrl-RS"/>
          <w14:ligatures w14:val="standardContextual"/>
        </w:rPr>
        <w:t xml:space="preserve"> </w:t>
      </w:r>
      <w:r w:rsidR="000456F3" w:rsidRPr="00856573">
        <w:rPr>
          <w:rFonts w:eastAsia="Calibri"/>
          <w:color w:val="000000"/>
          <w:kern w:val="2"/>
          <w:lang w:val="sr-Cyrl-RS"/>
          <w14:ligatures w14:val="standardContextual"/>
        </w:rPr>
        <w:t>(</w:t>
      </w:r>
      <w:r w:rsidR="00EA5BFD" w:rsidRPr="00856573">
        <w:rPr>
          <w:lang w:val="sr-Cyrl-RS"/>
        </w:rPr>
        <w:t xml:space="preserve">у даљем тексту: </w:t>
      </w:r>
      <w:r w:rsidR="000456F3" w:rsidRPr="00856573">
        <w:rPr>
          <w:rFonts w:eastAsia="Calibri"/>
          <w:color w:val="000000"/>
          <w:kern w:val="2"/>
          <w:lang w:val="sr-Cyrl-RS"/>
          <w14:ligatures w14:val="standardContextual"/>
        </w:rPr>
        <w:t>СРЈУ</w:t>
      </w:r>
      <w:r w:rsidR="00EA5BFD" w:rsidRPr="003E4800">
        <w:rPr>
          <w:lang w:val="sr-Cyrl-RS"/>
        </w:rPr>
        <w:t xml:space="preserve"> </w:t>
      </w:r>
      <w:r w:rsidR="00EA5BFD" w:rsidRPr="00856573">
        <w:rPr>
          <w:rFonts w:eastAsia="Calibri"/>
          <w:color w:val="000000"/>
          <w:kern w:val="2"/>
          <w:lang w:val="sr-Cyrl-RS"/>
          <w14:ligatures w14:val="standardContextual"/>
        </w:rPr>
        <w:t>за период 2021-2030. године</w:t>
      </w:r>
      <w:r w:rsidR="000456F3" w:rsidRPr="00856573">
        <w:rPr>
          <w:rFonts w:eastAsia="Calibri"/>
          <w:color w:val="000000"/>
          <w:kern w:val="2"/>
          <w:lang w:val="sr-Cyrl-RS"/>
          <w14:ligatures w14:val="standardContextual"/>
        </w:rPr>
        <w:t xml:space="preserve">) </w:t>
      </w:r>
      <w:r w:rsidRPr="00856573">
        <w:rPr>
          <w:rFonts w:eastAsia="Calibri"/>
          <w:color w:val="000000"/>
          <w:kern w:val="2"/>
          <w:lang w:val="sr-Cyrl-RS"/>
          <w14:ligatures w14:val="standardContextual"/>
        </w:rPr>
        <w:t>и Акциони план за њено спровођење за период 2021-2025</w:t>
      </w:r>
      <w:r w:rsidR="00EA5BFD" w:rsidRPr="00856573">
        <w:rPr>
          <w:rFonts w:eastAsia="Calibri"/>
          <w:color w:val="000000"/>
          <w:kern w:val="2"/>
          <w:lang w:val="sr-Cyrl-RS"/>
          <w14:ligatures w14:val="standardContextual"/>
        </w:rPr>
        <w:t>,</w:t>
      </w:r>
      <w:r w:rsidRPr="00856573">
        <w:rPr>
          <w:rFonts w:eastAsia="Calibri"/>
          <w:color w:val="000000"/>
          <w:kern w:val="2"/>
          <w:lang w:val="sr-Cyrl-RS"/>
          <w14:ligatures w14:val="standardContextual"/>
        </w:rPr>
        <w:t xml:space="preserve"> </w:t>
      </w:r>
      <w:r w:rsidR="00E554D0" w:rsidRPr="00856573">
        <w:rPr>
          <w:rFonts w:eastAsia="Calibri"/>
          <w:color w:val="000000"/>
          <w:kern w:val="2"/>
          <w:lang w:val="sr-Cyrl-RS"/>
          <w14:ligatures w14:val="standardContextual"/>
        </w:rPr>
        <w:t xml:space="preserve">утврђујући нови стратешки </w:t>
      </w:r>
      <w:r w:rsidRPr="00856573">
        <w:rPr>
          <w:rFonts w:eastAsia="Calibri"/>
          <w:color w:val="000000"/>
          <w:kern w:val="2"/>
          <w:lang w:val="sr-Cyrl-RS"/>
          <w14:ligatures w14:val="standardContextual"/>
        </w:rPr>
        <w:t xml:space="preserve">оквир за РЈУ. </w:t>
      </w:r>
      <w:r w:rsidR="00122706" w:rsidRPr="00856573">
        <w:rPr>
          <w:rFonts w:eastAsia="Calibri"/>
          <w:color w:val="000000"/>
          <w:kern w:val="2"/>
          <w:lang w:val="sr-Cyrl-RS"/>
          <w14:ligatures w14:val="standardContextual"/>
        </w:rPr>
        <w:t>СРЈУ</w:t>
      </w:r>
      <w:r w:rsidRPr="00856573">
        <w:rPr>
          <w:rFonts w:eastAsia="Calibri"/>
          <w:color w:val="000000"/>
          <w:kern w:val="2"/>
          <w:lang w:val="sr-Cyrl-RS"/>
          <w14:ligatures w14:val="standardContextual"/>
        </w:rPr>
        <w:t xml:space="preserve"> и </w:t>
      </w:r>
      <w:r w:rsidR="000456F3" w:rsidRPr="00856573">
        <w:rPr>
          <w:rFonts w:eastAsia="Calibri"/>
          <w:color w:val="000000"/>
          <w:kern w:val="2"/>
          <w:lang w:val="sr-Cyrl-RS"/>
          <w14:ligatures w14:val="standardContextual"/>
        </w:rPr>
        <w:t>АП СРЈУ</w:t>
      </w:r>
      <w:r w:rsidRPr="00856573">
        <w:rPr>
          <w:rFonts w:eastAsia="Calibri"/>
          <w:color w:val="000000"/>
          <w:kern w:val="2"/>
          <w:lang w:val="sr-Cyrl-RS"/>
          <w14:ligatures w14:val="standardContextual"/>
        </w:rPr>
        <w:t xml:space="preserve"> </w:t>
      </w:r>
      <w:r w:rsidR="00E554D0" w:rsidRPr="00856573">
        <w:rPr>
          <w:rFonts w:eastAsia="Calibri"/>
          <w:color w:val="000000"/>
          <w:kern w:val="2"/>
          <w:lang w:val="sr-Cyrl-RS"/>
          <w14:ligatures w14:val="standardContextual"/>
        </w:rPr>
        <w:t xml:space="preserve">за период 2021-2025. године </w:t>
      </w:r>
      <w:r w:rsidRPr="00856573">
        <w:rPr>
          <w:rFonts w:eastAsia="Calibri"/>
          <w:color w:val="000000"/>
          <w:kern w:val="2"/>
          <w:lang w:val="sr-Cyrl-RS"/>
          <w14:ligatures w14:val="standardContextual"/>
        </w:rPr>
        <w:t xml:space="preserve">израђени су у складу са Законом о </w:t>
      </w:r>
      <w:r w:rsidR="00122706" w:rsidRPr="00856573">
        <w:rPr>
          <w:rFonts w:eastAsia="Calibri"/>
          <w:color w:val="000000"/>
          <w:kern w:val="2"/>
          <w:lang w:val="sr-Cyrl-RS"/>
          <w14:ligatures w14:val="standardContextual"/>
        </w:rPr>
        <w:t>планском систему</w:t>
      </w:r>
      <w:r w:rsidRPr="00856573">
        <w:rPr>
          <w:rFonts w:eastAsia="Calibri"/>
          <w:color w:val="000000"/>
          <w:kern w:val="2"/>
          <w:lang w:val="sr-Cyrl-RS"/>
          <w14:ligatures w14:val="standardContextual"/>
        </w:rPr>
        <w:t xml:space="preserve"> Републике Србије</w:t>
      </w:r>
      <w:r w:rsidR="000456F3" w:rsidRPr="00856573">
        <w:rPr>
          <w:rFonts w:eastAsia="Calibri"/>
          <w:color w:val="000000"/>
          <w:kern w:val="2"/>
          <w:lang w:val="sr-Cyrl-RS"/>
          <w14:ligatures w14:val="standardContextual"/>
        </w:rPr>
        <w:t xml:space="preserve"> (</w:t>
      </w:r>
      <w:r w:rsidR="00E554D0" w:rsidRPr="00856573">
        <w:rPr>
          <w:rFonts w:eastAsia="Calibri"/>
          <w:color w:val="000000"/>
          <w:kern w:val="2"/>
          <w:lang w:val="sr-Cyrl-RS"/>
          <w14:ligatures w14:val="standardContextual"/>
        </w:rPr>
        <w:t xml:space="preserve">у даљем тексту: </w:t>
      </w:r>
      <w:r w:rsidR="000456F3" w:rsidRPr="00856573">
        <w:rPr>
          <w:rFonts w:eastAsia="Calibri"/>
          <w:color w:val="000000"/>
          <w:kern w:val="2"/>
          <w:lang w:val="sr-Cyrl-RS"/>
          <w14:ligatures w14:val="standardContextual"/>
        </w:rPr>
        <w:t>ЗПС)</w:t>
      </w:r>
      <w:r w:rsidRPr="00856573">
        <w:rPr>
          <w:rFonts w:eastAsia="Calibri"/>
          <w:color w:val="000000"/>
          <w:kern w:val="2"/>
          <w:lang w:val="sr-Cyrl-RS"/>
          <w14:ligatures w14:val="standardContextual"/>
        </w:rPr>
        <w:t>, донетим 2018. године</w:t>
      </w:r>
      <w:r w:rsidR="00122706" w:rsidRPr="00856573">
        <w:rPr>
          <w:rFonts w:eastAsia="Calibri"/>
          <w:color w:val="000000"/>
          <w:kern w:val="2"/>
          <w:lang w:val="sr-Cyrl-RS"/>
          <w14:ligatures w14:val="standardContextual"/>
        </w:rPr>
        <w:t>.</w:t>
      </w:r>
      <w:r w:rsidRPr="00856573">
        <w:rPr>
          <w:rFonts w:eastAsia="Calibri"/>
          <w:color w:val="000000"/>
          <w:kern w:val="2"/>
          <w:lang w:val="sr-Cyrl-RS"/>
          <w14:ligatures w14:val="standardContextual"/>
        </w:rPr>
        <w:t xml:space="preserve"> Израд</w:t>
      </w:r>
      <w:r w:rsidR="00183DCF" w:rsidRPr="00856573">
        <w:rPr>
          <w:rFonts w:eastAsia="Calibri"/>
          <w:color w:val="000000"/>
          <w:kern w:val="2"/>
          <w:lang w:val="sr-Cyrl-RS"/>
          <w14:ligatures w14:val="standardContextual"/>
        </w:rPr>
        <w:t>и</w:t>
      </w:r>
      <w:r w:rsidRPr="00856573">
        <w:rPr>
          <w:rFonts w:eastAsia="Calibri"/>
          <w:color w:val="000000"/>
          <w:kern w:val="2"/>
          <w:lang w:val="sr-Cyrl-RS"/>
          <w14:ligatures w14:val="standardContextual"/>
        </w:rPr>
        <w:t xml:space="preserve"> </w:t>
      </w:r>
      <w:r w:rsidR="000456F3" w:rsidRPr="00856573">
        <w:rPr>
          <w:rFonts w:eastAsia="Calibri"/>
          <w:color w:val="000000"/>
          <w:kern w:val="2"/>
          <w:lang w:val="sr-Cyrl-RS"/>
          <w14:ligatures w14:val="standardContextual"/>
        </w:rPr>
        <w:t>СРЈУ</w:t>
      </w:r>
      <w:r w:rsidRPr="00856573">
        <w:rPr>
          <w:rFonts w:eastAsia="Calibri"/>
          <w:color w:val="000000"/>
          <w:kern w:val="2"/>
          <w:lang w:val="sr-Cyrl-RS"/>
          <w14:ligatures w14:val="standardContextual"/>
        </w:rPr>
        <w:t xml:space="preserve"> </w:t>
      </w:r>
      <w:r w:rsidR="00717635" w:rsidRPr="00856573">
        <w:rPr>
          <w:rFonts w:eastAsia="Calibri"/>
          <w:color w:val="000000"/>
          <w:kern w:val="2"/>
          <w:lang w:val="sr-Cyrl-RS"/>
          <w14:ligatures w14:val="standardContextual"/>
        </w:rPr>
        <w:t xml:space="preserve">за период 2021-2030. године </w:t>
      </w:r>
      <w:r w:rsidRPr="00856573">
        <w:rPr>
          <w:rFonts w:eastAsia="Calibri"/>
          <w:color w:val="000000"/>
          <w:kern w:val="2"/>
          <w:lang w:val="sr-Cyrl-RS"/>
          <w14:ligatures w14:val="standardContextual"/>
        </w:rPr>
        <w:t>претходила је свеобухватна екстерна евалуација претходне Стратегије РЈУ, усвојене 2014. године, која је резултирала низом кључних препорука за будуће планирање, као и извештај</w:t>
      </w:r>
      <w:r w:rsidR="000456F3" w:rsidRPr="00856573">
        <w:rPr>
          <w:rFonts w:eastAsia="Calibri"/>
          <w:color w:val="000000"/>
          <w:kern w:val="2"/>
          <w:lang w:val="sr-Cyrl-RS"/>
          <w14:ligatures w14:val="standardContextual"/>
        </w:rPr>
        <w:t>ем</w:t>
      </w:r>
      <w:r w:rsidRPr="00856573">
        <w:rPr>
          <w:rFonts w:eastAsia="Calibri"/>
          <w:color w:val="000000"/>
          <w:kern w:val="2"/>
          <w:lang w:val="sr-Cyrl-RS"/>
          <w14:ligatures w14:val="standardContextual"/>
        </w:rPr>
        <w:t xml:space="preserve"> о наученим лекцијама из </w:t>
      </w:r>
      <w:r w:rsidR="000A0121" w:rsidRPr="00856573">
        <w:rPr>
          <w:rFonts w:eastAsia="Calibri"/>
          <w:color w:val="000000"/>
          <w:kern w:val="2"/>
          <w:lang w:val="sr-Cyrl-RS"/>
          <w14:ligatures w14:val="standardContextual"/>
        </w:rPr>
        <w:t xml:space="preserve">управљања </w:t>
      </w:r>
      <w:r w:rsidRPr="00856573">
        <w:rPr>
          <w:rFonts w:eastAsia="Calibri"/>
          <w:color w:val="000000"/>
          <w:kern w:val="2"/>
          <w:lang w:val="sr-Cyrl-RS"/>
          <w14:ligatures w14:val="standardContextual"/>
        </w:rPr>
        <w:t>том евалуацијом.</w:t>
      </w:r>
    </w:p>
    <w:p w14:paraId="7C033CA6" w14:textId="1E9B8D57" w:rsidR="005951DA" w:rsidRPr="00856573" w:rsidRDefault="005951DA" w:rsidP="00A905FF">
      <w:pPr>
        <w:spacing w:after="120"/>
        <w:jc w:val="both"/>
        <w:rPr>
          <w:rFonts w:eastAsia="Calibri"/>
          <w:color w:val="000000"/>
          <w:kern w:val="2"/>
          <w:lang w:val="sr-Cyrl-RS"/>
          <w14:ligatures w14:val="standardContextual"/>
        </w:rPr>
      </w:pPr>
      <w:r w:rsidRPr="00856573">
        <w:rPr>
          <w:rFonts w:eastAsia="Calibri"/>
          <w:color w:val="000000"/>
          <w:kern w:val="2"/>
          <w:lang w:val="sr-Cyrl-RS"/>
          <w14:ligatures w14:val="standardContextual"/>
        </w:rPr>
        <w:t xml:space="preserve">Нова </w:t>
      </w:r>
      <w:r w:rsidR="000456F3" w:rsidRPr="00856573">
        <w:rPr>
          <w:rFonts w:eastAsia="Calibri"/>
          <w:color w:val="000000"/>
          <w:kern w:val="2"/>
          <w:lang w:val="sr-Cyrl-RS"/>
          <w14:ligatures w14:val="standardContextual"/>
        </w:rPr>
        <w:t>СРЈУ</w:t>
      </w:r>
      <w:r w:rsidR="00504308">
        <w:rPr>
          <w:rFonts w:eastAsia="Calibri"/>
          <w:color w:val="000000"/>
          <w:kern w:val="2"/>
          <w:lang w:val="sr-Cyrl-RS"/>
          <w14:ligatures w14:val="standardContextual"/>
        </w:rPr>
        <w:t xml:space="preserve"> за период 2021-2030. год.</w:t>
      </w:r>
      <w:r w:rsidR="000456F3" w:rsidRPr="00856573">
        <w:rPr>
          <w:rFonts w:eastAsia="Calibri"/>
          <w:color w:val="000000"/>
          <w:kern w:val="2"/>
          <w:lang w:val="sr-Cyrl-RS"/>
          <w14:ligatures w14:val="standardContextual"/>
        </w:rPr>
        <w:t xml:space="preserve"> </w:t>
      </w:r>
      <w:r w:rsidR="00F41D02" w:rsidRPr="00856573">
        <w:rPr>
          <w:rFonts w:eastAsia="Calibri"/>
          <w:color w:val="000000"/>
          <w:kern w:val="2"/>
          <w:lang w:val="sr-Cyrl-RS"/>
          <w14:ligatures w14:val="standardContextual"/>
        </w:rPr>
        <w:t xml:space="preserve">представља кровни документ јавне политике (у даљем тексту: ДЈП) у области РЈУ, што значи да из ње произлазе и са њом морају бити усаглашени сви хијерархијски нижи ДЈП у предметној области. </w:t>
      </w:r>
      <w:r w:rsidRPr="00856573">
        <w:rPr>
          <w:rFonts w:eastAsia="Calibri"/>
          <w:color w:val="000000"/>
          <w:kern w:val="2"/>
          <w:lang w:val="sr-Cyrl-RS"/>
          <w14:ligatures w14:val="standardContextual"/>
        </w:rPr>
        <w:t xml:space="preserve"> </w:t>
      </w:r>
      <w:r w:rsidR="00F41D02" w:rsidRPr="00856573">
        <w:rPr>
          <w:rFonts w:eastAsia="Calibri"/>
          <w:color w:val="000000"/>
          <w:kern w:val="2"/>
          <w:lang w:val="sr-Cyrl-RS"/>
          <w14:ligatures w14:val="standardContextual"/>
        </w:rPr>
        <w:t>О</w:t>
      </w:r>
      <w:r w:rsidRPr="00856573">
        <w:rPr>
          <w:rFonts w:eastAsia="Calibri"/>
          <w:color w:val="000000"/>
          <w:kern w:val="2"/>
          <w:lang w:val="sr-Cyrl-RS"/>
          <w14:ligatures w14:val="standardContextual"/>
        </w:rPr>
        <w:t>пшти циљ</w:t>
      </w:r>
      <w:r w:rsidR="00F41D02" w:rsidRPr="00856573">
        <w:rPr>
          <w:rFonts w:eastAsia="Calibri"/>
          <w:color w:val="000000"/>
          <w:kern w:val="2"/>
          <w:lang w:val="sr-Cyrl-RS"/>
          <w14:ligatures w14:val="standardContextual"/>
        </w:rPr>
        <w:t xml:space="preserve"> СРЈУ за период 2021-2030. године</w:t>
      </w:r>
      <w:r w:rsidRPr="00856573">
        <w:rPr>
          <w:rFonts w:eastAsia="Calibri"/>
          <w:color w:val="000000"/>
          <w:kern w:val="2"/>
          <w:lang w:val="sr-Cyrl-RS"/>
          <w14:ligatures w14:val="standardContextual"/>
        </w:rPr>
        <w:t xml:space="preserve"> је</w:t>
      </w:r>
      <w:r w:rsidR="00504308">
        <w:rPr>
          <w:rFonts w:eastAsia="Calibri"/>
          <w:color w:val="000000"/>
          <w:kern w:val="2"/>
          <w:lang w:val="sr-Cyrl-RS"/>
          <w14:ligatures w14:val="standardContextual"/>
        </w:rPr>
        <w:t>:</w:t>
      </w:r>
      <w:r w:rsidRPr="00856573">
        <w:rPr>
          <w:rFonts w:eastAsia="Calibri"/>
          <w:color w:val="000000"/>
          <w:kern w:val="2"/>
          <w:lang w:val="sr-Cyrl-RS"/>
          <w14:ligatures w14:val="standardContextual"/>
        </w:rPr>
        <w:t xml:space="preserve"> </w:t>
      </w:r>
      <w:bookmarkStart w:id="10" w:name="_Hlk142430331"/>
      <w:r w:rsidRPr="00856573">
        <w:rPr>
          <w:rFonts w:eastAsia="Calibri"/>
          <w:color w:val="000000"/>
          <w:kern w:val="2"/>
          <w:lang w:val="sr-Cyrl-RS"/>
          <w14:ligatures w14:val="standardContextual"/>
        </w:rPr>
        <w:t>„</w:t>
      </w:r>
      <w:r w:rsidRPr="00856573">
        <w:rPr>
          <w:rFonts w:eastAsia="Calibri"/>
          <w:i/>
          <w:iCs/>
          <w:color w:val="000000"/>
          <w:kern w:val="2"/>
          <w:lang w:val="sr-Cyrl-RS"/>
          <w14:ligatures w14:val="standardContextual"/>
        </w:rPr>
        <w:t>даље унапређење рада јавне управе и квалитета формулисања јавних политика у складу са европским принципима јавне управе, пружање висококвалитетних услуга грађанима и привреди, као и развој професионалне јавне управе која ће значајно допринети економској стабилности и побољшању животног стандарда</w:t>
      </w:r>
      <w:r w:rsidRPr="00856573">
        <w:rPr>
          <w:rFonts w:eastAsia="Calibri"/>
          <w:color w:val="000000"/>
          <w:kern w:val="2"/>
          <w:lang w:val="sr-Cyrl-RS"/>
          <w14:ligatures w14:val="standardContextual"/>
        </w:rPr>
        <w:t>“.</w:t>
      </w:r>
      <w:r w:rsidR="0032548C">
        <w:rPr>
          <w:rStyle w:val="FootnoteReference"/>
          <w:rFonts w:eastAsia="Calibri"/>
          <w:color w:val="000000"/>
          <w:kern w:val="2"/>
          <w:lang w:val="sr-Cyrl-RS"/>
          <w14:ligatures w14:val="standardContextual"/>
        </w:rPr>
        <w:footnoteReference w:id="2"/>
      </w:r>
    </w:p>
    <w:bookmarkEnd w:id="10"/>
    <w:p w14:paraId="7D36385A" w14:textId="0E6F9C92" w:rsidR="00DD7558" w:rsidRDefault="007F48D1" w:rsidP="00A905FF">
      <w:pPr>
        <w:spacing w:after="120"/>
        <w:jc w:val="both"/>
        <w:rPr>
          <w:rFonts w:eastAsia="Calibri"/>
          <w:color w:val="000000"/>
          <w:kern w:val="2"/>
          <w:lang w:val="sr-Cyrl-RS"/>
          <w14:ligatures w14:val="standardContextual"/>
        </w:rPr>
      </w:pPr>
      <w:r w:rsidRPr="00290315">
        <w:rPr>
          <w:rFonts w:eastAsia="Calibri"/>
          <w:color w:val="000000"/>
          <w:kern w:val="2"/>
          <w:lang w:val="sr-Cyrl-RS"/>
          <w14:ligatures w14:val="standardContextual"/>
        </w:rPr>
        <w:t xml:space="preserve">Као што је приказано </w:t>
      </w:r>
      <w:r>
        <w:rPr>
          <w:rFonts w:eastAsia="Calibri"/>
          <w:color w:val="000000"/>
          <w:kern w:val="2"/>
          <w:lang w:val="sr-Cyrl-RS"/>
          <w14:ligatures w14:val="standardContextual"/>
        </w:rPr>
        <w:t>Дијаграму 1 (у наставку),</w:t>
      </w:r>
      <w:r w:rsidRPr="00856573">
        <w:rPr>
          <w:rFonts w:eastAsia="Calibri"/>
          <w:color w:val="000000"/>
          <w:kern w:val="2"/>
          <w:lang w:val="sr-Cyrl-RS"/>
          <w14:ligatures w14:val="standardContextual"/>
        </w:rPr>
        <w:t xml:space="preserve"> </w:t>
      </w:r>
      <w:r w:rsidR="000456F3" w:rsidRPr="00856573">
        <w:rPr>
          <w:rFonts w:eastAsia="Calibri"/>
          <w:color w:val="000000"/>
          <w:kern w:val="2"/>
          <w:lang w:val="sr-Cyrl-RS"/>
          <w14:ligatures w14:val="standardContextual"/>
        </w:rPr>
        <w:t>СРЈУ</w:t>
      </w:r>
      <w:r w:rsidR="005951DA" w:rsidRPr="00856573">
        <w:rPr>
          <w:rFonts w:eastAsia="Calibri"/>
          <w:color w:val="000000"/>
          <w:kern w:val="2"/>
          <w:lang w:val="sr-Cyrl-RS"/>
          <w14:ligatures w14:val="standardContextual"/>
        </w:rPr>
        <w:t xml:space="preserve"> </w:t>
      </w:r>
      <w:r w:rsidR="00F41D02" w:rsidRPr="00856573">
        <w:rPr>
          <w:rFonts w:eastAsia="Calibri"/>
          <w:color w:val="000000"/>
          <w:kern w:val="2"/>
          <w:lang w:val="sr-Cyrl-RS"/>
          <w14:ligatures w14:val="standardContextual"/>
        </w:rPr>
        <w:t xml:space="preserve">за период 2021-2030. године </w:t>
      </w:r>
      <w:r w:rsidR="005951DA" w:rsidRPr="00856573">
        <w:rPr>
          <w:rFonts w:eastAsia="Calibri"/>
          <w:color w:val="000000"/>
          <w:kern w:val="2"/>
          <w:lang w:val="sr-Cyrl-RS"/>
          <w14:ligatures w14:val="standardContextual"/>
        </w:rPr>
        <w:t xml:space="preserve">има осам специфичних циљева, који су структурисани око шест тематских области. </w:t>
      </w:r>
      <w:r w:rsidR="0021705F" w:rsidRPr="00856573">
        <w:rPr>
          <w:rFonts w:eastAsia="Calibri"/>
          <w:color w:val="000000"/>
          <w:kern w:val="2"/>
          <w:lang w:val="sr-Cyrl-RS"/>
          <w14:ligatures w14:val="standardContextual"/>
        </w:rPr>
        <w:t xml:space="preserve">Са друге стране, </w:t>
      </w:r>
      <w:r w:rsidR="005951DA" w:rsidRPr="00856573">
        <w:rPr>
          <w:rFonts w:eastAsia="Calibri"/>
          <w:color w:val="000000"/>
          <w:kern w:val="2"/>
          <w:lang w:val="sr-Cyrl-RS"/>
          <w14:ligatures w14:val="standardContextual"/>
        </w:rPr>
        <w:t xml:space="preserve">АП </w:t>
      </w:r>
      <w:r w:rsidR="000456F3" w:rsidRPr="00856573">
        <w:rPr>
          <w:rFonts w:eastAsia="Calibri"/>
          <w:color w:val="000000"/>
          <w:kern w:val="2"/>
          <w:lang w:val="sr-Cyrl-RS"/>
          <w14:ligatures w14:val="standardContextual"/>
        </w:rPr>
        <w:t xml:space="preserve">СРЈУ </w:t>
      </w:r>
      <w:r w:rsidR="0021705F" w:rsidRPr="00856573">
        <w:rPr>
          <w:rFonts w:eastAsia="Calibri"/>
          <w:color w:val="000000"/>
          <w:kern w:val="2"/>
          <w:lang w:val="sr-Cyrl-RS"/>
          <w14:ligatures w14:val="standardContextual"/>
        </w:rPr>
        <w:t xml:space="preserve">за период 2021-2025. године </w:t>
      </w:r>
      <w:r w:rsidR="005951DA" w:rsidRPr="00856573">
        <w:rPr>
          <w:rFonts w:eastAsia="Calibri"/>
          <w:color w:val="000000"/>
          <w:kern w:val="2"/>
          <w:lang w:val="sr-Cyrl-RS"/>
          <w14:ligatures w14:val="standardContextual"/>
        </w:rPr>
        <w:t xml:space="preserve">дефинише активности за пет специфичних циљева у три тематске области, односно (а) </w:t>
      </w:r>
      <w:r w:rsidR="0021705F" w:rsidRPr="00856573">
        <w:rPr>
          <w:rFonts w:eastAsia="Calibri"/>
          <w:color w:val="000000"/>
          <w:kern w:val="2"/>
          <w:lang w:val="sr-Cyrl-RS"/>
          <w14:ligatures w14:val="standardContextual"/>
        </w:rPr>
        <w:t xml:space="preserve">управљање </w:t>
      </w:r>
      <w:r w:rsidR="005951DA" w:rsidRPr="00856573">
        <w:rPr>
          <w:rFonts w:eastAsia="Calibri"/>
          <w:color w:val="000000"/>
          <w:kern w:val="2"/>
          <w:lang w:val="sr-Cyrl-RS"/>
          <w14:ligatures w14:val="standardContextual"/>
        </w:rPr>
        <w:t>људски</w:t>
      </w:r>
      <w:r w:rsidR="0021705F" w:rsidRPr="00856573">
        <w:rPr>
          <w:rFonts w:eastAsia="Calibri"/>
          <w:color w:val="000000"/>
          <w:kern w:val="2"/>
          <w:lang w:val="sr-Cyrl-RS"/>
          <w14:ligatures w14:val="standardContextual"/>
        </w:rPr>
        <w:t>м</w:t>
      </w:r>
      <w:r w:rsidR="005951DA" w:rsidRPr="00856573">
        <w:rPr>
          <w:rFonts w:eastAsia="Calibri"/>
          <w:color w:val="000000"/>
          <w:kern w:val="2"/>
          <w:lang w:val="sr-Cyrl-RS"/>
          <w14:ligatures w14:val="standardContextual"/>
        </w:rPr>
        <w:t xml:space="preserve"> ресурс</w:t>
      </w:r>
      <w:r w:rsidR="0021705F" w:rsidRPr="00856573">
        <w:rPr>
          <w:rFonts w:eastAsia="Calibri"/>
          <w:color w:val="000000"/>
          <w:kern w:val="2"/>
          <w:lang w:val="sr-Cyrl-RS"/>
          <w14:ligatures w14:val="standardContextual"/>
        </w:rPr>
        <w:t>има</w:t>
      </w:r>
      <w:r w:rsidR="005951DA" w:rsidRPr="00856573">
        <w:rPr>
          <w:rFonts w:eastAsia="Calibri"/>
          <w:color w:val="000000"/>
          <w:kern w:val="2"/>
          <w:lang w:val="sr-Cyrl-RS"/>
          <w14:ligatures w14:val="standardContextual"/>
        </w:rPr>
        <w:t>, (б) пружање услуга и (в) одговорност и транспарентност.</w:t>
      </w:r>
      <w:r w:rsidR="001C616B" w:rsidRPr="00856573">
        <w:rPr>
          <w:rFonts w:eastAsia="Calibri"/>
          <w:color w:val="000000"/>
          <w:kern w:val="2"/>
          <w:lang w:val="sr-Cyrl-RS"/>
          <w14:ligatures w14:val="standardContextual"/>
        </w:rPr>
        <w:t xml:space="preserve"> Ове три области</w:t>
      </w:r>
      <w:r w:rsidR="00C63A28" w:rsidRPr="00856573">
        <w:rPr>
          <w:rFonts w:eastAsia="Calibri"/>
          <w:color w:val="000000"/>
          <w:kern w:val="2"/>
          <w:lang w:val="sr-Cyrl-RS"/>
          <w14:ligatures w14:val="standardContextual"/>
        </w:rPr>
        <w:t>, заједно са</w:t>
      </w:r>
      <w:r w:rsidR="0021705F" w:rsidRPr="00856573">
        <w:rPr>
          <w:rFonts w:eastAsia="Calibri"/>
          <w:color w:val="000000"/>
          <w:kern w:val="2"/>
          <w:lang w:val="sr-Cyrl-RS"/>
          <w14:ligatures w14:val="standardContextual"/>
        </w:rPr>
        <w:t xml:space="preserve"> </w:t>
      </w:r>
      <w:r w:rsidR="00C26D48" w:rsidRPr="00856573">
        <w:rPr>
          <w:rFonts w:eastAsia="Calibri"/>
          <w:color w:val="000000"/>
          <w:kern w:val="2"/>
          <w:lang w:val="sr-Cyrl-RS"/>
          <w14:ligatures w14:val="standardContextual"/>
        </w:rPr>
        <w:t xml:space="preserve">г) </w:t>
      </w:r>
      <w:r w:rsidR="0021705F" w:rsidRPr="00856573">
        <w:rPr>
          <w:rFonts w:eastAsia="Calibri"/>
          <w:color w:val="000000"/>
          <w:kern w:val="2"/>
          <w:lang w:val="sr-Cyrl-RS"/>
          <w14:ligatures w14:val="standardContextual"/>
        </w:rPr>
        <w:t xml:space="preserve">облашћу која се односи на </w:t>
      </w:r>
      <w:r w:rsidR="004A19F8" w:rsidRPr="00856573">
        <w:rPr>
          <w:rFonts w:eastAsia="Calibri"/>
          <w:color w:val="000000"/>
          <w:kern w:val="2"/>
          <w:lang w:val="sr-Cyrl-RS"/>
          <w14:ligatures w14:val="standardContextual"/>
        </w:rPr>
        <w:t xml:space="preserve">комуникацију и координацију </w:t>
      </w:r>
      <w:r w:rsidR="00C63A28" w:rsidRPr="00856573">
        <w:rPr>
          <w:rFonts w:eastAsia="Calibri"/>
          <w:color w:val="000000"/>
          <w:kern w:val="2"/>
          <w:lang w:val="sr-Cyrl-RS"/>
          <w14:ligatures w14:val="standardContextual"/>
        </w:rPr>
        <w:t>РЈУ</w:t>
      </w:r>
      <w:r w:rsidR="0021705F" w:rsidRPr="00856573">
        <w:rPr>
          <w:rFonts w:eastAsia="Calibri"/>
          <w:color w:val="000000"/>
          <w:kern w:val="2"/>
          <w:lang w:val="sr-Cyrl-RS"/>
          <w14:ligatures w14:val="standardContextual"/>
        </w:rPr>
        <w:t>, обухваћену Оперативним планом,</w:t>
      </w:r>
      <w:r w:rsidR="008869AE" w:rsidRPr="00856573">
        <w:rPr>
          <w:rFonts w:eastAsia="Calibri"/>
          <w:color w:val="000000"/>
          <w:kern w:val="2"/>
          <w:lang w:val="sr-Cyrl-RS"/>
          <w14:ligatures w14:val="standardContextual"/>
        </w:rPr>
        <w:t xml:space="preserve"> </w:t>
      </w:r>
      <w:r w:rsidR="0021705F" w:rsidRPr="00856573">
        <w:rPr>
          <w:rFonts w:eastAsia="Calibri"/>
          <w:color w:val="000000"/>
          <w:kern w:val="2"/>
          <w:lang w:val="sr-Cyrl-RS"/>
          <w14:ligatures w14:val="standardContextual"/>
        </w:rPr>
        <w:t xml:space="preserve">предмет су </w:t>
      </w:r>
      <w:r w:rsidR="001C616B" w:rsidRPr="00856573">
        <w:rPr>
          <w:rFonts w:eastAsia="Calibri"/>
          <w:color w:val="000000"/>
          <w:kern w:val="2"/>
          <w:lang w:val="sr-Cyrl-RS"/>
          <w14:ligatures w14:val="standardContextual"/>
        </w:rPr>
        <w:t xml:space="preserve">ове анализе. </w:t>
      </w:r>
    </w:p>
    <w:p w14:paraId="5D610527" w14:textId="77777777" w:rsidR="007F48D1" w:rsidRDefault="007F48D1" w:rsidP="00A905FF">
      <w:pPr>
        <w:spacing w:after="120"/>
        <w:jc w:val="both"/>
        <w:rPr>
          <w:rFonts w:eastAsia="Calibri"/>
          <w:color w:val="000000"/>
          <w:kern w:val="2"/>
          <w:lang w:val="sr-Cyrl-RS"/>
          <w14:ligatures w14:val="standardContextual"/>
        </w:rPr>
      </w:pPr>
    </w:p>
    <w:p w14:paraId="0859D45F" w14:textId="77777777" w:rsidR="007F48D1" w:rsidRDefault="007F48D1" w:rsidP="00A905FF">
      <w:pPr>
        <w:spacing w:after="120"/>
        <w:jc w:val="both"/>
        <w:rPr>
          <w:rFonts w:eastAsia="Calibri"/>
          <w:color w:val="000000"/>
          <w:kern w:val="2"/>
          <w:lang w:val="sr-Cyrl-RS"/>
          <w14:ligatures w14:val="standardContextual"/>
        </w:rPr>
      </w:pPr>
    </w:p>
    <w:p w14:paraId="650F32C4" w14:textId="77777777" w:rsidR="007F48D1" w:rsidRDefault="007F48D1" w:rsidP="00A905FF">
      <w:pPr>
        <w:spacing w:after="120"/>
        <w:jc w:val="both"/>
        <w:rPr>
          <w:rFonts w:eastAsia="Calibri"/>
          <w:color w:val="000000"/>
          <w:kern w:val="2"/>
          <w:lang w:val="sr-Cyrl-RS"/>
          <w14:ligatures w14:val="standardContextual"/>
        </w:rPr>
      </w:pPr>
    </w:p>
    <w:p w14:paraId="49A853CC" w14:textId="77777777" w:rsidR="007F48D1" w:rsidRDefault="007F48D1" w:rsidP="00A905FF">
      <w:pPr>
        <w:spacing w:after="120"/>
        <w:jc w:val="both"/>
        <w:rPr>
          <w:rFonts w:eastAsia="Calibri"/>
          <w:color w:val="000000"/>
          <w:kern w:val="2"/>
          <w:lang w:val="sr-Cyrl-RS"/>
          <w14:ligatures w14:val="standardContextual"/>
        </w:rPr>
      </w:pPr>
    </w:p>
    <w:p w14:paraId="70A4DAF4" w14:textId="77777777" w:rsidR="007F48D1" w:rsidRDefault="007F48D1" w:rsidP="00A905FF">
      <w:pPr>
        <w:spacing w:after="120"/>
        <w:jc w:val="both"/>
        <w:rPr>
          <w:rFonts w:eastAsia="Calibri"/>
          <w:color w:val="000000"/>
          <w:kern w:val="2"/>
          <w:lang w:val="sr-Cyrl-RS"/>
          <w14:ligatures w14:val="standardContextual"/>
        </w:rPr>
      </w:pPr>
    </w:p>
    <w:p w14:paraId="3364B2A9" w14:textId="77777777" w:rsidR="007F48D1" w:rsidRDefault="007F48D1" w:rsidP="00A905FF">
      <w:pPr>
        <w:spacing w:after="120"/>
        <w:jc w:val="both"/>
        <w:rPr>
          <w:rFonts w:eastAsia="Calibri"/>
          <w:color w:val="000000"/>
          <w:kern w:val="2"/>
          <w:lang w:val="sr-Cyrl-RS"/>
          <w14:ligatures w14:val="standardContextual"/>
        </w:rPr>
      </w:pPr>
    </w:p>
    <w:p w14:paraId="5EE94DCD" w14:textId="77777777" w:rsidR="007F48D1" w:rsidRPr="00290315" w:rsidRDefault="007F48D1" w:rsidP="007F48D1">
      <w:pPr>
        <w:pStyle w:val="Caption"/>
        <w:spacing w:after="120"/>
        <w:jc w:val="both"/>
        <w:rPr>
          <w:szCs w:val="24"/>
          <w:lang w:val="sr-Cyrl-RS"/>
        </w:rPr>
      </w:pPr>
      <w:bookmarkStart w:id="11" w:name="_Toc149312609"/>
      <w:r w:rsidRPr="00290315">
        <w:rPr>
          <w:szCs w:val="24"/>
          <w:lang w:val="sr-Cyrl-RS"/>
        </w:rPr>
        <w:lastRenderedPageBreak/>
        <w:t xml:space="preserve">Дијаграм </w:t>
      </w:r>
      <w:r w:rsidRPr="00290315">
        <w:rPr>
          <w:szCs w:val="24"/>
          <w:lang w:val="sr-Cyrl-RS"/>
        </w:rPr>
        <w:fldChar w:fldCharType="begin"/>
      </w:r>
      <w:r w:rsidRPr="00290315">
        <w:rPr>
          <w:szCs w:val="24"/>
          <w:lang w:val="sr-Cyrl-RS"/>
        </w:rPr>
        <w:instrText xml:space="preserve"> SEQ Диаграм \* ARABIC </w:instrText>
      </w:r>
      <w:r w:rsidRPr="00290315">
        <w:rPr>
          <w:szCs w:val="24"/>
          <w:lang w:val="sr-Cyrl-RS"/>
        </w:rPr>
        <w:fldChar w:fldCharType="separate"/>
      </w:r>
      <w:r w:rsidRPr="00290315">
        <w:rPr>
          <w:noProof/>
          <w:szCs w:val="24"/>
          <w:lang w:val="sr-Cyrl-RS"/>
        </w:rPr>
        <w:t>1</w:t>
      </w:r>
      <w:r w:rsidRPr="00290315">
        <w:rPr>
          <w:szCs w:val="24"/>
          <w:lang w:val="sr-Cyrl-RS"/>
        </w:rPr>
        <w:fldChar w:fldCharType="end"/>
      </w:r>
      <w:r w:rsidRPr="00290315">
        <w:rPr>
          <w:szCs w:val="24"/>
          <w:lang w:val="sr-Cyrl-RS"/>
        </w:rPr>
        <w:t>. Стратешки оквир за реформу јавне управе у Републици Србији</w:t>
      </w:r>
      <w:bookmarkEnd w:id="11"/>
    </w:p>
    <w:p w14:paraId="2EFB9DA7" w14:textId="77777777" w:rsidR="007F48D1" w:rsidRDefault="007F48D1" w:rsidP="00A905FF">
      <w:pPr>
        <w:spacing w:after="120"/>
        <w:jc w:val="both"/>
        <w:rPr>
          <w:rFonts w:eastAsia="Calibri"/>
          <w:color w:val="000000"/>
          <w:kern w:val="2"/>
          <w:lang w:val="sr-Cyrl-RS"/>
          <w14:ligatures w14:val="standardContextual"/>
        </w:rPr>
      </w:pPr>
    </w:p>
    <w:p w14:paraId="72E07534" w14:textId="01EF80D4" w:rsidR="007F48D1" w:rsidRPr="00856573" w:rsidRDefault="007F48D1" w:rsidP="00A905FF">
      <w:pPr>
        <w:spacing w:after="120"/>
        <w:jc w:val="both"/>
        <w:rPr>
          <w:rFonts w:eastAsia="Calibri"/>
          <w:color w:val="000000"/>
          <w:kern w:val="2"/>
          <w:lang w:val="sr-Cyrl-RS"/>
          <w14:ligatures w14:val="standardContextual"/>
        </w:rPr>
      </w:pPr>
      <w:r w:rsidRPr="00290315">
        <w:rPr>
          <w:noProof/>
          <w:lang w:val="en-US" w:eastAsia="en-US"/>
          <w14:ligatures w14:val="standardContextual"/>
        </w:rPr>
        <w:drawing>
          <wp:inline distT="0" distB="0" distL="0" distR="0" wp14:anchorId="5C2DEBFA" wp14:editId="336EAD31">
            <wp:extent cx="6011976" cy="3958589"/>
            <wp:effectExtent l="0" t="0" r="8255" b="4445"/>
            <wp:docPr id="124293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9319" name="Picture 1" descr="A diagram of a company&#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6011976" cy="3958589"/>
                    </a:xfrm>
                    <a:prstGeom prst="rect">
                      <a:avLst/>
                    </a:prstGeom>
                  </pic:spPr>
                </pic:pic>
              </a:graphicData>
            </a:graphic>
          </wp:inline>
        </w:drawing>
      </w:r>
    </w:p>
    <w:p w14:paraId="1C1F13E6" w14:textId="77777777" w:rsidR="009A28A4" w:rsidRDefault="009B6A99" w:rsidP="00A905FF">
      <w:pPr>
        <w:spacing w:after="120"/>
        <w:jc w:val="both"/>
        <w:rPr>
          <w:lang w:val="sr-Cyrl-RS"/>
        </w:rPr>
      </w:pPr>
      <w:r w:rsidRPr="00856573">
        <w:rPr>
          <w:lang w:val="sr-Cyrl-RS"/>
        </w:rPr>
        <w:t>Како је ова анализа заснована на теорији промене</w:t>
      </w:r>
      <w:r w:rsidR="00C63A28" w:rsidRPr="00856573">
        <w:rPr>
          <w:lang w:val="sr-Cyrl-RS"/>
        </w:rPr>
        <w:t xml:space="preserve"> (у даљем тек</w:t>
      </w:r>
      <w:r w:rsidR="00856573">
        <w:rPr>
          <w:lang w:val="sr-Cyrl-RS"/>
        </w:rPr>
        <w:t>с</w:t>
      </w:r>
      <w:r w:rsidR="00C63A28" w:rsidRPr="00856573">
        <w:rPr>
          <w:lang w:val="sr-Cyrl-RS"/>
        </w:rPr>
        <w:t>ту: ТП)</w:t>
      </w:r>
      <w:r w:rsidRPr="00856573">
        <w:rPr>
          <w:lang w:val="sr-Cyrl-RS"/>
        </w:rPr>
        <w:t xml:space="preserve">, </w:t>
      </w:r>
      <w:r w:rsidR="00C63A28" w:rsidRPr="00856573">
        <w:rPr>
          <w:lang w:val="sr-Cyrl-RS"/>
        </w:rPr>
        <w:t>Т</w:t>
      </w:r>
      <w:r w:rsidRPr="00856573">
        <w:rPr>
          <w:lang w:val="sr-Cyrl-RS"/>
        </w:rPr>
        <w:t>им</w:t>
      </w:r>
      <w:r w:rsidR="00C63A28" w:rsidRPr="00856573">
        <w:rPr>
          <w:lang w:val="sr-Cyrl-RS"/>
        </w:rPr>
        <w:t xml:space="preserve"> за евалуацију</w:t>
      </w:r>
      <w:r w:rsidRPr="00856573">
        <w:rPr>
          <w:lang w:val="sr-Cyrl-RS"/>
        </w:rPr>
        <w:t xml:space="preserve"> је реконструисао логику интервенције (</w:t>
      </w:r>
      <w:r w:rsidR="008869AE" w:rsidRPr="00856573">
        <w:rPr>
          <w:lang w:val="sr-Cyrl-RS"/>
        </w:rPr>
        <w:t>у даљем тек</w:t>
      </w:r>
      <w:r w:rsidR="00856573">
        <w:rPr>
          <w:lang w:val="sr-Cyrl-RS"/>
        </w:rPr>
        <w:t>с</w:t>
      </w:r>
      <w:r w:rsidR="008869AE" w:rsidRPr="00856573">
        <w:rPr>
          <w:lang w:val="sr-Cyrl-RS"/>
        </w:rPr>
        <w:t xml:space="preserve">ту: </w:t>
      </w:r>
      <w:r w:rsidRPr="00856573">
        <w:rPr>
          <w:lang w:val="sr-Cyrl-RS"/>
        </w:rPr>
        <w:t>ИЛ) за АП</w:t>
      </w:r>
      <w:r w:rsidR="000456F3" w:rsidRPr="00856573">
        <w:rPr>
          <w:lang w:val="sr-Cyrl-RS"/>
        </w:rPr>
        <w:t xml:space="preserve"> СРЈУ</w:t>
      </w:r>
      <w:r w:rsidRPr="00856573">
        <w:rPr>
          <w:lang w:val="sr-Cyrl-RS"/>
        </w:rPr>
        <w:t xml:space="preserve"> и основне претпоставке (</w:t>
      </w:r>
      <w:r w:rsidR="00773C6F" w:rsidRPr="00856573">
        <w:rPr>
          <w:lang w:val="sr-Cyrl-RS"/>
        </w:rPr>
        <w:t>енг.</w:t>
      </w:r>
      <w:r w:rsidR="00FA1799" w:rsidRPr="00856573">
        <w:rPr>
          <w:lang w:val="sr-Cyrl-RS"/>
        </w:rPr>
        <w:t xml:space="preserve"> </w:t>
      </w:r>
      <w:r w:rsidRPr="00856573">
        <w:rPr>
          <w:i/>
          <w:lang w:val="sr-Cyrl-RS"/>
        </w:rPr>
        <w:t>assumptions</w:t>
      </w:r>
      <w:r w:rsidRPr="00856573">
        <w:rPr>
          <w:lang w:val="sr-Cyrl-RS"/>
        </w:rPr>
        <w:t>), као концептуални модел каузалног ланца од улазних ресурса (</w:t>
      </w:r>
      <w:r w:rsidR="00773C6F" w:rsidRPr="00856573">
        <w:rPr>
          <w:lang w:val="sr-Cyrl-RS"/>
        </w:rPr>
        <w:t>енг.</w:t>
      </w:r>
      <w:r w:rsidR="00FA1799" w:rsidRPr="00856573">
        <w:rPr>
          <w:lang w:val="sr-Cyrl-RS"/>
        </w:rPr>
        <w:t xml:space="preserve"> </w:t>
      </w:r>
      <w:r w:rsidRPr="00856573">
        <w:rPr>
          <w:i/>
          <w:lang w:val="sr-Cyrl-RS"/>
        </w:rPr>
        <w:t>inputs</w:t>
      </w:r>
      <w:r w:rsidRPr="00856573">
        <w:rPr>
          <w:lang w:val="sr-Cyrl-RS"/>
        </w:rPr>
        <w:t>) до директних резултата (</w:t>
      </w:r>
      <w:r w:rsidR="00773C6F" w:rsidRPr="00856573">
        <w:rPr>
          <w:lang w:val="sr-Cyrl-RS"/>
        </w:rPr>
        <w:t>енг.</w:t>
      </w:r>
      <w:r w:rsidR="00FA1799" w:rsidRPr="00856573">
        <w:rPr>
          <w:lang w:val="sr-Cyrl-RS"/>
        </w:rPr>
        <w:t xml:space="preserve"> </w:t>
      </w:r>
      <w:r w:rsidRPr="00856573">
        <w:rPr>
          <w:i/>
          <w:lang w:val="sr-Cyrl-RS"/>
        </w:rPr>
        <w:t>outputs</w:t>
      </w:r>
      <w:r w:rsidRPr="00856573">
        <w:rPr>
          <w:lang w:val="sr-Cyrl-RS"/>
        </w:rPr>
        <w:t>), исхода (</w:t>
      </w:r>
      <w:r w:rsidR="00773C6F" w:rsidRPr="00856573">
        <w:rPr>
          <w:lang w:val="sr-Cyrl-RS"/>
        </w:rPr>
        <w:t>енг.</w:t>
      </w:r>
      <w:r w:rsidR="00FA1799" w:rsidRPr="00856573">
        <w:rPr>
          <w:lang w:val="sr-Cyrl-RS"/>
        </w:rPr>
        <w:t xml:space="preserve"> </w:t>
      </w:r>
      <w:r w:rsidRPr="00856573">
        <w:rPr>
          <w:i/>
          <w:lang w:val="sr-Cyrl-RS"/>
        </w:rPr>
        <w:t>outcomes</w:t>
      </w:r>
      <w:r w:rsidRPr="00856573">
        <w:rPr>
          <w:lang w:val="sr-Cyrl-RS"/>
        </w:rPr>
        <w:t>) и утицаја (</w:t>
      </w:r>
      <w:r w:rsidR="00773C6F" w:rsidRPr="00856573">
        <w:rPr>
          <w:lang w:val="sr-Cyrl-RS"/>
        </w:rPr>
        <w:t>енг.</w:t>
      </w:r>
      <w:r w:rsidR="00FA1799" w:rsidRPr="00856573">
        <w:rPr>
          <w:lang w:val="sr-Cyrl-RS"/>
        </w:rPr>
        <w:t xml:space="preserve"> </w:t>
      </w:r>
      <w:r w:rsidRPr="00856573">
        <w:rPr>
          <w:i/>
          <w:lang w:val="sr-Cyrl-RS"/>
        </w:rPr>
        <w:t>impact</w:t>
      </w:r>
      <w:r w:rsidRPr="00856573">
        <w:rPr>
          <w:lang w:val="sr-Cyrl-RS"/>
        </w:rPr>
        <w:t>)</w:t>
      </w:r>
      <w:r w:rsidR="00F92131" w:rsidRPr="00856573">
        <w:rPr>
          <w:lang w:val="sr-Cyrl-RS"/>
        </w:rPr>
        <w:t xml:space="preserve">. </w:t>
      </w:r>
      <w:r w:rsidRPr="00856573">
        <w:rPr>
          <w:lang w:val="sr-Cyrl-RS"/>
        </w:rPr>
        <w:t xml:space="preserve">ИЛ </w:t>
      </w:r>
      <w:r w:rsidR="000F58CF" w:rsidRPr="00856573">
        <w:rPr>
          <w:lang w:val="sr-Cyrl-RS"/>
        </w:rPr>
        <w:t>у Ди</w:t>
      </w:r>
      <w:r w:rsidR="00901483" w:rsidRPr="00856573">
        <w:rPr>
          <w:lang w:val="sr-Cyrl-RS"/>
        </w:rPr>
        <w:t>ј</w:t>
      </w:r>
      <w:r w:rsidR="000F58CF" w:rsidRPr="00856573">
        <w:rPr>
          <w:lang w:val="sr-Cyrl-RS"/>
        </w:rPr>
        <w:t xml:space="preserve">аграму </w:t>
      </w:r>
      <w:r w:rsidR="001209BF" w:rsidRPr="00856573">
        <w:rPr>
          <w:lang w:val="sr-Cyrl-RS"/>
        </w:rPr>
        <w:t>2</w:t>
      </w:r>
      <w:r w:rsidR="000456F3" w:rsidRPr="00856573">
        <w:rPr>
          <w:lang w:val="sr-Cyrl-RS"/>
        </w:rPr>
        <w:t>.</w:t>
      </w:r>
      <w:r w:rsidR="000F58CF" w:rsidRPr="00856573">
        <w:rPr>
          <w:lang w:val="sr-Cyrl-RS"/>
        </w:rPr>
        <w:t xml:space="preserve"> </w:t>
      </w:r>
      <w:r w:rsidR="000456F3" w:rsidRPr="00856573">
        <w:rPr>
          <w:lang w:val="sr-Cyrl-RS"/>
        </w:rPr>
        <w:t xml:space="preserve">(у наставку) </w:t>
      </w:r>
      <w:r w:rsidR="000F58CF" w:rsidRPr="00856573">
        <w:rPr>
          <w:lang w:val="sr-Cyrl-RS"/>
        </w:rPr>
        <w:t xml:space="preserve">представља </w:t>
      </w:r>
      <w:r w:rsidRPr="00856573">
        <w:rPr>
          <w:lang w:val="sr-Cyrl-RS"/>
        </w:rPr>
        <w:t>„реконструисан</w:t>
      </w:r>
      <w:r w:rsidR="000F58CF" w:rsidRPr="00856573">
        <w:rPr>
          <w:lang w:val="sr-Cyrl-RS"/>
        </w:rPr>
        <w:t>у</w:t>
      </w:r>
      <w:r w:rsidRPr="00856573">
        <w:rPr>
          <w:lang w:val="sr-Cyrl-RS"/>
        </w:rPr>
        <w:t>”</w:t>
      </w:r>
      <w:r w:rsidR="000F58CF" w:rsidRPr="00856573">
        <w:rPr>
          <w:lang w:val="sr-Cyrl-RS"/>
        </w:rPr>
        <w:t xml:space="preserve"> логику интервенције у областима које покрива ова анализа. </w:t>
      </w:r>
      <w:r w:rsidR="00D44817" w:rsidRPr="00856573">
        <w:rPr>
          <w:lang w:val="sr-Cyrl-RS"/>
        </w:rPr>
        <w:t>Реконструисане</w:t>
      </w:r>
      <w:r w:rsidR="001249FD" w:rsidRPr="00856573">
        <w:rPr>
          <w:lang w:val="sr-Cyrl-RS"/>
        </w:rPr>
        <w:t xml:space="preserve"> </w:t>
      </w:r>
      <w:r w:rsidR="000456F3" w:rsidRPr="00856573">
        <w:rPr>
          <w:lang w:val="sr-Cyrl-RS"/>
        </w:rPr>
        <w:t>ИЛ</w:t>
      </w:r>
      <w:r w:rsidR="001249FD" w:rsidRPr="00856573">
        <w:rPr>
          <w:lang w:val="sr-Cyrl-RS"/>
        </w:rPr>
        <w:t xml:space="preserve"> за појединачне области су представљене у Прилогу </w:t>
      </w:r>
      <w:r w:rsidR="006203C9" w:rsidRPr="00856573">
        <w:rPr>
          <w:lang w:val="sr-Cyrl-RS"/>
        </w:rPr>
        <w:t>7</w:t>
      </w:r>
      <w:r w:rsidR="001249FD" w:rsidRPr="00856573">
        <w:rPr>
          <w:lang w:val="sr-Cyrl-RS"/>
        </w:rPr>
        <w:t xml:space="preserve">. </w:t>
      </w:r>
    </w:p>
    <w:p w14:paraId="31F9E30E" w14:textId="77777777" w:rsidR="007F48D1" w:rsidRDefault="007F48D1" w:rsidP="00A905FF">
      <w:pPr>
        <w:spacing w:after="120"/>
        <w:jc w:val="both"/>
        <w:rPr>
          <w:lang w:val="sr-Cyrl-RS"/>
        </w:rPr>
      </w:pPr>
    </w:p>
    <w:p w14:paraId="7C64D1B2" w14:textId="4363969A" w:rsidR="007F48D1" w:rsidRPr="00856573" w:rsidRDefault="007F48D1" w:rsidP="00A905FF">
      <w:pPr>
        <w:spacing w:after="120"/>
        <w:jc w:val="both"/>
        <w:rPr>
          <w:lang w:val="sr-Cyrl-RS"/>
        </w:rPr>
        <w:sectPr w:rsidR="007F48D1" w:rsidRPr="00856573" w:rsidSect="00050FAF">
          <w:footerReference w:type="first" r:id="rId15"/>
          <w:pgSz w:w="11906" w:h="16838"/>
          <w:pgMar w:top="1134" w:right="1134" w:bottom="1134" w:left="1304" w:header="720" w:footer="720" w:gutter="0"/>
          <w:pgNumType w:start="1"/>
          <w:cols w:space="720"/>
          <w:titlePg/>
          <w:docGrid w:linePitch="326"/>
        </w:sectPr>
      </w:pPr>
    </w:p>
    <w:bookmarkStart w:id="12" w:name="_Toc149312610"/>
    <w:p w14:paraId="77FF4E19" w14:textId="42E9F388" w:rsidR="009B6A99" w:rsidRPr="00856573" w:rsidRDefault="00122B67" w:rsidP="003F0327">
      <w:pPr>
        <w:pStyle w:val="Caption"/>
        <w:spacing w:before="100" w:beforeAutospacing="1" w:after="100" w:afterAutospacing="1"/>
        <w:jc w:val="both"/>
        <w:rPr>
          <w:sz w:val="20"/>
          <w:szCs w:val="20"/>
          <w:lang w:val="sr-Cyrl-RS"/>
        </w:rPr>
      </w:pPr>
      <w:r w:rsidRPr="003E4800">
        <w:rPr>
          <w:noProof/>
          <w:szCs w:val="24"/>
          <w:lang w:val="en-US" w:eastAsia="en-US" w:bidi="ar-SA"/>
        </w:rPr>
        <w:lastRenderedPageBreak/>
        <mc:AlternateContent>
          <mc:Choice Requires="wps">
            <w:drawing>
              <wp:anchor distT="0" distB="0" distL="114300" distR="114300" simplePos="0" relativeHeight="251598848" behindDoc="0" locked="0" layoutInCell="1" allowOverlap="1" wp14:anchorId="42D809F5" wp14:editId="743D62D4">
                <wp:simplePos x="0" y="0"/>
                <wp:positionH relativeFrom="margin">
                  <wp:posOffset>-152498</wp:posOffset>
                </wp:positionH>
                <wp:positionV relativeFrom="paragraph">
                  <wp:posOffset>346075</wp:posOffset>
                </wp:positionV>
                <wp:extent cx="575945" cy="1033145"/>
                <wp:effectExtent l="0" t="0" r="0" b="0"/>
                <wp:wrapNone/>
                <wp:docPr id="463499380" name="TextBox 208"/>
                <wp:cNvGraphicFramePr/>
                <a:graphic xmlns:a="http://schemas.openxmlformats.org/drawingml/2006/main">
                  <a:graphicData uri="http://schemas.microsoft.com/office/word/2010/wordprocessingShape">
                    <wps:wsp>
                      <wps:cNvSpPr txBox="1"/>
                      <wps:spPr>
                        <a:xfrm>
                          <a:off x="0" y="0"/>
                          <a:ext cx="575945" cy="103314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3509640D" w14:textId="77777777" w:rsidR="00294A54" w:rsidRPr="00750F2B" w:rsidRDefault="00294A54" w:rsidP="009A28A4">
                            <w:pPr>
                              <w:ind w:right="-157"/>
                              <w:jc w:val="center"/>
                              <w:rPr>
                                <w:color w:val="42637A"/>
                                <w:spacing w:val="-4"/>
                                <w:kern w:val="24"/>
                                <w:sz w:val="18"/>
                                <w:szCs w:val="18"/>
                                <w:lang w:val="sr-Cyrl-RS"/>
                              </w:rPr>
                            </w:pPr>
                            <w:r w:rsidRPr="00750F2B">
                              <w:rPr>
                                <w:color w:val="42637A"/>
                                <w:spacing w:val="-4"/>
                                <w:kern w:val="24"/>
                                <w:sz w:val="18"/>
                                <w:szCs w:val="18"/>
                                <w:lang w:val="sr-Cyrl-RS"/>
                              </w:rPr>
                              <w:t>ДУГОРОЧНИ</w:t>
                            </w:r>
                            <w:r w:rsidRPr="00750F2B">
                              <w:rPr>
                                <w:color w:val="42637A"/>
                                <w:spacing w:val="-4"/>
                                <w:kern w:val="24"/>
                                <w:sz w:val="20"/>
                                <w:szCs w:val="20"/>
                                <w:lang w:val="sr-Cyrl-RS"/>
                              </w:rPr>
                              <w:t xml:space="preserve"> </w:t>
                            </w:r>
                            <w:r w:rsidRPr="00750F2B">
                              <w:rPr>
                                <w:color w:val="42637A"/>
                                <w:spacing w:val="-4"/>
                                <w:kern w:val="24"/>
                                <w:sz w:val="18"/>
                                <w:szCs w:val="18"/>
                                <w:lang w:val="sr-Cyrl-RS"/>
                              </w:rPr>
                              <w:t>ИСХОД</w:t>
                            </w:r>
                          </w:p>
                        </w:txbxContent>
                      </wps:txbx>
                      <wps:bodyPr vert="vert270" wrap="square" rtlCol="0" anchor="ctr">
                        <a:noAutofit/>
                      </wps:bodyPr>
                    </wps:wsp>
                  </a:graphicData>
                </a:graphic>
                <wp14:sizeRelH relativeFrom="margin">
                  <wp14:pctWidth>0</wp14:pctWidth>
                </wp14:sizeRelH>
                <wp14:sizeRelV relativeFrom="margin">
                  <wp14:pctHeight>0</wp14:pctHeight>
                </wp14:sizeRelV>
              </wp:anchor>
            </w:drawing>
          </mc:Choice>
          <mc:Fallback>
            <w:pict>
              <v:shapetype w14:anchorId="42D809F5" id="_x0000_t202" coordsize="21600,21600" o:spt="202" path="m,l,21600r21600,l21600,xe">
                <v:stroke joinstyle="miter"/>
                <v:path gradientshapeok="t" o:connecttype="rect"/>
              </v:shapetype>
              <v:shape id="TextBox 208" o:spid="_x0000_s1026" type="#_x0000_t202" style="position:absolute;left:0;text-align:left;margin-left:-12pt;margin-top:27.25pt;width:45.35pt;height:81.35pt;z-index:251598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" filled="f" stroked="f">
                <v:textbox style="layout-flow:vertical;mso-layout-flow-alt:bottom-to-top">
                  <w:txbxContent>
                    <w:p w14:paraId="3509640D" w14:textId="77777777" w:rsidR="00294A54" w:rsidRPr="00750F2B" w:rsidRDefault="00294A54" w:rsidP="009A28A4">
                      <w:pPr>
                        <w:ind w:right="-157"/>
                        <w:jc w:val="center"/>
                        <w:rPr>
                          <w:color w:val="42637A"/>
                          <w:spacing w:val="-4"/>
                          <w:kern w:val="24"/>
                          <w:sz w:val="18"/>
                          <w:szCs w:val="18"/>
                          <w:lang w:val="sr-Cyrl-RS"/>
                        </w:rPr>
                      </w:pPr>
                      <w:r w:rsidRPr="00750F2B">
                        <w:rPr>
                          <w:color w:val="42637A"/>
                          <w:spacing w:val="-4"/>
                          <w:kern w:val="24"/>
                          <w:sz w:val="18"/>
                          <w:szCs w:val="18"/>
                          <w:lang w:val="sr-Cyrl-RS"/>
                        </w:rPr>
                        <w:t>ДУГОРОЧНИ</w:t>
                      </w:r>
                      <w:r w:rsidRPr="00750F2B">
                        <w:rPr>
                          <w:color w:val="42637A"/>
                          <w:spacing w:val="-4"/>
                          <w:kern w:val="24"/>
                          <w:sz w:val="20"/>
                          <w:szCs w:val="20"/>
                          <w:lang w:val="sr-Cyrl-RS"/>
                        </w:rPr>
                        <w:t xml:space="preserve"> </w:t>
                      </w:r>
                      <w:r w:rsidRPr="00750F2B">
                        <w:rPr>
                          <w:color w:val="42637A"/>
                          <w:spacing w:val="-4"/>
                          <w:kern w:val="24"/>
                          <w:sz w:val="18"/>
                          <w:szCs w:val="18"/>
                          <w:lang w:val="sr-Cyrl-RS"/>
                        </w:rPr>
                        <w:t>ИСХОД</w:t>
                      </w:r>
                    </w:p>
                  </w:txbxContent>
                </v:textbox>
                <w10:wrap anchorx="margin"/>
              </v:shape>
            </w:pict>
          </mc:Fallback>
        </mc:AlternateContent>
      </w:r>
      <w:r w:rsidR="000F58CF" w:rsidRPr="00856573">
        <w:rPr>
          <w:szCs w:val="24"/>
          <w:lang w:val="sr-Cyrl-RS"/>
        </w:rPr>
        <w:t>Ди</w:t>
      </w:r>
      <w:r w:rsidR="00BA1423" w:rsidRPr="00856573">
        <w:rPr>
          <w:szCs w:val="24"/>
          <w:lang w:val="sr-Cyrl-RS"/>
        </w:rPr>
        <w:t>ј</w:t>
      </w:r>
      <w:r w:rsidR="000F58CF" w:rsidRPr="00856573">
        <w:rPr>
          <w:szCs w:val="24"/>
          <w:lang w:val="sr-Cyrl-RS"/>
        </w:rPr>
        <w:t xml:space="preserve">аграм </w:t>
      </w:r>
      <w:r w:rsidR="000F58CF" w:rsidRPr="00856573">
        <w:rPr>
          <w:szCs w:val="24"/>
          <w:lang w:val="sr-Cyrl-RS"/>
        </w:rPr>
        <w:fldChar w:fldCharType="begin"/>
      </w:r>
      <w:r w:rsidR="000F58CF" w:rsidRPr="00856573">
        <w:rPr>
          <w:szCs w:val="24"/>
          <w:lang w:val="sr-Cyrl-RS"/>
        </w:rPr>
        <w:instrText xml:space="preserve"> SEQ Диаграм \* ARABIC </w:instrText>
      </w:r>
      <w:r w:rsidR="000F58CF" w:rsidRPr="00856573">
        <w:rPr>
          <w:szCs w:val="24"/>
          <w:lang w:val="sr-Cyrl-RS"/>
        </w:rPr>
        <w:fldChar w:fldCharType="separate"/>
      </w:r>
      <w:r w:rsidR="00145548" w:rsidRPr="00856573">
        <w:rPr>
          <w:szCs w:val="24"/>
          <w:lang w:val="sr-Cyrl-RS"/>
        </w:rPr>
        <w:t>2</w:t>
      </w:r>
      <w:r w:rsidR="000F58CF" w:rsidRPr="00856573">
        <w:rPr>
          <w:szCs w:val="24"/>
          <w:lang w:val="sr-Cyrl-RS"/>
        </w:rPr>
        <w:fldChar w:fldCharType="end"/>
      </w:r>
      <w:r w:rsidR="000F58CF" w:rsidRPr="00856573">
        <w:rPr>
          <w:szCs w:val="24"/>
          <w:lang w:val="sr-Cyrl-RS"/>
        </w:rPr>
        <w:t>.</w:t>
      </w:r>
      <w:r w:rsidR="000F58CF" w:rsidRPr="00856573">
        <w:rPr>
          <w:sz w:val="20"/>
          <w:szCs w:val="20"/>
          <w:lang w:val="sr-Cyrl-RS"/>
        </w:rPr>
        <w:t xml:space="preserve"> </w:t>
      </w:r>
      <w:r w:rsidR="000F58CF" w:rsidRPr="00856573">
        <w:rPr>
          <w:szCs w:val="24"/>
          <w:lang w:val="sr-Cyrl-RS"/>
        </w:rPr>
        <w:t xml:space="preserve">Реконструисана логика интервенције </w:t>
      </w:r>
      <w:r w:rsidR="00750F2B" w:rsidRPr="00856573">
        <w:rPr>
          <w:szCs w:val="24"/>
          <w:lang w:val="sr-Cyrl-RS"/>
        </w:rPr>
        <w:t>АП СРЈУ за период 2021-2025. године</w:t>
      </w:r>
      <w:bookmarkEnd w:id="12"/>
    </w:p>
    <w:p w14:paraId="762FA876" w14:textId="1A785308" w:rsidR="000F58CF" w:rsidRPr="00856573" w:rsidRDefault="00EA25D8" w:rsidP="003F0327">
      <w:pPr>
        <w:spacing w:before="100" w:beforeAutospacing="1" w:after="100" w:afterAutospacing="1"/>
        <w:rPr>
          <w:sz w:val="20"/>
          <w:szCs w:val="20"/>
          <w:lang w:val="sr-Cyrl-RS"/>
        </w:rPr>
      </w:pPr>
      <w:r w:rsidRPr="003E4800">
        <w:rPr>
          <w:noProof/>
          <w:sz w:val="20"/>
          <w:szCs w:val="20"/>
          <w:lang w:val="en-US" w:eastAsia="en-US"/>
          <w14:ligatures w14:val="standardContextual"/>
        </w:rPr>
        <mc:AlternateContent>
          <mc:Choice Requires="wpg">
            <w:drawing>
              <wp:anchor distT="0" distB="0" distL="114300" distR="114300" simplePos="0" relativeHeight="251514880" behindDoc="0" locked="0" layoutInCell="1" allowOverlap="1" wp14:anchorId="15161BB3" wp14:editId="3EC5582E">
                <wp:simplePos x="0" y="0"/>
                <wp:positionH relativeFrom="column">
                  <wp:posOffset>477714</wp:posOffset>
                </wp:positionH>
                <wp:positionV relativeFrom="paragraph">
                  <wp:posOffset>114300</wp:posOffset>
                </wp:positionV>
                <wp:extent cx="15840000" cy="1130593"/>
                <wp:effectExtent l="0" t="0" r="10160" b="12700"/>
                <wp:wrapNone/>
                <wp:docPr id="31336443" name="Group 2"/>
                <wp:cNvGraphicFramePr/>
                <a:graphic xmlns:a="http://schemas.openxmlformats.org/drawingml/2006/main">
                  <a:graphicData uri="http://schemas.microsoft.com/office/word/2010/wordprocessingGroup">
                    <wpg:wgp>
                      <wpg:cNvGrpSpPr/>
                      <wpg:grpSpPr>
                        <a:xfrm>
                          <a:off x="0" y="0"/>
                          <a:ext cx="15840000" cy="1130593"/>
                          <a:chOff x="0" y="0"/>
                          <a:chExt cx="15840000" cy="1130593"/>
                        </a:xfrm>
                      </wpg:grpSpPr>
                      <wps:wsp>
                        <wps:cNvPr id="17" name="TextBox 1251">
                          <a:extLst>
                            <a:ext uri="{FF2B5EF4-FFF2-40B4-BE49-F238E27FC236}">
                              <a16:creationId xmlns:a16="http://schemas.microsoft.com/office/drawing/2014/main" id="{69461631-17F7-6646-AD58-487DFE2703B1}"/>
                            </a:ext>
                          </a:extLst>
                        </wps:cNvPr>
                        <wps:cNvSpPr txBox="1"/>
                        <wps:spPr>
                          <a:xfrm>
                            <a:off x="0" y="0"/>
                            <a:ext cx="15840000" cy="395605"/>
                          </a:xfrm>
                          <a:prstGeom prst="roundRect">
                            <a:avLst/>
                          </a:prstGeom>
                          <a:noFill/>
                          <a:ln w="12700" cmpd="sng">
                            <a:solidFill>
                              <a:srgbClr val="42637A"/>
                            </a:solidFill>
                          </a:ln>
                        </wps:spPr>
                        <wps:style>
                          <a:lnRef idx="0">
                            <a:scrgbClr r="0" g="0" b="0"/>
                          </a:lnRef>
                          <a:fillRef idx="0">
                            <a:scrgbClr r="0" g="0" b="0"/>
                          </a:fillRef>
                          <a:effectRef idx="0">
                            <a:scrgbClr r="0" g="0" b="0"/>
                          </a:effectRef>
                          <a:fontRef idx="minor">
                            <a:schemeClr val="dk1"/>
                          </a:fontRef>
                        </wps:style>
                        <wps:txbx>
                          <w:txbxContent>
                            <w:p w14:paraId="48A229E0" w14:textId="77777777" w:rsidR="00294A54" w:rsidRPr="004D62FF" w:rsidRDefault="00294A54" w:rsidP="009A28A4">
                              <w:pPr>
                                <w:jc w:val="center"/>
                                <w:rPr>
                                  <w:b/>
                                  <w:bCs/>
                                  <w:color w:val="42637A"/>
                                  <w:kern w:val="24"/>
                                  <w:lang w:val="ru-RU"/>
                                </w:rPr>
                              </w:pPr>
                              <w:r w:rsidRPr="004D62FF">
                                <w:rPr>
                                  <w:b/>
                                  <w:bCs/>
                                  <w:color w:val="42637A"/>
                                  <w:kern w:val="24"/>
                                  <w:lang w:val="ru-RU"/>
                                </w:rPr>
                                <w:t>ДОПРИНОС СТАБИЛНОСТИ И ПОВЕЋАЊУ ЖИВОТНОГ СТАНДАРДА</w:t>
                              </w:r>
                            </w:p>
                          </w:txbxContent>
                        </wps:txbx>
                        <wps:bodyPr wrap="square" rtlCol="0" anchor="ctr">
                          <a:noAutofit/>
                        </wps:bodyPr>
                      </wps:wsp>
                      <wps:wsp>
                        <wps:cNvPr id="1581917677" name="TextBox 1251"/>
                        <wps:cNvSpPr txBox="1"/>
                        <wps:spPr>
                          <a:xfrm>
                            <a:off x="0" y="590843"/>
                            <a:ext cx="15840000" cy="539750"/>
                          </a:xfrm>
                          <a:prstGeom prst="roundRect">
                            <a:avLst/>
                          </a:prstGeom>
                          <a:solidFill>
                            <a:schemeClr val="bg1"/>
                          </a:solidFill>
                          <a:ln w="9525" cmpd="sng">
                            <a:solidFill>
                              <a:srgbClr val="42637A"/>
                            </a:solidFill>
                          </a:ln>
                        </wps:spPr>
                        <wps:style>
                          <a:lnRef idx="0">
                            <a:scrgbClr r="0" g="0" b="0"/>
                          </a:lnRef>
                          <a:fillRef idx="0">
                            <a:scrgbClr r="0" g="0" b="0"/>
                          </a:fillRef>
                          <a:effectRef idx="0">
                            <a:scrgbClr r="0" g="0" b="0"/>
                          </a:effectRef>
                          <a:fontRef idx="minor">
                            <a:schemeClr val="dk1"/>
                          </a:fontRef>
                        </wps:style>
                        <wps:txbx>
                          <w:txbxContent>
                            <w:p w14:paraId="4EED1DC8" w14:textId="71EE96C8" w:rsidR="00294A54" w:rsidRPr="004D62FF" w:rsidRDefault="00294A54" w:rsidP="009A28A4">
                              <w:pPr>
                                <w:jc w:val="center"/>
                                <w:rPr>
                                  <w:b/>
                                  <w:bCs/>
                                  <w:color w:val="42637A"/>
                                  <w:kern w:val="24"/>
                                  <w:sz w:val="23"/>
                                  <w:szCs w:val="23"/>
                                  <w:lang w:val="ru-RU"/>
                                </w:rPr>
                              </w:pPr>
                              <w:r w:rsidRPr="004D62FF">
                                <w:rPr>
                                  <w:b/>
                                  <w:bCs/>
                                  <w:color w:val="42637A"/>
                                  <w:kern w:val="24"/>
                                  <w:sz w:val="23"/>
                                  <w:szCs w:val="23"/>
                                  <w:lang w:val="ru-RU"/>
                                </w:rPr>
                                <w:t>ПРОФЕСИОНАЛНА ЈАВНА УПРАВА КОЈА КРЕИРА И ОБЕЗБЕЂУЈЕ КВАЛИТЕТ УСЛУГА ГРАЂАНИМА И ПРИВРЕДНИМ СУБЈЕКТИМА</w:t>
                              </w:r>
                              <w:r w:rsidRPr="004D62FF">
                                <w:rPr>
                                  <w:b/>
                                  <w:bCs/>
                                  <w:color w:val="42637A"/>
                                  <w:kern w:val="24"/>
                                  <w:sz w:val="23"/>
                                  <w:szCs w:val="23"/>
                                  <w:lang w:val="ru-RU"/>
                                </w:rPr>
                                <w:br/>
                                <w:t xml:space="preserve"> У СКЛАДУ СА ЕВРОПСКИМ ПРИНЦИПИМА ЈАВНЕ УПРАВЕ</w:t>
                              </w:r>
                            </w:p>
                          </w:txbxContent>
                        </wps:txbx>
                        <wps:bodyPr wrap="square" rtlCol="0" anchor="ctr">
                          <a:noAutofit/>
                        </wps:bodyPr>
                      </wps:wsp>
                    </wpg:wgp>
                  </a:graphicData>
                </a:graphic>
                <wp14:sizeRelH relativeFrom="margin">
                  <wp14:pctWidth>0</wp14:pctWidth>
                </wp14:sizeRelH>
              </wp:anchor>
            </w:drawing>
          </mc:Choice>
          <mc:Fallback>
            <w:pict>
              <v:group w14:anchorId="15161BB3" id="Group 2" o:spid="_x0000_s1027" style="position:absolute;margin-left:37.6pt;margin-top:9pt;width:1247.25pt;height:89pt;z-index:251514880;mso-width-relative:margin" coordsize="158400,11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">
                <v:roundrect id="TextBox 1251" o:spid="_x0000_s1028" style="position:absolute;width:158400;height:39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" filled="f" strokecolor="#42637a" strokeweight="1pt">
                  <v:textbox>
                    <w:txbxContent>
                      <w:p w14:paraId="48A229E0" w14:textId="77777777" w:rsidR="00294A54" w:rsidRPr="004D62FF" w:rsidRDefault="00294A54" w:rsidP="009A28A4">
                        <w:pPr>
                          <w:jc w:val="center"/>
                          <w:rPr>
                            <w:b/>
                            <w:bCs/>
                            <w:color w:val="42637A"/>
                            <w:kern w:val="24"/>
                            <w:lang w:val="ru-RU"/>
                          </w:rPr>
                        </w:pPr>
                        <w:r w:rsidRPr="004D62FF">
                          <w:rPr>
                            <w:b/>
                            <w:bCs/>
                            <w:color w:val="42637A"/>
                            <w:kern w:val="24"/>
                            <w:lang w:val="ru-RU"/>
                          </w:rPr>
                          <w:t>ДОПРИНОС СТАБИЛНОСТИ И ПОВЕЋАЊУ ЖИВОТНОГ СТАНДАРДА</w:t>
                        </w:r>
                      </w:p>
                    </w:txbxContent>
                  </v:textbox>
                </v:roundrect>
                <v:roundrect id="TextBox 1251" o:spid="_x0000_s1029" style="position:absolute;top:5908;width:158400;height:539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" fillcolor="white [3212]" strokecolor="#42637a">
                  <v:textbox>
                    <w:txbxContent>
                      <w:p w14:paraId="4EED1DC8" w14:textId="71EE96C8" w:rsidR="00294A54" w:rsidRPr="004D62FF" w:rsidRDefault="00294A54" w:rsidP="009A28A4">
                        <w:pPr>
                          <w:jc w:val="center"/>
                          <w:rPr>
                            <w:b/>
                            <w:bCs/>
                            <w:color w:val="42637A"/>
                            <w:kern w:val="24"/>
                            <w:sz w:val="23"/>
                            <w:szCs w:val="23"/>
                            <w:lang w:val="ru-RU"/>
                          </w:rPr>
                        </w:pPr>
                        <w:r w:rsidRPr="004D62FF">
                          <w:rPr>
                            <w:b/>
                            <w:bCs/>
                            <w:color w:val="42637A"/>
                            <w:kern w:val="24"/>
                            <w:sz w:val="23"/>
                            <w:szCs w:val="23"/>
                            <w:lang w:val="ru-RU"/>
                          </w:rPr>
                          <w:t>ПРОФЕСИОНАЛНА ЈАВНА УПРАВА КОЈА КРЕИРА И ОБЕЗБЕЂУЈЕ КВАЛИТЕТ УСЛУГА ГРАЂАНИМА И ПРИВРЕДНИМ СУБЈЕКТИМА</w:t>
                        </w:r>
                        <w:r w:rsidRPr="004D62FF">
                          <w:rPr>
                            <w:b/>
                            <w:bCs/>
                            <w:color w:val="42637A"/>
                            <w:kern w:val="24"/>
                            <w:sz w:val="23"/>
                            <w:szCs w:val="23"/>
                            <w:lang w:val="ru-RU"/>
                          </w:rPr>
                          <w:br/>
                          <w:t xml:space="preserve"> У СКЛАДУ СА ЕВРОПСКИМ ПРИНЦИПИМА ЈАВНЕ УПРАВЕ</w:t>
                        </w:r>
                      </w:p>
                    </w:txbxContent>
                  </v:textbox>
                </v:roundrect>
              </v:group>
            </w:pict>
          </mc:Fallback>
        </mc:AlternateContent>
      </w:r>
    </w:p>
    <w:p w14:paraId="4A032869" w14:textId="0970E6A1" w:rsidR="009A28A4" w:rsidRPr="00856573" w:rsidRDefault="00916FB7" w:rsidP="009A28A4">
      <w:pPr>
        <w:pStyle w:val="Caption"/>
        <w:spacing w:before="100" w:beforeAutospacing="1" w:after="100" w:afterAutospacing="1"/>
        <w:jc w:val="both"/>
        <w:rPr>
          <w:lang w:val="sr-Cyrl-RS"/>
        </w:rPr>
      </w:pPr>
      <w:r w:rsidRPr="003E4800">
        <w:rPr>
          <w:noProof/>
          <w:lang w:val="en-US" w:eastAsia="en-US" w:bidi="ar-SA"/>
        </w:rPr>
        <mc:AlternateContent>
          <mc:Choice Requires="wps">
            <w:drawing>
              <wp:anchor distT="0" distB="0" distL="114300" distR="114300" simplePos="0" relativeHeight="251510784" behindDoc="0" locked="0" layoutInCell="1" allowOverlap="1" wp14:anchorId="19899733" wp14:editId="03FC7C80">
                <wp:simplePos x="0" y="0"/>
                <wp:positionH relativeFrom="column">
                  <wp:posOffset>8219961</wp:posOffset>
                </wp:positionH>
                <wp:positionV relativeFrom="paragraph">
                  <wp:posOffset>170180</wp:posOffset>
                </wp:positionV>
                <wp:extent cx="0" cy="828000"/>
                <wp:effectExtent l="76200" t="38100" r="57150" b="10795"/>
                <wp:wrapNone/>
                <wp:docPr id="668248040" name="Straight Arrow Connector 23"/>
                <wp:cNvGraphicFramePr/>
                <a:graphic xmlns:a="http://schemas.openxmlformats.org/drawingml/2006/main">
                  <a:graphicData uri="http://schemas.microsoft.com/office/word/2010/wordprocessingShape">
                    <wps:wsp>
                      <wps:cNvCnPr/>
                      <wps:spPr>
                        <a:xfrm flipV="1">
                          <a:off x="0" y="0"/>
                          <a:ext cx="0" cy="82800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DA9573D" id="_x0000_t32" coordsize="21600,21600" o:spt="32" o:oned="t" path="m,l21600,21600e" filled="f">
                <v:path arrowok="t" fillok="f" o:connecttype="none"/>
                <o:lock v:ext="edit" shapetype="t"/>
              </v:shapetype>
              <v:shape id="Straight Arrow Connector 23" o:spid="_x0000_s1026" type="#_x0000_t32" style="position:absolute;margin-left:647.25pt;margin-top:13.4pt;width:0;height:65.2pt;flip:y;z-index:251510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" strokecolor="#42637a" strokeweight=".5pt">
                <v:stroke endarrow="block" joinstyle="miter"/>
              </v:shape>
            </w:pict>
          </mc:Fallback>
        </mc:AlternateContent>
      </w:r>
      <w:r w:rsidR="00EA25D8" w:rsidRPr="003E4800">
        <w:rPr>
          <w:noProof/>
          <w:lang w:val="en-US" w:eastAsia="en-US" w:bidi="ar-SA"/>
        </w:rPr>
        <mc:AlternateContent>
          <mc:Choice Requires="wps">
            <w:drawing>
              <wp:anchor distT="0" distB="0" distL="114300" distR="114300" simplePos="0" relativeHeight="251597824" behindDoc="0" locked="0" layoutInCell="1" allowOverlap="1" wp14:anchorId="6650507E" wp14:editId="1DB64337">
                <wp:simplePos x="0" y="0"/>
                <wp:positionH relativeFrom="margin">
                  <wp:posOffset>-33655</wp:posOffset>
                </wp:positionH>
                <wp:positionV relativeFrom="paragraph">
                  <wp:posOffset>208182</wp:posOffset>
                </wp:positionV>
                <wp:extent cx="447040" cy="719455"/>
                <wp:effectExtent l="0" t="0" r="0" b="4445"/>
                <wp:wrapNone/>
                <wp:docPr id="1138266598" name="TextBox 208"/>
                <wp:cNvGraphicFramePr/>
                <a:graphic xmlns:a="http://schemas.openxmlformats.org/drawingml/2006/main">
                  <a:graphicData uri="http://schemas.microsoft.com/office/word/2010/wordprocessingShape">
                    <wps:wsp>
                      <wps:cNvSpPr txBox="1"/>
                      <wps:spPr>
                        <a:xfrm>
                          <a:off x="0" y="0"/>
                          <a:ext cx="447040" cy="71945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3095846C" w14:textId="77777777" w:rsidR="00294A54" w:rsidRPr="00750F2B" w:rsidRDefault="00294A54" w:rsidP="009A28A4">
                            <w:pPr>
                              <w:ind w:right="-157"/>
                              <w:rPr>
                                <w:color w:val="42637A"/>
                                <w:spacing w:val="-4"/>
                                <w:kern w:val="24"/>
                                <w:sz w:val="18"/>
                                <w:szCs w:val="18"/>
                                <w:lang w:val="sr-Cyrl-RS"/>
                              </w:rPr>
                            </w:pPr>
                            <w:r w:rsidRPr="00750F2B">
                              <w:rPr>
                                <w:color w:val="42637A"/>
                                <w:spacing w:val="-4"/>
                                <w:kern w:val="24"/>
                                <w:sz w:val="18"/>
                                <w:szCs w:val="18"/>
                                <w:lang w:val="sr-Cyrl-RS"/>
                              </w:rPr>
                              <w:t>УТИЦАЈ</w:t>
                            </w:r>
                          </w:p>
                        </w:txbxContent>
                      </wps:txbx>
                      <wps:bodyPr vert="vert270"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650507E" id="_x0000_s1030" type="#_x0000_t202" style="position:absolute;left:0;text-align:left;margin-left:-2.65pt;margin-top:16.4pt;width:35.2pt;height:56.65pt;z-index:251597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" filled="f" stroked="f">
                <v:textbox style="layout-flow:vertical;mso-layout-flow-alt:bottom-to-top">
                  <w:txbxContent>
                    <w:p w14:paraId="3095846C" w14:textId="77777777" w:rsidR="00294A54" w:rsidRPr="00750F2B" w:rsidRDefault="00294A54" w:rsidP="009A28A4">
                      <w:pPr>
                        <w:ind w:right="-157"/>
                        <w:rPr>
                          <w:color w:val="42637A"/>
                          <w:spacing w:val="-4"/>
                          <w:kern w:val="24"/>
                          <w:sz w:val="18"/>
                          <w:szCs w:val="18"/>
                          <w:lang w:val="sr-Cyrl-RS"/>
                        </w:rPr>
                      </w:pPr>
                      <w:r w:rsidRPr="00750F2B">
                        <w:rPr>
                          <w:color w:val="42637A"/>
                          <w:spacing w:val="-4"/>
                          <w:kern w:val="24"/>
                          <w:sz w:val="18"/>
                          <w:szCs w:val="18"/>
                          <w:lang w:val="sr-Cyrl-RS"/>
                        </w:rPr>
                        <w:t>УТИЦАЈ</w:t>
                      </w:r>
                    </w:p>
                  </w:txbxContent>
                </v:textbox>
                <w10:wrap anchorx="margin"/>
              </v:shape>
            </w:pict>
          </mc:Fallback>
        </mc:AlternateContent>
      </w:r>
    </w:p>
    <w:p w14:paraId="76322F5D" w14:textId="66CECDC0" w:rsidR="009A28A4" w:rsidRPr="00856573" w:rsidRDefault="009A28A4" w:rsidP="009A28A4">
      <w:pPr>
        <w:rPr>
          <w:lang w:val="sr-Cyrl-RS"/>
        </w:rPr>
      </w:pPr>
    </w:p>
    <w:p w14:paraId="7E500036" w14:textId="6B7F6E4B" w:rsidR="009A28A4" w:rsidRPr="00856573" w:rsidRDefault="009A28A4" w:rsidP="009A28A4">
      <w:pPr>
        <w:tabs>
          <w:tab w:val="left" w:pos="751"/>
        </w:tabs>
        <w:rPr>
          <w:lang w:val="sr-Cyrl-RS"/>
        </w:rPr>
      </w:pPr>
      <w:r w:rsidRPr="00856573">
        <w:rPr>
          <w:lang w:val="sr-Cyrl-RS"/>
        </w:rPr>
        <w:tab/>
      </w:r>
    </w:p>
    <w:p w14:paraId="5E251A84" w14:textId="1133BC4B" w:rsidR="009A28A4" w:rsidRPr="00856573" w:rsidRDefault="009A28A4" w:rsidP="009A28A4">
      <w:pPr>
        <w:rPr>
          <w:lang w:val="sr-Cyrl-RS"/>
        </w:rPr>
      </w:pPr>
    </w:p>
    <w:p w14:paraId="50772061" w14:textId="6CAF6B2B" w:rsidR="009A28A4" w:rsidRPr="00856573" w:rsidRDefault="009A1532" w:rsidP="009A28A4">
      <w:pPr>
        <w:tabs>
          <w:tab w:val="left" w:pos="6048"/>
        </w:tabs>
        <w:rPr>
          <w:lang w:val="sr-Cyrl-RS"/>
        </w:rPr>
      </w:pPr>
      <w:r w:rsidRPr="003E4800">
        <w:rPr>
          <w:noProof/>
          <w:lang w:val="en-US" w:eastAsia="en-US"/>
        </w:rPr>
        <mc:AlternateContent>
          <mc:Choice Requires="wps">
            <w:drawing>
              <wp:anchor distT="0" distB="0" distL="114300" distR="114300" simplePos="0" relativeHeight="251577344" behindDoc="0" locked="0" layoutInCell="1" allowOverlap="1" wp14:anchorId="46BF628D" wp14:editId="3FEAA7FA">
                <wp:simplePos x="0" y="0"/>
                <wp:positionH relativeFrom="column">
                  <wp:posOffset>13689965</wp:posOffset>
                </wp:positionH>
                <wp:positionV relativeFrom="paragraph">
                  <wp:posOffset>116205</wp:posOffset>
                </wp:positionV>
                <wp:extent cx="0" cy="108000"/>
                <wp:effectExtent l="0" t="0" r="38100" b="25400"/>
                <wp:wrapNone/>
                <wp:docPr id="213509328" name="Straight Connector 7"/>
                <wp:cNvGraphicFramePr/>
                <a:graphic xmlns:a="http://schemas.openxmlformats.org/drawingml/2006/main">
                  <a:graphicData uri="http://schemas.microsoft.com/office/word/2010/wordprocessingShape">
                    <wps:wsp>
                      <wps:cNvCnPr/>
                      <wps:spPr>
                        <a:xfrm>
                          <a:off x="0" y="0"/>
                          <a:ext cx="0" cy="108000"/>
                        </a:xfrm>
                        <a:prstGeom prst="line">
                          <a:avLst/>
                        </a:prstGeom>
                        <a:ln>
                          <a:solidFill>
                            <a:srgbClr val="42637A"/>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68DD19B" id="Straight Connector 7" o:spid="_x0000_s1026" style="position:absolute;z-index:251577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77.95pt,9.15pt" to="1077.95pt,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" strokecolor="#42637a" strokeweight=".5pt">
                <v:stroke joinstyle="miter"/>
              </v:line>
            </w:pict>
          </mc:Fallback>
        </mc:AlternateContent>
      </w:r>
      <w:r w:rsidRPr="003E4800">
        <w:rPr>
          <w:noProof/>
          <w:lang w:val="en-US" w:eastAsia="en-US"/>
        </w:rPr>
        <mc:AlternateContent>
          <mc:Choice Requires="wps">
            <w:drawing>
              <wp:anchor distT="0" distB="0" distL="114300" distR="114300" simplePos="0" relativeHeight="251578368" behindDoc="0" locked="0" layoutInCell="1" allowOverlap="1" wp14:anchorId="563648A3" wp14:editId="283AE721">
                <wp:simplePos x="0" y="0"/>
                <wp:positionH relativeFrom="column">
                  <wp:posOffset>2451100</wp:posOffset>
                </wp:positionH>
                <wp:positionV relativeFrom="paragraph">
                  <wp:posOffset>111125</wp:posOffset>
                </wp:positionV>
                <wp:extent cx="0" cy="108000"/>
                <wp:effectExtent l="0" t="0" r="38100" b="25400"/>
                <wp:wrapNone/>
                <wp:docPr id="130568392" name="Straight Connector 7"/>
                <wp:cNvGraphicFramePr/>
                <a:graphic xmlns:a="http://schemas.openxmlformats.org/drawingml/2006/main">
                  <a:graphicData uri="http://schemas.microsoft.com/office/word/2010/wordprocessingShape">
                    <wps:wsp>
                      <wps:cNvCnPr/>
                      <wps:spPr>
                        <a:xfrm>
                          <a:off x="0" y="0"/>
                          <a:ext cx="0" cy="108000"/>
                        </a:xfrm>
                        <a:prstGeom prst="line">
                          <a:avLst/>
                        </a:prstGeom>
                        <a:ln>
                          <a:solidFill>
                            <a:srgbClr val="42637A"/>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A34FF8A" id="Straight Connector 7" o:spid="_x0000_s1026" style="position:absolute;z-index:251578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3pt,8.75pt" to="193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" strokecolor="#42637a" strokeweight=".5pt">
                <v:stroke joinstyle="miter"/>
              </v:line>
            </w:pict>
          </mc:Fallback>
        </mc:AlternateContent>
      </w:r>
      <w:r w:rsidRPr="003E4800">
        <w:rPr>
          <w:noProof/>
          <w:lang w:val="en-US" w:eastAsia="en-US"/>
        </w:rPr>
        <mc:AlternateContent>
          <mc:Choice Requires="wps">
            <w:drawing>
              <wp:anchor distT="0" distB="0" distL="114300" distR="114300" simplePos="0" relativeHeight="251576320" behindDoc="0" locked="0" layoutInCell="1" allowOverlap="1" wp14:anchorId="777B1627" wp14:editId="1EF53478">
                <wp:simplePos x="0" y="0"/>
                <wp:positionH relativeFrom="column">
                  <wp:posOffset>2440305</wp:posOffset>
                </wp:positionH>
                <wp:positionV relativeFrom="paragraph">
                  <wp:posOffset>112192</wp:posOffset>
                </wp:positionV>
                <wp:extent cx="11250930" cy="0"/>
                <wp:effectExtent l="0" t="0" r="0" b="0"/>
                <wp:wrapNone/>
                <wp:docPr id="137874116" name="Straight Connector 6"/>
                <wp:cNvGraphicFramePr/>
                <a:graphic xmlns:a="http://schemas.openxmlformats.org/drawingml/2006/main">
                  <a:graphicData uri="http://schemas.microsoft.com/office/word/2010/wordprocessingShape">
                    <wps:wsp>
                      <wps:cNvCnPr/>
                      <wps:spPr>
                        <a:xfrm>
                          <a:off x="0" y="0"/>
                          <a:ext cx="11250930" cy="0"/>
                        </a:xfrm>
                        <a:prstGeom prst="line">
                          <a:avLst/>
                        </a:prstGeom>
                        <a:ln>
                          <a:solidFill>
                            <a:srgbClr val="42637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47AF54D" id="Straight Connector 6" o:spid="_x0000_s1026" style="position:absolute;z-index:25157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15pt,8.85pt" to="1078.05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" strokecolor="#42637a" strokeweight=".5pt">
                <v:stroke joinstyle="miter"/>
              </v:line>
            </w:pict>
          </mc:Fallback>
        </mc:AlternateContent>
      </w:r>
      <w:r w:rsidR="009A28A4" w:rsidRPr="00856573">
        <w:rPr>
          <w:lang w:val="sr-Cyrl-RS"/>
        </w:rPr>
        <w:tab/>
      </w:r>
    </w:p>
    <w:p w14:paraId="05220EB2" w14:textId="24973044" w:rsidR="009A28A4" w:rsidRPr="00856573" w:rsidRDefault="009327D5" w:rsidP="009A28A4">
      <w:pPr>
        <w:rPr>
          <w:lang w:val="sr-Cyrl-RS"/>
        </w:rPr>
      </w:pPr>
      <w:r w:rsidRPr="003E4800">
        <w:rPr>
          <w:noProof/>
          <w:lang w:val="en-US" w:eastAsia="en-US"/>
          <w14:ligatures w14:val="standardContextual"/>
        </w:rPr>
        <mc:AlternateContent>
          <mc:Choice Requires="wpg">
            <w:drawing>
              <wp:anchor distT="0" distB="0" distL="114300" distR="114300" simplePos="0" relativeHeight="251528192" behindDoc="0" locked="0" layoutInCell="1" allowOverlap="1" wp14:anchorId="0B0982F3" wp14:editId="43B60018">
                <wp:simplePos x="0" y="0"/>
                <wp:positionH relativeFrom="column">
                  <wp:posOffset>11279505</wp:posOffset>
                </wp:positionH>
                <wp:positionV relativeFrom="paragraph">
                  <wp:posOffset>80010</wp:posOffset>
                </wp:positionV>
                <wp:extent cx="3740358" cy="539750"/>
                <wp:effectExtent l="0" t="0" r="12700" b="12700"/>
                <wp:wrapNone/>
                <wp:docPr id="1706316694" name="Group 6"/>
                <wp:cNvGraphicFramePr/>
                <a:graphic xmlns:a="http://schemas.openxmlformats.org/drawingml/2006/main">
                  <a:graphicData uri="http://schemas.microsoft.com/office/word/2010/wordprocessingGroup">
                    <wpg:wgp>
                      <wpg:cNvGrpSpPr/>
                      <wpg:grpSpPr>
                        <a:xfrm>
                          <a:off x="0" y="0"/>
                          <a:ext cx="3740358" cy="539750"/>
                          <a:chOff x="0" y="0"/>
                          <a:chExt cx="3740358" cy="539750"/>
                        </a:xfrm>
                      </wpg:grpSpPr>
                      <wps:wsp>
                        <wps:cNvPr id="1332638785" name="TextBox 208"/>
                        <wps:cNvSpPr txBox="1"/>
                        <wps:spPr>
                          <a:xfrm>
                            <a:off x="0" y="0"/>
                            <a:ext cx="1799590" cy="53975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111D5228" w14:textId="029931FD" w:rsidR="00294A54" w:rsidRPr="00EA25D8" w:rsidRDefault="00294A54" w:rsidP="009A28A4">
                              <w:pPr>
                                <w:jc w:val="center"/>
                                <w:rPr>
                                  <w:color w:val="000000" w:themeColor="dark1"/>
                                  <w:spacing w:val="-4"/>
                                  <w:kern w:val="24"/>
                                  <w:sz w:val="20"/>
                                  <w:szCs w:val="20"/>
                                  <w:lang w:val="sr-Cyrl-RS"/>
                                </w:rPr>
                              </w:pPr>
                              <w:r w:rsidRPr="00EA25D8">
                                <w:rPr>
                                  <w:smallCaps/>
                                  <w:color w:val="000000" w:themeColor="dark1"/>
                                  <w:kern w:val="24"/>
                                  <w:sz w:val="20"/>
                                  <w:szCs w:val="20"/>
                                  <w:lang w:val="sr-Cyrl-RS"/>
                                </w:rPr>
                                <w:t xml:space="preserve">Грађани су боље информисани о </w:t>
                              </w:r>
                              <w:r>
                                <w:rPr>
                                  <w:smallCaps/>
                                  <w:color w:val="000000" w:themeColor="dark1"/>
                                  <w:kern w:val="24"/>
                                  <w:sz w:val="20"/>
                                  <w:szCs w:val="20"/>
                                  <w:lang w:val="sr-Cyrl-RS"/>
                                </w:rPr>
                                <w:t>РЈУ</w:t>
                              </w:r>
                            </w:p>
                          </w:txbxContent>
                        </wps:txbx>
                        <wps:bodyPr wrap="square" rtlCol="0" anchor="ctr">
                          <a:noAutofit/>
                        </wps:bodyPr>
                      </wps:wsp>
                      <wps:wsp>
                        <wps:cNvPr id="1646580726" name="TextBox 208"/>
                        <wps:cNvSpPr txBox="1"/>
                        <wps:spPr>
                          <a:xfrm>
                            <a:off x="1940768" y="0"/>
                            <a:ext cx="1799590" cy="53975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3F699AE2" w14:textId="1102520E" w:rsidR="00294A54" w:rsidRPr="00EA25D8" w:rsidRDefault="00294A54" w:rsidP="009A28A4">
                              <w:pPr>
                                <w:jc w:val="center"/>
                                <w:rPr>
                                  <w:rFonts w:ascii="Open Sans" w:hAnsi="Open Sans" w:cs="Open Sans"/>
                                  <w:color w:val="000000" w:themeColor="dark1"/>
                                  <w:spacing w:val="-4"/>
                                  <w:kern w:val="24"/>
                                  <w:sz w:val="20"/>
                                  <w:szCs w:val="20"/>
                                  <w:lang w:val="sr-Cyrl-RS"/>
                                </w:rPr>
                              </w:pPr>
                              <w:r w:rsidRPr="00EA25D8">
                                <w:rPr>
                                  <w:smallCaps/>
                                  <w:color w:val="000000" w:themeColor="dark1"/>
                                  <w:kern w:val="24"/>
                                  <w:sz w:val="20"/>
                                  <w:szCs w:val="20"/>
                                  <w:lang w:val="sr-Cyrl-RS"/>
                                </w:rPr>
                                <w:t xml:space="preserve">Ефикасније и инклузивније планирање и имплементација </w:t>
                              </w:r>
                              <w:r>
                                <w:rPr>
                                  <w:smallCaps/>
                                  <w:color w:val="000000" w:themeColor="dark1"/>
                                  <w:kern w:val="24"/>
                                  <w:sz w:val="20"/>
                                  <w:szCs w:val="20"/>
                                  <w:lang w:val="sr-Cyrl-RS"/>
                                </w:rPr>
                                <w:t>РЈУ</w:t>
                              </w:r>
                            </w:p>
                          </w:txbxContent>
                        </wps:txbx>
                        <wps:bodyPr wrap="square" rtlCol="0" anchor="ctr">
                          <a:noAutofit/>
                        </wps:bodyPr>
                      </wps:wsp>
                    </wpg:wgp>
                  </a:graphicData>
                </a:graphic>
              </wp:anchor>
            </w:drawing>
          </mc:Choice>
          <mc:Fallback>
            <w:pict>
              <v:group w14:anchorId="0B0982F3" id="Group 6" o:spid="_x0000_s1031" style="position:absolute;margin-left:888.15pt;margin-top:6.3pt;width:294.5pt;height:42.5pt;z-index:251528192" coordsize="37403,5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">
                <v:shape id="_x0000_s1032" type="#_x0000_t202" style="position:absolute;width:17995;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" fillcolor="#e2efd9" strokecolor="#7f7f7f [1601]">
                  <v:textbox>
                    <w:txbxContent>
                      <w:p w14:paraId="111D5228" w14:textId="029931FD" w:rsidR="00294A54" w:rsidRPr="00EA25D8" w:rsidRDefault="00294A54" w:rsidP="009A28A4">
                        <w:pPr>
                          <w:jc w:val="center"/>
                          <w:rPr>
                            <w:color w:val="000000" w:themeColor="dark1"/>
                            <w:spacing w:val="-4"/>
                            <w:kern w:val="24"/>
                            <w:sz w:val="20"/>
                            <w:szCs w:val="20"/>
                            <w:lang w:val="sr-Cyrl-RS"/>
                          </w:rPr>
                        </w:pPr>
                        <w:r w:rsidRPr="00EA25D8">
                          <w:rPr>
                            <w:smallCaps/>
                            <w:color w:val="000000" w:themeColor="dark1"/>
                            <w:kern w:val="24"/>
                            <w:sz w:val="20"/>
                            <w:szCs w:val="20"/>
                            <w:lang w:val="sr-Cyrl-RS"/>
                          </w:rPr>
                          <w:t xml:space="preserve">Грађани су боље информисани о </w:t>
                        </w:r>
                        <w:r>
                          <w:rPr>
                            <w:smallCaps/>
                            <w:color w:val="000000" w:themeColor="dark1"/>
                            <w:kern w:val="24"/>
                            <w:sz w:val="20"/>
                            <w:szCs w:val="20"/>
                            <w:lang w:val="sr-Cyrl-RS"/>
                          </w:rPr>
                          <w:t>РЈУ</w:t>
                        </w:r>
                      </w:p>
                    </w:txbxContent>
                  </v:textbox>
                </v:shape>
                <v:shape id="_x0000_s1033" type="#_x0000_t202" style="position:absolute;left:19407;width:17996;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" fillcolor="#e2efd9" strokecolor="#7f7f7f [1601]">
                  <v:textbox>
                    <w:txbxContent>
                      <w:p w14:paraId="3F699AE2" w14:textId="1102520E" w:rsidR="00294A54" w:rsidRPr="00EA25D8" w:rsidRDefault="00294A54" w:rsidP="009A28A4">
                        <w:pPr>
                          <w:jc w:val="center"/>
                          <w:rPr>
                            <w:rFonts w:ascii="Open Sans" w:hAnsi="Open Sans" w:cs="Open Sans"/>
                            <w:color w:val="000000" w:themeColor="dark1"/>
                            <w:spacing w:val="-4"/>
                            <w:kern w:val="24"/>
                            <w:sz w:val="20"/>
                            <w:szCs w:val="20"/>
                            <w:lang w:val="sr-Cyrl-RS"/>
                          </w:rPr>
                        </w:pPr>
                        <w:r w:rsidRPr="00EA25D8">
                          <w:rPr>
                            <w:smallCaps/>
                            <w:color w:val="000000" w:themeColor="dark1"/>
                            <w:kern w:val="24"/>
                            <w:sz w:val="20"/>
                            <w:szCs w:val="20"/>
                            <w:lang w:val="sr-Cyrl-RS"/>
                          </w:rPr>
                          <w:t xml:space="preserve">Ефикасније и инклузивније планирање и имплементација </w:t>
                        </w:r>
                        <w:r>
                          <w:rPr>
                            <w:smallCaps/>
                            <w:color w:val="000000" w:themeColor="dark1"/>
                            <w:kern w:val="24"/>
                            <w:sz w:val="20"/>
                            <w:szCs w:val="20"/>
                            <w:lang w:val="sr-Cyrl-RS"/>
                          </w:rPr>
                          <w:t>РЈУ</w:t>
                        </w:r>
                      </w:p>
                    </w:txbxContent>
                  </v:textbox>
                </v:shape>
              </v:group>
            </w:pict>
          </mc:Fallback>
        </mc:AlternateContent>
      </w:r>
      <w:r w:rsidR="00677D6F" w:rsidRPr="003E4800">
        <w:rPr>
          <w:noProof/>
          <w:lang w:val="en-US" w:eastAsia="en-US"/>
        </w:rPr>
        <mc:AlternateContent>
          <mc:Choice Requires="wps">
            <w:drawing>
              <wp:anchor distT="0" distB="0" distL="114300" distR="114300" simplePos="0" relativeHeight="251517952" behindDoc="0" locked="0" layoutInCell="1" allowOverlap="1" wp14:anchorId="1118784C" wp14:editId="0692C05F">
                <wp:simplePos x="0" y="0"/>
                <wp:positionH relativeFrom="column">
                  <wp:posOffset>3843020</wp:posOffset>
                </wp:positionH>
                <wp:positionV relativeFrom="paragraph">
                  <wp:posOffset>77470</wp:posOffset>
                </wp:positionV>
                <wp:extent cx="1799590" cy="539750"/>
                <wp:effectExtent l="0" t="0" r="10160" b="12700"/>
                <wp:wrapNone/>
                <wp:docPr id="402220162" name="TextBox 208"/>
                <wp:cNvGraphicFramePr/>
                <a:graphic xmlns:a="http://schemas.openxmlformats.org/drawingml/2006/main">
                  <a:graphicData uri="http://schemas.microsoft.com/office/word/2010/wordprocessingShape">
                    <wps:wsp>
                      <wps:cNvSpPr txBox="1"/>
                      <wps:spPr>
                        <a:xfrm>
                          <a:off x="0" y="0"/>
                          <a:ext cx="1799590" cy="53975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01916943" w14:textId="77777777" w:rsidR="00294A54" w:rsidRPr="00EA25D8" w:rsidRDefault="00294A54" w:rsidP="009A28A4">
                            <w:pPr>
                              <w:ind w:left="-142" w:right="-183"/>
                              <w:jc w:val="center"/>
                              <w:rPr>
                                <w:smallCaps/>
                                <w:color w:val="000000" w:themeColor="dark1"/>
                                <w:kern w:val="24"/>
                                <w:sz w:val="22"/>
                                <w:szCs w:val="22"/>
                                <w:lang w:val="sr-Cyrl-RS"/>
                              </w:rPr>
                            </w:pPr>
                            <w:r w:rsidRPr="00EA25D8">
                              <w:rPr>
                                <w:smallCaps/>
                                <w:color w:val="000000" w:themeColor="dark1"/>
                                <w:kern w:val="24"/>
                                <w:sz w:val="20"/>
                                <w:szCs w:val="20"/>
                                <w:lang w:val="sr-Cyrl-RS"/>
                              </w:rPr>
                              <w:t xml:space="preserve">Јавна управа транспарентније </w:t>
                            </w:r>
                            <w:r w:rsidRPr="00EA25D8">
                              <w:rPr>
                                <w:smallCaps/>
                                <w:color w:val="000000" w:themeColor="dark1"/>
                                <w:kern w:val="24"/>
                                <w:sz w:val="20"/>
                                <w:szCs w:val="20"/>
                                <w:lang w:val="sr-Cyrl-RS"/>
                              </w:rPr>
                              <w:br/>
                              <w:t>и одговорније обавља своје надлежности</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118784C" id="_x0000_s1034" type="#_x0000_t202" style="position:absolute;margin-left:302.6pt;margin-top:6.1pt;width:141.7pt;height:42.5pt;z-index:25151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" fillcolor="#e2efd9" strokecolor="#7f7f7f [1601]">
                <v:textbox>
                  <w:txbxContent>
                    <w:p w14:paraId="01916943" w14:textId="77777777" w:rsidR="00294A54" w:rsidRPr="00EA25D8" w:rsidRDefault="00294A54" w:rsidP="009A28A4">
                      <w:pPr>
                        <w:ind w:left="-142" w:right="-183"/>
                        <w:jc w:val="center"/>
                        <w:rPr>
                          <w:smallCaps/>
                          <w:color w:val="000000" w:themeColor="dark1"/>
                          <w:kern w:val="24"/>
                          <w:sz w:val="22"/>
                          <w:szCs w:val="22"/>
                          <w:lang w:val="sr-Cyrl-RS"/>
                        </w:rPr>
                      </w:pPr>
                      <w:r w:rsidRPr="00EA25D8">
                        <w:rPr>
                          <w:smallCaps/>
                          <w:color w:val="000000" w:themeColor="dark1"/>
                          <w:kern w:val="24"/>
                          <w:sz w:val="20"/>
                          <w:szCs w:val="20"/>
                          <w:lang w:val="sr-Cyrl-RS"/>
                        </w:rPr>
                        <w:t xml:space="preserve">Јавна управа транспарентније </w:t>
                      </w:r>
                      <w:r w:rsidRPr="00EA25D8">
                        <w:rPr>
                          <w:smallCaps/>
                          <w:color w:val="000000" w:themeColor="dark1"/>
                          <w:kern w:val="24"/>
                          <w:sz w:val="20"/>
                          <w:szCs w:val="20"/>
                          <w:lang w:val="sr-Cyrl-RS"/>
                        </w:rPr>
                        <w:br/>
                        <w:t>и одговорније обавља своје надлежности</w:t>
                      </w:r>
                    </w:p>
                  </w:txbxContent>
                </v:textbox>
              </v:shape>
            </w:pict>
          </mc:Fallback>
        </mc:AlternateContent>
      </w:r>
      <w:r w:rsidR="00677D6F" w:rsidRPr="003E4800">
        <w:rPr>
          <w:noProof/>
          <w:lang w:val="en-US" w:eastAsia="en-US"/>
        </w:rPr>
        <mc:AlternateContent>
          <mc:Choice Requires="wps">
            <w:drawing>
              <wp:anchor distT="0" distB="0" distL="114300" distR="114300" simplePos="0" relativeHeight="251515904" behindDoc="0" locked="0" layoutInCell="1" allowOverlap="1" wp14:anchorId="5547706C" wp14:editId="33D4C04B">
                <wp:simplePos x="0" y="0"/>
                <wp:positionH relativeFrom="column">
                  <wp:posOffset>821055</wp:posOffset>
                </wp:positionH>
                <wp:positionV relativeFrom="paragraph">
                  <wp:posOffset>81280</wp:posOffset>
                </wp:positionV>
                <wp:extent cx="1799590" cy="539750"/>
                <wp:effectExtent l="0" t="0" r="10160" b="12700"/>
                <wp:wrapNone/>
                <wp:docPr id="129" name="TextBox 208">
                  <a:extLst xmlns:a="http://schemas.openxmlformats.org/drawingml/2006/main">
                    <a:ext uri="{FF2B5EF4-FFF2-40B4-BE49-F238E27FC236}">
                      <a16:creationId xmlns:a16="http://schemas.microsoft.com/office/drawing/2014/main" id="{2C5D869E-F0D0-2871-BF25-9B1674D0B283}"/>
                    </a:ext>
                  </a:extLst>
                </wp:docPr>
                <wp:cNvGraphicFramePr/>
                <a:graphic xmlns:a="http://schemas.openxmlformats.org/drawingml/2006/main">
                  <a:graphicData uri="http://schemas.microsoft.com/office/word/2010/wordprocessingShape">
                    <wps:wsp>
                      <wps:cNvSpPr txBox="1"/>
                      <wps:spPr>
                        <a:xfrm>
                          <a:off x="0" y="0"/>
                          <a:ext cx="1799590" cy="53975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7C5FD88C" w14:textId="77777777" w:rsidR="00294A54" w:rsidRPr="00111533" w:rsidRDefault="00294A54" w:rsidP="009A28A4">
                            <w:pPr>
                              <w:jc w:val="center"/>
                              <w:rPr>
                                <w:color w:val="000000" w:themeColor="dark1"/>
                                <w:kern w:val="24"/>
                                <w:sz w:val="20"/>
                                <w:szCs w:val="20"/>
                                <w:lang w:val="sr-Cyrl-RS"/>
                              </w:rPr>
                            </w:pPr>
                            <w:r w:rsidRPr="00111533">
                              <w:rPr>
                                <w:smallCaps/>
                                <w:color w:val="000000" w:themeColor="dark1"/>
                                <w:kern w:val="24"/>
                                <w:sz w:val="20"/>
                                <w:szCs w:val="20"/>
                                <w:lang w:val="sr-Cyrl-RS"/>
                              </w:rPr>
                              <w:t>Крајњи корисници су задовољни пруженим јавним  услугама</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5547706C" id="_x0000_s1035" type="#_x0000_t202" style="position:absolute;margin-left:64.65pt;margin-top:6.4pt;width:141.7pt;height:42.5pt;z-index:25151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" fillcolor="#e2efd9" strokecolor="#7f7f7f [1601]">
                <v:textbox>
                  <w:txbxContent>
                    <w:p w14:paraId="7C5FD88C" w14:textId="77777777" w:rsidR="00294A54" w:rsidRPr="00111533" w:rsidRDefault="00294A54" w:rsidP="009A28A4">
                      <w:pPr>
                        <w:jc w:val="center"/>
                        <w:rPr>
                          <w:color w:val="000000" w:themeColor="dark1"/>
                          <w:kern w:val="24"/>
                          <w:sz w:val="20"/>
                          <w:szCs w:val="20"/>
                          <w:lang w:val="sr-Cyrl-RS"/>
                        </w:rPr>
                      </w:pPr>
                      <w:r w:rsidRPr="00111533">
                        <w:rPr>
                          <w:smallCaps/>
                          <w:color w:val="000000" w:themeColor="dark1"/>
                          <w:kern w:val="24"/>
                          <w:sz w:val="20"/>
                          <w:szCs w:val="20"/>
                          <w:lang w:val="sr-Cyrl-RS"/>
                        </w:rPr>
                        <w:t>Крајњи корисници су задовољни пруженим јавним  услугама</w:t>
                      </w:r>
                    </w:p>
                  </w:txbxContent>
                </v:textbox>
              </v:shape>
            </w:pict>
          </mc:Fallback>
        </mc:AlternateContent>
      </w:r>
      <w:r w:rsidR="00677D6F" w:rsidRPr="003E4800">
        <w:rPr>
          <w:noProof/>
          <w:lang w:val="en-US" w:eastAsia="en-US"/>
        </w:rPr>
        <mc:AlternateContent>
          <mc:Choice Requires="wps">
            <w:drawing>
              <wp:anchor distT="0" distB="0" distL="114300" distR="114300" simplePos="0" relativeHeight="251525120" behindDoc="0" locked="0" layoutInCell="1" allowOverlap="1" wp14:anchorId="00FE37A7" wp14:editId="341C7B61">
                <wp:simplePos x="0" y="0"/>
                <wp:positionH relativeFrom="column">
                  <wp:posOffset>6915785</wp:posOffset>
                </wp:positionH>
                <wp:positionV relativeFrom="paragraph">
                  <wp:posOffset>76835</wp:posOffset>
                </wp:positionV>
                <wp:extent cx="2483485" cy="539750"/>
                <wp:effectExtent l="0" t="0" r="12065" b="12700"/>
                <wp:wrapNone/>
                <wp:docPr id="386767085" name="TextBox 208"/>
                <wp:cNvGraphicFramePr/>
                <a:graphic xmlns:a="http://schemas.openxmlformats.org/drawingml/2006/main">
                  <a:graphicData uri="http://schemas.microsoft.com/office/word/2010/wordprocessingShape">
                    <wps:wsp>
                      <wps:cNvSpPr txBox="1"/>
                      <wps:spPr>
                        <a:xfrm>
                          <a:off x="0" y="0"/>
                          <a:ext cx="2483485" cy="53975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1BD3C39C" w14:textId="4DC50C66" w:rsidR="00294A54" w:rsidRPr="00EA25D8" w:rsidRDefault="00294A54" w:rsidP="009A28A4">
                            <w:pPr>
                              <w:ind w:left="-142" w:right="-137"/>
                              <w:jc w:val="center"/>
                              <w:rPr>
                                <w:color w:val="000000" w:themeColor="dark1"/>
                                <w:spacing w:val="-4"/>
                                <w:kern w:val="24"/>
                                <w:sz w:val="20"/>
                                <w:szCs w:val="20"/>
                                <w:lang w:val="sr-Cyrl-RS"/>
                              </w:rPr>
                            </w:pPr>
                            <w:r w:rsidRPr="00EA25D8">
                              <w:rPr>
                                <w:smallCaps/>
                                <w:color w:val="000000" w:themeColor="dark1"/>
                                <w:kern w:val="24"/>
                                <w:sz w:val="20"/>
                                <w:szCs w:val="20"/>
                                <w:lang w:val="sr-Cyrl-RS"/>
                              </w:rPr>
                              <w:t xml:space="preserve">Државна управа и </w:t>
                            </w:r>
                            <w:r>
                              <w:rPr>
                                <w:smallCaps/>
                                <w:color w:val="000000" w:themeColor="dark1"/>
                                <w:kern w:val="24"/>
                                <w:sz w:val="20"/>
                                <w:szCs w:val="20"/>
                                <w:lang w:val="sr-Cyrl-RS"/>
                              </w:rPr>
                              <w:t>ЈЛС</w:t>
                            </w:r>
                            <w:r w:rsidRPr="00EA25D8">
                              <w:rPr>
                                <w:smallCaps/>
                                <w:color w:val="000000" w:themeColor="dark1"/>
                                <w:kern w:val="24"/>
                                <w:sz w:val="20"/>
                                <w:szCs w:val="20"/>
                                <w:lang w:val="sr-Cyrl-RS"/>
                              </w:rPr>
                              <w:t xml:space="preserve"> привлаче, запошљавају и задржавају компетентан, ефикасан и мотивисан кадар</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00FE37A7" id="_x0000_s1036" type="#_x0000_t202" style="position:absolute;margin-left:544.55pt;margin-top:6.05pt;width:195.55pt;height:42.5pt;z-index:25152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" fillcolor="#e2efd9" strokecolor="#7f7f7f [1601]">
                <v:textbox>
                  <w:txbxContent>
                    <w:p w14:paraId="1BD3C39C" w14:textId="4DC50C66" w:rsidR="00294A54" w:rsidRPr="00EA25D8" w:rsidRDefault="00294A54" w:rsidP="009A28A4">
                      <w:pPr>
                        <w:ind w:left="-142" w:right="-137"/>
                        <w:jc w:val="center"/>
                        <w:rPr>
                          <w:color w:val="000000" w:themeColor="dark1"/>
                          <w:spacing w:val="-4"/>
                          <w:kern w:val="24"/>
                          <w:sz w:val="20"/>
                          <w:szCs w:val="20"/>
                          <w:lang w:val="sr-Cyrl-RS"/>
                        </w:rPr>
                      </w:pPr>
                      <w:r w:rsidRPr="00EA25D8">
                        <w:rPr>
                          <w:smallCaps/>
                          <w:color w:val="000000" w:themeColor="dark1"/>
                          <w:kern w:val="24"/>
                          <w:sz w:val="20"/>
                          <w:szCs w:val="20"/>
                          <w:lang w:val="sr-Cyrl-RS"/>
                        </w:rPr>
                        <w:t xml:space="preserve">Државна управа и </w:t>
                      </w:r>
                      <w:r>
                        <w:rPr>
                          <w:smallCaps/>
                          <w:color w:val="000000" w:themeColor="dark1"/>
                          <w:kern w:val="24"/>
                          <w:sz w:val="20"/>
                          <w:szCs w:val="20"/>
                          <w:lang w:val="sr-Cyrl-RS"/>
                        </w:rPr>
                        <w:t>ЈЛС</w:t>
                      </w:r>
                      <w:r w:rsidRPr="00EA25D8">
                        <w:rPr>
                          <w:smallCaps/>
                          <w:color w:val="000000" w:themeColor="dark1"/>
                          <w:kern w:val="24"/>
                          <w:sz w:val="20"/>
                          <w:szCs w:val="20"/>
                          <w:lang w:val="sr-Cyrl-RS"/>
                        </w:rPr>
                        <w:t xml:space="preserve"> привлаче, запошљавају и задржавају компетентан, ефикасан и мотивисан кадар</w:t>
                      </w:r>
                    </w:p>
                  </w:txbxContent>
                </v:textbox>
              </v:shape>
            </w:pict>
          </mc:Fallback>
        </mc:AlternateContent>
      </w:r>
      <w:r w:rsidR="00EA25D8" w:rsidRPr="003E4800">
        <w:rPr>
          <w:noProof/>
          <w:lang w:val="en-US" w:eastAsia="en-US"/>
        </w:rPr>
        <mc:AlternateContent>
          <mc:Choice Requires="wps">
            <w:drawing>
              <wp:anchor distT="0" distB="0" distL="114300" distR="114300" simplePos="0" relativeHeight="251596800" behindDoc="0" locked="0" layoutInCell="1" allowOverlap="1" wp14:anchorId="7CD8D305" wp14:editId="081EB945">
                <wp:simplePos x="0" y="0"/>
                <wp:positionH relativeFrom="margin">
                  <wp:posOffset>-26133</wp:posOffset>
                </wp:positionH>
                <wp:positionV relativeFrom="paragraph">
                  <wp:posOffset>100330</wp:posOffset>
                </wp:positionV>
                <wp:extent cx="447040" cy="611505"/>
                <wp:effectExtent l="0" t="0" r="0" b="0"/>
                <wp:wrapNone/>
                <wp:docPr id="1899120057" name="TextBox 208"/>
                <wp:cNvGraphicFramePr/>
                <a:graphic xmlns:a="http://schemas.openxmlformats.org/drawingml/2006/main">
                  <a:graphicData uri="http://schemas.microsoft.com/office/word/2010/wordprocessingShape">
                    <wps:wsp>
                      <wps:cNvSpPr txBox="1"/>
                      <wps:spPr>
                        <a:xfrm>
                          <a:off x="0" y="0"/>
                          <a:ext cx="447040" cy="61150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7D04B91A" w14:textId="77777777" w:rsidR="00294A54" w:rsidRPr="00750F2B" w:rsidRDefault="00294A54" w:rsidP="009A28A4">
                            <w:pPr>
                              <w:ind w:right="-157"/>
                              <w:rPr>
                                <w:color w:val="42637A"/>
                                <w:spacing w:val="-4"/>
                                <w:kern w:val="24"/>
                                <w:sz w:val="18"/>
                                <w:szCs w:val="18"/>
                                <w:lang w:val="en-US"/>
                              </w:rPr>
                            </w:pPr>
                            <w:r w:rsidRPr="00750F2B">
                              <w:rPr>
                                <w:color w:val="42637A"/>
                                <w:spacing w:val="-4"/>
                                <w:kern w:val="24"/>
                                <w:sz w:val="18"/>
                                <w:szCs w:val="18"/>
                                <w:lang w:val="sr-Cyrl-RS"/>
                              </w:rPr>
                              <w:t>ИСХОД</w:t>
                            </w:r>
                          </w:p>
                        </w:txbxContent>
                      </wps:txbx>
                      <wps:bodyPr vert="vert270"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7CD8D305" id="_x0000_s1037" type="#_x0000_t202" style="position:absolute;margin-left:-2.05pt;margin-top:7.9pt;width:35.2pt;height:48.15pt;z-index:251596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" filled="f" stroked="f">
                <v:textbox style="layout-flow:vertical;mso-layout-flow-alt:bottom-to-top">
                  <w:txbxContent>
                    <w:p w14:paraId="7D04B91A" w14:textId="77777777" w:rsidR="00294A54" w:rsidRPr="00750F2B" w:rsidRDefault="00294A54" w:rsidP="009A28A4">
                      <w:pPr>
                        <w:ind w:right="-157"/>
                        <w:rPr>
                          <w:color w:val="42637A"/>
                          <w:spacing w:val="-4"/>
                          <w:kern w:val="24"/>
                          <w:sz w:val="18"/>
                          <w:szCs w:val="18"/>
                          <w:lang w:val="en-US"/>
                        </w:rPr>
                      </w:pPr>
                      <w:r w:rsidRPr="00750F2B">
                        <w:rPr>
                          <w:color w:val="42637A"/>
                          <w:spacing w:val="-4"/>
                          <w:kern w:val="24"/>
                          <w:sz w:val="18"/>
                          <w:szCs w:val="18"/>
                          <w:lang w:val="sr-Cyrl-RS"/>
                        </w:rPr>
                        <w:t>ИСХОД</w:t>
                      </w:r>
                    </w:p>
                  </w:txbxContent>
                </v:textbox>
                <w10:wrap anchorx="margin"/>
              </v:shape>
            </w:pict>
          </mc:Fallback>
        </mc:AlternateContent>
      </w:r>
    </w:p>
    <w:p w14:paraId="069A73E5" w14:textId="51A09B36" w:rsidR="009A28A4" w:rsidRPr="00856573" w:rsidRDefault="009A28A4" w:rsidP="009A28A4">
      <w:pPr>
        <w:tabs>
          <w:tab w:val="left" w:pos="3544"/>
        </w:tabs>
        <w:rPr>
          <w:lang w:val="sr-Cyrl-RS"/>
        </w:rPr>
      </w:pPr>
    </w:p>
    <w:p w14:paraId="6E5CD8A1" w14:textId="39937739" w:rsidR="009A28A4" w:rsidRPr="00856573" w:rsidRDefault="00B80657" w:rsidP="009A28A4">
      <w:pPr>
        <w:rPr>
          <w:sz w:val="16"/>
          <w:szCs w:val="16"/>
          <w:lang w:val="sr-Cyrl-RS"/>
        </w:rPr>
      </w:pPr>
      <w:r w:rsidRPr="003E4800">
        <w:rPr>
          <w:noProof/>
          <w:lang w:val="en-US" w:eastAsia="en-US"/>
        </w:rPr>
        <mc:AlternateContent>
          <mc:Choice Requires="wps">
            <w:drawing>
              <wp:anchor distT="0" distB="0" distL="114300" distR="114300" simplePos="0" relativeHeight="251511808" behindDoc="0" locked="0" layoutInCell="1" allowOverlap="1" wp14:anchorId="468A0547" wp14:editId="0840F360">
                <wp:simplePos x="0" y="0"/>
                <wp:positionH relativeFrom="column">
                  <wp:posOffset>5570855</wp:posOffset>
                </wp:positionH>
                <wp:positionV relativeFrom="paragraph">
                  <wp:posOffset>4445</wp:posOffset>
                </wp:positionV>
                <wp:extent cx="7811770" cy="0"/>
                <wp:effectExtent l="38100" t="76200" r="0" b="95250"/>
                <wp:wrapNone/>
                <wp:docPr id="55734007" name="Straight Arrow Connector 11"/>
                <wp:cNvGraphicFramePr/>
                <a:graphic xmlns:a="http://schemas.openxmlformats.org/drawingml/2006/main">
                  <a:graphicData uri="http://schemas.microsoft.com/office/word/2010/wordprocessingShape">
                    <wps:wsp>
                      <wps:cNvCnPr/>
                      <wps:spPr>
                        <a:xfrm flipH="1">
                          <a:off x="0" y="0"/>
                          <a:ext cx="7811770" cy="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EFBCDA2" id="Straight Arrow Connector 11" o:spid="_x0000_s1026" type="#_x0000_t32" style="position:absolute;margin-left:438.65pt;margin-top:.35pt;width:615.1pt;height:0;flip:x;z-index:251511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" strokecolor="#42637a" strokeweight=".5pt">
                <v:stroke endarrow="block" joinstyle="miter"/>
              </v:shape>
            </w:pict>
          </mc:Fallback>
        </mc:AlternateContent>
      </w:r>
      <w:r w:rsidRPr="003E4800">
        <w:rPr>
          <w:noProof/>
          <w:lang w:val="en-US" w:eastAsia="en-US"/>
        </w:rPr>
        <mc:AlternateContent>
          <mc:Choice Requires="wps">
            <w:drawing>
              <wp:anchor distT="0" distB="0" distL="114300" distR="114300" simplePos="0" relativeHeight="251579392" behindDoc="1" locked="0" layoutInCell="1" allowOverlap="1" wp14:anchorId="08489083" wp14:editId="76C1B780">
                <wp:simplePos x="0" y="0"/>
                <wp:positionH relativeFrom="column">
                  <wp:posOffset>2606675</wp:posOffset>
                </wp:positionH>
                <wp:positionV relativeFrom="paragraph">
                  <wp:posOffset>4144</wp:posOffset>
                </wp:positionV>
                <wp:extent cx="1331595" cy="0"/>
                <wp:effectExtent l="38100" t="76200" r="0" b="95250"/>
                <wp:wrapNone/>
                <wp:docPr id="1359626030" name="Straight Arrow Connector 12"/>
                <wp:cNvGraphicFramePr/>
                <a:graphic xmlns:a="http://schemas.openxmlformats.org/drawingml/2006/main">
                  <a:graphicData uri="http://schemas.microsoft.com/office/word/2010/wordprocessingShape">
                    <wps:wsp>
                      <wps:cNvCnPr/>
                      <wps:spPr>
                        <a:xfrm flipH="1">
                          <a:off x="0" y="0"/>
                          <a:ext cx="1331595" cy="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6F1EDE" id="Straight Arrow Connector 12" o:spid="_x0000_s1026" type="#_x0000_t32" style="position:absolute;margin-left:205.25pt;margin-top:.35pt;width:104.85pt;height:0;flip:x;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" strokecolor="#42637a" strokeweight=".5pt">
                <v:stroke endarrow="block" joinstyle="miter"/>
              </v:shape>
            </w:pict>
          </mc:Fallback>
        </mc:AlternateContent>
      </w:r>
      <w:r w:rsidR="00D61A1A" w:rsidRPr="00856573">
        <w:rPr>
          <w:sz w:val="16"/>
          <w:szCs w:val="16"/>
          <w:lang w:val="sr-Cyrl-RS"/>
        </w:rPr>
        <w:t>с</w:t>
      </w:r>
    </w:p>
    <w:p w14:paraId="7AEF7A6B" w14:textId="1FE4188C" w:rsidR="009A28A4" w:rsidRPr="00856573" w:rsidRDefault="00D61A1A" w:rsidP="009A28A4">
      <w:pPr>
        <w:rPr>
          <w:lang w:val="sr-Cyrl-RS"/>
        </w:rPr>
      </w:pPr>
      <w:r w:rsidRPr="003E4800">
        <w:rPr>
          <w:noProof/>
          <w:lang w:val="en-US" w:eastAsia="en-US"/>
        </w:rPr>
        <mc:AlternateContent>
          <mc:Choice Requires="wps">
            <w:drawing>
              <wp:anchor distT="0" distB="0" distL="114300" distR="114300" simplePos="0" relativeHeight="251639808" behindDoc="0" locked="0" layoutInCell="1" allowOverlap="1" wp14:anchorId="0FEADA8E" wp14:editId="62298A91">
                <wp:simplePos x="0" y="0"/>
                <wp:positionH relativeFrom="column">
                  <wp:posOffset>11966998</wp:posOffset>
                </wp:positionH>
                <wp:positionV relativeFrom="paragraph">
                  <wp:posOffset>152400</wp:posOffset>
                </wp:positionV>
                <wp:extent cx="461645" cy="225425"/>
                <wp:effectExtent l="38100" t="38100" r="14605" b="22225"/>
                <wp:wrapNone/>
                <wp:docPr id="1493651709" name="Straight Arrow Connector 17"/>
                <wp:cNvGraphicFramePr/>
                <a:graphic xmlns:a="http://schemas.openxmlformats.org/drawingml/2006/main">
                  <a:graphicData uri="http://schemas.microsoft.com/office/word/2010/wordprocessingShape">
                    <wps:wsp>
                      <wps:cNvCnPr/>
                      <wps:spPr>
                        <a:xfrm flipH="1" flipV="1">
                          <a:off x="0" y="0"/>
                          <a:ext cx="461645" cy="225425"/>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12E1A1" id="Straight Arrow Connector 17" o:spid="_x0000_s1026" type="#_x0000_t32" style="position:absolute;margin-left:942.3pt;margin-top:12pt;width:36.35pt;height:17.75pt;flip:x y;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" strokecolor="#42637a" strokeweight=".5pt">
                <v:stroke endarrow="block" joinstyle="miter"/>
              </v:shape>
            </w:pict>
          </mc:Fallback>
        </mc:AlternateContent>
      </w:r>
      <w:r w:rsidRPr="003E4800">
        <w:rPr>
          <w:noProof/>
          <w:lang w:val="en-US" w:eastAsia="en-US"/>
        </w:rPr>
        <mc:AlternateContent>
          <mc:Choice Requires="wps">
            <w:drawing>
              <wp:anchor distT="0" distB="0" distL="114300" distR="114300" simplePos="0" relativeHeight="251642880" behindDoc="0" locked="0" layoutInCell="1" allowOverlap="1" wp14:anchorId="6FDF53DE" wp14:editId="6EB5B53D">
                <wp:simplePos x="0" y="0"/>
                <wp:positionH relativeFrom="column">
                  <wp:posOffset>13896128</wp:posOffset>
                </wp:positionH>
                <wp:positionV relativeFrom="paragraph">
                  <wp:posOffset>154305</wp:posOffset>
                </wp:positionV>
                <wp:extent cx="391795" cy="222885"/>
                <wp:effectExtent l="0" t="38100" r="46355" b="24765"/>
                <wp:wrapNone/>
                <wp:docPr id="1331061286" name="Straight Arrow Connector 17"/>
                <wp:cNvGraphicFramePr/>
                <a:graphic xmlns:a="http://schemas.openxmlformats.org/drawingml/2006/main">
                  <a:graphicData uri="http://schemas.microsoft.com/office/word/2010/wordprocessingShape">
                    <wps:wsp>
                      <wps:cNvCnPr/>
                      <wps:spPr>
                        <a:xfrm flipV="1">
                          <a:off x="0" y="0"/>
                          <a:ext cx="391795" cy="222885"/>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7033B56" id="Straight Arrow Connector 17" o:spid="_x0000_s1026" type="#_x0000_t32" style="position:absolute;margin-left:1094.2pt;margin-top:12.15pt;width:30.85pt;height:17.55pt;flip:y;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" strokecolor="#42637a" strokeweight=".5pt">
                <v:stroke endarrow="block" joinstyle="miter"/>
              </v:shape>
            </w:pict>
          </mc:Fallback>
        </mc:AlternateContent>
      </w:r>
      <w:r w:rsidR="00B80657" w:rsidRPr="003E4800">
        <w:rPr>
          <w:noProof/>
          <w:lang w:val="en-US" w:eastAsia="en-US"/>
          <w14:ligatures w14:val="standardContextual"/>
        </w:rPr>
        <mc:AlternateContent>
          <mc:Choice Requires="wpg">
            <w:drawing>
              <wp:anchor distT="0" distB="0" distL="114300" distR="114300" simplePos="0" relativeHeight="251591680" behindDoc="0" locked="0" layoutInCell="1" allowOverlap="1" wp14:anchorId="620B60B0" wp14:editId="3D391F70">
                <wp:simplePos x="0" y="0"/>
                <wp:positionH relativeFrom="column">
                  <wp:posOffset>7338695</wp:posOffset>
                </wp:positionH>
                <wp:positionV relativeFrom="paragraph">
                  <wp:posOffset>172720</wp:posOffset>
                </wp:positionV>
                <wp:extent cx="1546860" cy="215900"/>
                <wp:effectExtent l="0" t="38100" r="15240" b="31750"/>
                <wp:wrapNone/>
                <wp:docPr id="658232723" name="Group 11"/>
                <wp:cNvGraphicFramePr/>
                <a:graphic xmlns:a="http://schemas.openxmlformats.org/drawingml/2006/main">
                  <a:graphicData uri="http://schemas.microsoft.com/office/word/2010/wordprocessingGroup">
                    <wpg:wgp>
                      <wpg:cNvGrpSpPr/>
                      <wpg:grpSpPr>
                        <a:xfrm>
                          <a:off x="0" y="0"/>
                          <a:ext cx="1546860" cy="215900"/>
                          <a:chOff x="0" y="0"/>
                          <a:chExt cx="1547283" cy="215900"/>
                        </a:xfrm>
                      </wpg:grpSpPr>
                      <wps:wsp>
                        <wps:cNvPr id="568577963" name="Straight Arrow Connector 15"/>
                        <wps:cNvCnPr/>
                        <wps:spPr>
                          <a:xfrm flipH="1" flipV="1">
                            <a:off x="1223433" y="0"/>
                            <a:ext cx="323850" cy="21590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8968998" name="Straight Arrow Connector 16"/>
                        <wps:cNvCnPr/>
                        <wps:spPr>
                          <a:xfrm flipV="1">
                            <a:off x="0" y="0"/>
                            <a:ext cx="323850" cy="21590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4527F05" id="Group 11" o:spid="_x0000_s1026" style="position:absolute;margin-left:577.85pt;margin-top:13.6pt;width:121.8pt;height:17pt;z-index:251591680" coordsize="15472,21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">
                <v:shape id="Straight Arrow Connector 15" o:spid="_x0000_s1027" type="#_x0000_t32" style="position:absolute;left:12234;width:3238;height:215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" strokecolor="#42637a" strokeweight=".5pt">
                  <v:stroke endarrow="block" joinstyle="miter"/>
                </v:shape>
                <v:shape id="Straight Arrow Connector 16" o:spid="_x0000_s1028" type="#_x0000_t32" style="position:absolute;width:3238;height:215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" strokecolor="#42637a" strokeweight=".5pt">
                  <v:stroke endarrow="block" joinstyle="miter"/>
                </v:shape>
              </v:group>
            </w:pict>
          </mc:Fallback>
        </mc:AlternateContent>
      </w:r>
      <w:r w:rsidR="00B80657" w:rsidRPr="003E4800">
        <w:rPr>
          <w:noProof/>
          <w:lang w:val="en-US" w:eastAsia="en-US"/>
          <w14:ligatures w14:val="standardContextual"/>
        </w:rPr>
        <mc:AlternateContent>
          <mc:Choice Requires="wpg">
            <w:drawing>
              <wp:anchor distT="0" distB="0" distL="114300" distR="114300" simplePos="0" relativeHeight="252296192" behindDoc="0" locked="0" layoutInCell="1" allowOverlap="1" wp14:anchorId="24C19E53" wp14:editId="1E1CE666">
                <wp:simplePos x="0" y="0"/>
                <wp:positionH relativeFrom="column">
                  <wp:posOffset>3999230</wp:posOffset>
                </wp:positionH>
                <wp:positionV relativeFrom="paragraph">
                  <wp:posOffset>172720</wp:posOffset>
                </wp:positionV>
                <wp:extent cx="1546860" cy="215900"/>
                <wp:effectExtent l="0" t="38100" r="15240" b="31750"/>
                <wp:wrapNone/>
                <wp:docPr id="1245842604" name="Group 10"/>
                <wp:cNvGraphicFramePr/>
                <a:graphic xmlns:a="http://schemas.openxmlformats.org/drawingml/2006/main">
                  <a:graphicData uri="http://schemas.microsoft.com/office/word/2010/wordprocessingGroup">
                    <wpg:wgp>
                      <wpg:cNvGrpSpPr/>
                      <wpg:grpSpPr>
                        <a:xfrm>
                          <a:off x="0" y="0"/>
                          <a:ext cx="1546860" cy="215900"/>
                          <a:chOff x="0" y="0"/>
                          <a:chExt cx="1547284" cy="215900"/>
                        </a:xfrm>
                      </wpg:grpSpPr>
                      <wps:wsp>
                        <wps:cNvPr id="417612554" name="Straight Arrow Connector 15"/>
                        <wps:cNvCnPr/>
                        <wps:spPr>
                          <a:xfrm flipH="1" flipV="1">
                            <a:off x="1223434" y="0"/>
                            <a:ext cx="323850" cy="21590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40727716" name="Straight Arrow Connector 16"/>
                        <wps:cNvCnPr/>
                        <wps:spPr>
                          <a:xfrm flipV="1">
                            <a:off x="0" y="0"/>
                            <a:ext cx="323850" cy="21590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7B45405" id="Group 10" o:spid="_x0000_s1026" style="position:absolute;margin-left:314.9pt;margin-top:13.6pt;width:121.8pt;height:17pt;z-index:252296192" coordsize="15472,21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">
                <v:shape id="Straight Arrow Connector 15" o:spid="_x0000_s1027" type="#_x0000_t32" style="position:absolute;left:12234;width:3238;height:215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" strokecolor="#42637a" strokeweight=".5pt">
                  <v:stroke endarrow="block" joinstyle="miter"/>
                </v:shape>
                <v:shape id="Straight Arrow Connector 16" o:spid="_x0000_s1028" type="#_x0000_t32" style="position:absolute;width:3238;height:215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" strokecolor="#42637a" strokeweight=".5pt">
                  <v:stroke endarrow="block" joinstyle="miter"/>
                </v:shape>
              </v:group>
            </w:pict>
          </mc:Fallback>
        </mc:AlternateContent>
      </w:r>
      <w:r w:rsidR="00B80657" w:rsidRPr="003E4800">
        <w:rPr>
          <w:noProof/>
          <w:lang w:val="en-US" w:eastAsia="en-US"/>
        </w:rPr>
        <mc:AlternateContent>
          <mc:Choice Requires="wps">
            <w:drawing>
              <wp:anchor distT="0" distB="0" distL="114300" distR="114300" simplePos="0" relativeHeight="251581440" behindDoc="0" locked="0" layoutInCell="1" allowOverlap="1" wp14:anchorId="0C2A136F" wp14:editId="00A99387">
                <wp:simplePos x="0" y="0"/>
                <wp:positionH relativeFrom="column">
                  <wp:posOffset>1703070</wp:posOffset>
                </wp:positionH>
                <wp:positionV relativeFrom="paragraph">
                  <wp:posOffset>146986</wp:posOffset>
                </wp:positionV>
                <wp:extent cx="1270" cy="252000"/>
                <wp:effectExtent l="76200" t="38100" r="74930" b="15240"/>
                <wp:wrapNone/>
                <wp:docPr id="1185679545" name="Straight Arrow Connector 13"/>
                <wp:cNvGraphicFramePr/>
                <a:graphic xmlns:a="http://schemas.openxmlformats.org/drawingml/2006/main">
                  <a:graphicData uri="http://schemas.microsoft.com/office/word/2010/wordprocessingShape">
                    <wps:wsp>
                      <wps:cNvCnPr/>
                      <wps:spPr>
                        <a:xfrm flipH="1" flipV="1">
                          <a:off x="0" y="0"/>
                          <a:ext cx="1270" cy="25200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C7A31D" id="Straight Arrow Connector 13" o:spid="_x0000_s1026" type="#_x0000_t32" style="position:absolute;margin-left:134.1pt;margin-top:11.55pt;width:.1pt;height:19.85pt;flip:x y;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" strokecolor="#42637a" strokeweight=".5pt">
                <v:stroke endarrow="block" joinstyle="miter"/>
              </v:shape>
            </w:pict>
          </mc:Fallback>
        </mc:AlternateContent>
      </w:r>
      <w:r w:rsidR="00EA25D8" w:rsidRPr="003E4800">
        <w:rPr>
          <w:noProof/>
          <w:lang w:val="en-US" w:eastAsia="en-US"/>
        </w:rPr>
        <mc:AlternateContent>
          <mc:Choice Requires="wps">
            <w:drawing>
              <wp:anchor distT="0" distB="0" distL="114300" distR="114300" simplePos="0" relativeHeight="251595776" behindDoc="0" locked="0" layoutInCell="1" allowOverlap="1" wp14:anchorId="1A19AF4B" wp14:editId="39AB9FD0">
                <wp:simplePos x="0" y="0"/>
                <wp:positionH relativeFrom="margin">
                  <wp:posOffset>-159483</wp:posOffset>
                </wp:positionH>
                <wp:positionV relativeFrom="paragraph">
                  <wp:posOffset>189865</wp:posOffset>
                </wp:positionV>
                <wp:extent cx="575945" cy="1033145"/>
                <wp:effectExtent l="0" t="0" r="0" b="0"/>
                <wp:wrapNone/>
                <wp:docPr id="1835188140" name="TextBox 208"/>
                <wp:cNvGraphicFramePr/>
                <a:graphic xmlns:a="http://schemas.openxmlformats.org/drawingml/2006/main">
                  <a:graphicData uri="http://schemas.microsoft.com/office/word/2010/wordprocessingShape">
                    <wps:wsp>
                      <wps:cNvSpPr txBox="1"/>
                      <wps:spPr>
                        <a:xfrm>
                          <a:off x="0" y="0"/>
                          <a:ext cx="575945" cy="103314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2A1C0654" w14:textId="77777777" w:rsidR="00294A54" w:rsidRPr="00750F2B" w:rsidRDefault="00294A54" w:rsidP="009A28A4">
                            <w:pPr>
                              <w:ind w:right="-157"/>
                              <w:jc w:val="center"/>
                              <w:rPr>
                                <w:color w:val="42637A"/>
                                <w:spacing w:val="-4"/>
                                <w:kern w:val="24"/>
                                <w:sz w:val="18"/>
                                <w:szCs w:val="18"/>
                                <w:lang w:val="sr-Cyrl-RS"/>
                              </w:rPr>
                            </w:pPr>
                            <w:r w:rsidRPr="00750F2B">
                              <w:rPr>
                                <w:color w:val="42637A"/>
                                <w:spacing w:val="-4"/>
                                <w:kern w:val="24"/>
                                <w:sz w:val="18"/>
                                <w:szCs w:val="18"/>
                                <w:lang w:val="sr-Cyrl-RS"/>
                              </w:rPr>
                              <w:t>ДИРЕКТНИ РЕЗУЛТАТИ</w:t>
                            </w:r>
                          </w:p>
                        </w:txbxContent>
                      </wps:txbx>
                      <wps:bodyPr vert="vert270"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A19AF4B" id="_x0000_s1038" type="#_x0000_t202" style="position:absolute;margin-left:-12.55pt;margin-top:14.95pt;width:45.35pt;height:81.35pt;z-index:251595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" filled="f" stroked="f">
                <v:textbox style="layout-flow:vertical;mso-layout-flow-alt:bottom-to-top">
                  <w:txbxContent>
                    <w:p w14:paraId="2A1C0654" w14:textId="77777777" w:rsidR="00294A54" w:rsidRPr="00750F2B" w:rsidRDefault="00294A54" w:rsidP="009A28A4">
                      <w:pPr>
                        <w:ind w:right="-157"/>
                        <w:jc w:val="center"/>
                        <w:rPr>
                          <w:color w:val="42637A"/>
                          <w:spacing w:val="-4"/>
                          <w:kern w:val="24"/>
                          <w:sz w:val="18"/>
                          <w:szCs w:val="18"/>
                          <w:lang w:val="sr-Cyrl-RS"/>
                        </w:rPr>
                      </w:pPr>
                      <w:r w:rsidRPr="00750F2B">
                        <w:rPr>
                          <w:color w:val="42637A"/>
                          <w:spacing w:val="-4"/>
                          <w:kern w:val="24"/>
                          <w:sz w:val="18"/>
                          <w:szCs w:val="18"/>
                          <w:lang w:val="sr-Cyrl-RS"/>
                        </w:rPr>
                        <w:t>ДИРЕКТНИ РЕЗУЛТАТИ</w:t>
                      </w:r>
                    </w:p>
                  </w:txbxContent>
                </v:textbox>
                <w10:wrap anchorx="margin"/>
              </v:shape>
            </w:pict>
          </mc:Fallback>
        </mc:AlternateContent>
      </w:r>
    </w:p>
    <w:p w14:paraId="5038444B" w14:textId="0EC5AAB7" w:rsidR="009A28A4" w:rsidRPr="00856573" w:rsidRDefault="009A28A4" w:rsidP="009A28A4">
      <w:pPr>
        <w:rPr>
          <w:lang w:val="sr-Cyrl-RS"/>
        </w:rPr>
      </w:pPr>
    </w:p>
    <w:p w14:paraId="19A0E0F8" w14:textId="41A832DD" w:rsidR="009A28A4" w:rsidRPr="00856573" w:rsidRDefault="009327D5" w:rsidP="009A28A4">
      <w:pPr>
        <w:rPr>
          <w:lang w:val="sr-Cyrl-RS"/>
        </w:rPr>
      </w:pPr>
      <w:r w:rsidRPr="003E4800">
        <w:rPr>
          <w:noProof/>
          <w:lang w:val="en-US" w:eastAsia="en-US"/>
          <w14:ligatures w14:val="standardContextual"/>
        </w:rPr>
        <mc:AlternateContent>
          <mc:Choice Requires="wpg">
            <w:drawing>
              <wp:anchor distT="0" distB="0" distL="114300" distR="114300" simplePos="0" relativeHeight="252252160" behindDoc="0" locked="0" layoutInCell="1" allowOverlap="1" wp14:anchorId="6CB4286A" wp14:editId="7991356A">
                <wp:simplePos x="0" y="0"/>
                <wp:positionH relativeFrom="column">
                  <wp:posOffset>9843770</wp:posOffset>
                </wp:positionH>
                <wp:positionV relativeFrom="paragraph">
                  <wp:posOffset>45720</wp:posOffset>
                </wp:positionV>
                <wp:extent cx="6611762" cy="684000"/>
                <wp:effectExtent l="0" t="0" r="17780" b="20955"/>
                <wp:wrapNone/>
                <wp:docPr id="8712195" name="Group 5"/>
                <wp:cNvGraphicFramePr/>
                <a:graphic xmlns:a="http://schemas.openxmlformats.org/drawingml/2006/main">
                  <a:graphicData uri="http://schemas.microsoft.com/office/word/2010/wordprocessingGroup">
                    <wpg:wgp>
                      <wpg:cNvGrpSpPr/>
                      <wpg:grpSpPr>
                        <a:xfrm>
                          <a:off x="0" y="0"/>
                          <a:ext cx="6611762" cy="684000"/>
                          <a:chOff x="0" y="0"/>
                          <a:chExt cx="6611762" cy="684000"/>
                        </a:xfrm>
                      </wpg:grpSpPr>
                      <wps:wsp>
                        <wps:cNvPr id="1439142531" name="TextBox 208"/>
                        <wps:cNvSpPr txBox="1"/>
                        <wps:spPr>
                          <a:xfrm>
                            <a:off x="4991877" y="0"/>
                            <a:ext cx="1619885" cy="683895"/>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145373B3" w14:textId="15ACFB98" w:rsidR="00294A54" w:rsidRPr="00D03160" w:rsidRDefault="00294A54" w:rsidP="009A28A4">
                              <w:pPr>
                                <w:ind w:left="-142" w:right="-182"/>
                                <w:jc w:val="center"/>
                                <w:rPr>
                                  <w:color w:val="000000" w:themeColor="dark1"/>
                                  <w:kern w:val="22"/>
                                  <w:sz w:val="20"/>
                                  <w:szCs w:val="20"/>
                                  <w:lang w:val="sr-Cyrl-RS"/>
                                </w:rPr>
                              </w:pPr>
                              <w:r w:rsidRPr="00D03160">
                                <w:rPr>
                                  <w:smallCaps/>
                                  <w:color w:val="000000" w:themeColor="dark1"/>
                                  <w:kern w:val="24"/>
                                  <w:sz w:val="20"/>
                                  <w:szCs w:val="20"/>
                                  <w:lang w:val="sr-Cyrl-RS"/>
                                </w:rPr>
                                <w:t xml:space="preserve">Ефикасна координација, </w:t>
                              </w:r>
                              <w:r w:rsidRPr="00D03160">
                                <w:rPr>
                                  <w:smallCaps/>
                                  <w:color w:val="000000" w:themeColor="dark1"/>
                                  <w:kern w:val="22"/>
                                  <w:sz w:val="20"/>
                                  <w:szCs w:val="20"/>
                                  <w:lang w:val="sr-Cyrl-RS"/>
                                </w:rPr>
                                <w:t xml:space="preserve">праћење мера и активности  планираних </w:t>
                              </w:r>
                              <w:r>
                                <w:rPr>
                                  <w:smallCaps/>
                                  <w:color w:val="000000" w:themeColor="dark1"/>
                                  <w:kern w:val="22"/>
                                  <w:sz w:val="20"/>
                                  <w:szCs w:val="20"/>
                                  <w:lang w:val="sr-Cyrl-RS"/>
                                </w:rPr>
                                <w:t>АП СРЈУ</w:t>
                              </w:r>
                              <w:r w:rsidRPr="00D03160">
                                <w:rPr>
                                  <w:smallCaps/>
                                  <w:color w:val="000000" w:themeColor="dark1"/>
                                  <w:kern w:val="22"/>
                                  <w:sz w:val="20"/>
                                  <w:szCs w:val="20"/>
                                  <w:lang w:val="sr-Cyrl-RS"/>
                                </w:rPr>
                                <w:t xml:space="preserve"> и донаторске подршке</w:t>
                              </w:r>
                            </w:p>
                          </w:txbxContent>
                        </wps:txbx>
                        <wps:bodyPr wrap="square" rtlCol="0" anchor="ctr">
                          <a:noAutofit/>
                        </wps:bodyPr>
                      </wps:wsp>
                      <wps:wsp>
                        <wps:cNvPr id="1150026051" name="TextBox 208"/>
                        <wps:cNvSpPr txBox="1"/>
                        <wps:spPr>
                          <a:xfrm>
                            <a:off x="0" y="0"/>
                            <a:ext cx="1619885" cy="68400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398E00A6" w14:textId="6F74A0B8" w:rsidR="00294A54" w:rsidRPr="00D03160" w:rsidRDefault="00294A54" w:rsidP="003679EF">
                              <w:pPr>
                                <w:ind w:left="-142" w:right="-182"/>
                                <w:jc w:val="center"/>
                                <w:rPr>
                                  <w:color w:val="000000" w:themeColor="dark1"/>
                                  <w:spacing w:val="-8"/>
                                  <w:kern w:val="24"/>
                                  <w:sz w:val="20"/>
                                  <w:szCs w:val="20"/>
                                  <w:lang w:val="sr-Cyrl-RS"/>
                                </w:rPr>
                              </w:pPr>
                              <w:r w:rsidRPr="00D03160">
                                <w:rPr>
                                  <w:smallCaps/>
                                  <w:color w:val="000000" w:themeColor="dark1"/>
                                  <w:spacing w:val="-8"/>
                                  <w:kern w:val="24"/>
                                  <w:sz w:val="20"/>
                                  <w:szCs w:val="20"/>
                                  <w:lang w:val="sr-Cyrl-RS"/>
                                </w:rPr>
                                <w:t xml:space="preserve">Усклађивање, стандардизација и континуирано комуницирање </w:t>
                              </w:r>
                              <w:r>
                                <w:rPr>
                                  <w:smallCaps/>
                                  <w:color w:val="000000" w:themeColor="dark1"/>
                                  <w:spacing w:val="-8"/>
                                  <w:kern w:val="24"/>
                                  <w:sz w:val="20"/>
                                  <w:szCs w:val="20"/>
                                  <w:lang w:val="sr-Cyrl-RS"/>
                                </w:rPr>
                                <w:t xml:space="preserve">РЈУ </w:t>
                              </w:r>
                              <w:r w:rsidRPr="00D03160">
                                <w:rPr>
                                  <w:smallCaps/>
                                  <w:color w:val="000000" w:themeColor="dark1"/>
                                  <w:spacing w:val="-8"/>
                                  <w:kern w:val="24"/>
                                  <w:sz w:val="20"/>
                                  <w:szCs w:val="20"/>
                                  <w:lang w:val="sr-Cyrl-RS"/>
                                </w:rPr>
                                <w:t>унутар јавне управе</w:t>
                              </w:r>
                            </w:p>
                          </w:txbxContent>
                        </wps:txbx>
                        <wps:bodyPr wrap="square" rtlCol="0" anchor="ctr">
                          <a:noAutofit/>
                        </wps:bodyPr>
                      </wps:wsp>
                      <wps:wsp>
                        <wps:cNvPr id="773826218" name="TextBox 208"/>
                        <wps:cNvSpPr txBox="1"/>
                        <wps:spPr>
                          <a:xfrm>
                            <a:off x="1660849" y="0"/>
                            <a:ext cx="1619885" cy="68400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780CDE9A" w14:textId="7A8F0DB1" w:rsidR="00294A54" w:rsidRPr="00D03160" w:rsidRDefault="00294A54" w:rsidP="003679EF">
                              <w:pPr>
                                <w:ind w:left="-142" w:right="-182"/>
                                <w:jc w:val="center"/>
                                <w:rPr>
                                  <w:smallCaps/>
                                  <w:color w:val="000000" w:themeColor="dark1"/>
                                  <w:spacing w:val="-8"/>
                                  <w:kern w:val="24"/>
                                  <w:sz w:val="20"/>
                                  <w:szCs w:val="20"/>
                                  <w:lang w:val="sr-Cyrl-RS"/>
                                </w:rPr>
                              </w:pPr>
                              <w:r w:rsidRPr="00D03160">
                                <w:rPr>
                                  <w:smallCaps/>
                                  <w:color w:val="000000" w:themeColor="dark1"/>
                                  <w:spacing w:val="-8"/>
                                  <w:kern w:val="24"/>
                                  <w:sz w:val="20"/>
                                  <w:szCs w:val="20"/>
                                  <w:lang w:val="sr-Cyrl-RS"/>
                                </w:rPr>
                                <w:t>Успостављен координациони механизам за планирање, имплементацију и праћење комуницирања РЈУ</w:t>
                              </w:r>
                            </w:p>
                            <w:p w14:paraId="19E5C623" w14:textId="7D9E1641" w:rsidR="00294A54" w:rsidRPr="0000362F" w:rsidRDefault="00294A54" w:rsidP="003679EF">
                              <w:pPr>
                                <w:ind w:left="-142" w:right="-182"/>
                                <w:jc w:val="center"/>
                                <w:rPr>
                                  <w:rFonts w:ascii="Open Sans" w:hAnsi="Open Sans" w:cs="Open Sans"/>
                                  <w:color w:val="000000" w:themeColor="dark1"/>
                                  <w:kern w:val="24"/>
                                  <w:sz w:val="20"/>
                                  <w:szCs w:val="20"/>
                                  <w:lang w:val="sr-Cyrl-RS"/>
                                </w:rPr>
                              </w:pPr>
                            </w:p>
                          </w:txbxContent>
                        </wps:txbx>
                        <wps:bodyPr wrap="square" rtlCol="0" anchor="ctr">
                          <a:noAutofit/>
                        </wps:bodyPr>
                      </wps:wsp>
                      <wps:wsp>
                        <wps:cNvPr id="2025622082" name="TextBox 208"/>
                        <wps:cNvSpPr txBox="1"/>
                        <wps:spPr>
                          <a:xfrm>
                            <a:off x="3321698" y="0"/>
                            <a:ext cx="1619885" cy="68400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3F7FA392" w14:textId="418DD715" w:rsidR="00294A54" w:rsidRPr="00D61A1A" w:rsidRDefault="00294A54" w:rsidP="00A1027A">
                              <w:pPr>
                                <w:ind w:left="-142" w:right="-182"/>
                                <w:jc w:val="center"/>
                                <w:rPr>
                                  <w:color w:val="000000" w:themeColor="dark1"/>
                                  <w:spacing w:val="-4"/>
                                  <w:kern w:val="24"/>
                                  <w:sz w:val="20"/>
                                  <w:szCs w:val="20"/>
                                  <w:lang w:val="sr-Cyrl-RS"/>
                                </w:rPr>
                              </w:pPr>
                              <w:r w:rsidRPr="00D61A1A">
                                <w:rPr>
                                  <w:smallCaps/>
                                  <w:color w:val="000000" w:themeColor="dark1"/>
                                  <w:spacing w:val="-4"/>
                                  <w:kern w:val="24"/>
                                  <w:sz w:val="20"/>
                                  <w:szCs w:val="20"/>
                                  <w:lang w:val="sr-Cyrl-RS"/>
                                </w:rPr>
                                <w:t>Повећање видљивости и комуницирања процеса РЈУ и постигнутих резултата</w:t>
                              </w:r>
                            </w:p>
                          </w:txbxContent>
                        </wps:txbx>
                        <wps:bodyPr wrap="square" rtlCol="0" anchor="ctr">
                          <a:noAutofit/>
                        </wps:bodyPr>
                      </wps:wsp>
                    </wpg:wgp>
                  </a:graphicData>
                </a:graphic>
              </wp:anchor>
            </w:drawing>
          </mc:Choice>
          <mc:Fallback>
            <w:pict>
              <v:group w14:anchorId="6CB4286A" id="Group 5" o:spid="_x0000_s1039" style="position:absolute;margin-left:775.1pt;margin-top:3.6pt;width:520.6pt;height:53.85pt;z-index:252252160" coordsize="66117,6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">
                <v:shape id="_x0000_s1040" type="#_x0000_t202" style="position:absolute;left:49918;width:16199;height:68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" fillcolor="#e2efd9" strokecolor="#7f7f7f [1601]">
                  <v:textbox>
                    <w:txbxContent>
                      <w:p w14:paraId="145373B3" w14:textId="15ACFB98" w:rsidR="00294A54" w:rsidRPr="00D03160" w:rsidRDefault="00294A54" w:rsidP="009A28A4">
                        <w:pPr>
                          <w:ind w:left="-142" w:right="-182"/>
                          <w:jc w:val="center"/>
                          <w:rPr>
                            <w:color w:val="000000" w:themeColor="dark1"/>
                            <w:kern w:val="22"/>
                            <w:sz w:val="20"/>
                            <w:szCs w:val="20"/>
                            <w:lang w:val="sr-Cyrl-RS"/>
                          </w:rPr>
                        </w:pPr>
                        <w:r w:rsidRPr="00D03160">
                          <w:rPr>
                            <w:smallCaps/>
                            <w:color w:val="000000" w:themeColor="dark1"/>
                            <w:kern w:val="24"/>
                            <w:sz w:val="20"/>
                            <w:szCs w:val="20"/>
                            <w:lang w:val="sr-Cyrl-RS"/>
                          </w:rPr>
                          <w:t xml:space="preserve">Ефикасна координација, </w:t>
                        </w:r>
                        <w:r w:rsidRPr="00D03160">
                          <w:rPr>
                            <w:smallCaps/>
                            <w:color w:val="000000" w:themeColor="dark1"/>
                            <w:kern w:val="22"/>
                            <w:sz w:val="20"/>
                            <w:szCs w:val="20"/>
                            <w:lang w:val="sr-Cyrl-RS"/>
                          </w:rPr>
                          <w:t xml:space="preserve">праћење мера и активности  планираних </w:t>
                        </w:r>
                        <w:r>
                          <w:rPr>
                            <w:smallCaps/>
                            <w:color w:val="000000" w:themeColor="dark1"/>
                            <w:kern w:val="22"/>
                            <w:sz w:val="20"/>
                            <w:szCs w:val="20"/>
                            <w:lang w:val="sr-Cyrl-RS"/>
                          </w:rPr>
                          <w:t>АП СРЈУ</w:t>
                        </w:r>
                        <w:r w:rsidRPr="00D03160">
                          <w:rPr>
                            <w:smallCaps/>
                            <w:color w:val="000000" w:themeColor="dark1"/>
                            <w:kern w:val="22"/>
                            <w:sz w:val="20"/>
                            <w:szCs w:val="20"/>
                            <w:lang w:val="sr-Cyrl-RS"/>
                          </w:rPr>
                          <w:t xml:space="preserve"> и донаторске подршке</w:t>
                        </w:r>
                      </w:p>
                    </w:txbxContent>
                  </v:textbox>
                </v:shape>
                <v:shape id="_x0000_s1041" type="#_x0000_t202" style="position:absolute;width:16198;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" fillcolor="#e2efd9" strokecolor="#7f7f7f [1601]">
                  <v:textbox>
                    <w:txbxContent>
                      <w:p w14:paraId="398E00A6" w14:textId="6F74A0B8" w:rsidR="00294A54" w:rsidRPr="00D03160" w:rsidRDefault="00294A54" w:rsidP="003679EF">
                        <w:pPr>
                          <w:ind w:left="-142" w:right="-182"/>
                          <w:jc w:val="center"/>
                          <w:rPr>
                            <w:color w:val="000000" w:themeColor="dark1"/>
                            <w:spacing w:val="-8"/>
                            <w:kern w:val="24"/>
                            <w:sz w:val="20"/>
                            <w:szCs w:val="20"/>
                            <w:lang w:val="sr-Cyrl-RS"/>
                          </w:rPr>
                        </w:pPr>
                        <w:r w:rsidRPr="00D03160">
                          <w:rPr>
                            <w:smallCaps/>
                            <w:color w:val="000000" w:themeColor="dark1"/>
                            <w:spacing w:val="-8"/>
                            <w:kern w:val="24"/>
                            <w:sz w:val="20"/>
                            <w:szCs w:val="20"/>
                            <w:lang w:val="sr-Cyrl-RS"/>
                          </w:rPr>
                          <w:t xml:space="preserve">Усклађивање, стандардизација и континуирано комуницирање </w:t>
                        </w:r>
                        <w:r>
                          <w:rPr>
                            <w:smallCaps/>
                            <w:color w:val="000000" w:themeColor="dark1"/>
                            <w:spacing w:val="-8"/>
                            <w:kern w:val="24"/>
                            <w:sz w:val="20"/>
                            <w:szCs w:val="20"/>
                            <w:lang w:val="sr-Cyrl-RS"/>
                          </w:rPr>
                          <w:t xml:space="preserve">РЈУ </w:t>
                        </w:r>
                        <w:r w:rsidRPr="00D03160">
                          <w:rPr>
                            <w:smallCaps/>
                            <w:color w:val="000000" w:themeColor="dark1"/>
                            <w:spacing w:val="-8"/>
                            <w:kern w:val="24"/>
                            <w:sz w:val="20"/>
                            <w:szCs w:val="20"/>
                            <w:lang w:val="sr-Cyrl-RS"/>
                          </w:rPr>
                          <w:t>унутар јавне управе</w:t>
                        </w:r>
                      </w:p>
                    </w:txbxContent>
                  </v:textbox>
                </v:shape>
                <v:shape id="_x0000_s1042" type="#_x0000_t202" style="position:absolute;left:16608;width:16199;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" fillcolor="#e2efd9" strokecolor="#7f7f7f [1601]">
                  <v:textbox>
                    <w:txbxContent>
                      <w:p w14:paraId="780CDE9A" w14:textId="7A8F0DB1" w:rsidR="00294A54" w:rsidRPr="00D03160" w:rsidRDefault="00294A54" w:rsidP="003679EF">
                        <w:pPr>
                          <w:ind w:left="-142" w:right="-182"/>
                          <w:jc w:val="center"/>
                          <w:rPr>
                            <w:smallCaps/>
                            <w:color w:val="000000" w:themeColor="dark1"/>
                            <w:spacing w:val="-8"/>
                            <w:kern w:val="24"/>
                            <w:sz w:val="20"/>
                            <w:szCs w:val="20"/>
                            <w:lang w:val="sr-Cyrl-RS"/>
                          </w:rPr>
                        </w:pPr>
                        <w:r w:rsidRPr="00D03160">
                          <w:rPr>
                            <w:smallCaps/>
                            <w:color w:val="000000" w:themeColor="dark1"/>
                            <w:spacing w:val="-8"/>
                            <w:kern w:val="24"/>
                            <w:sz w:val="20"/>
                            <w:szCs w:val="20"/>
                            <w:lang w:val="sr-Cyrl-RS"/>
                          </w:rPr>
                          <w:t>Успостављен координациони механизам за планирање, имплементацију и праћење комуницирања РЈУ</w:t>
                        </w:r>
                      </w:p>
                      <w:p w14:paraId="19E5C623" w14:textId="7D9E1641" w:rsidR="00294A54" w:rsidRPr="0000362F" w:rsidRDefault="00294A54" w:rsidP="003679EF">
                        <w:pPr>
                          <w:ind w:left="-142" w:right="-182"/>
                          <w:jc w:val="center"/>
                          <w:rPr>
                            <w:rFonts w:ascii="Open Sans" w:hAnsi="Open Sans" w:cs="Open Sans"/>
                            <w:color w:val="000000" w:themeColor="dark1"/>
                            <w:kern w:val="24"/>
                            <w:sz w:val="20"/>
                            <w:szCs w:val="20"/>
                            <w:lang w:val="sr-Cyrl-RS"/>
                          </w:rPr>
                        </w:pPr>
                      </w:p>
                    </w:txbxContent>
                  </v:textbox>
                </v:shape>
                <v:shape id="_x0000_s1043" type="#_x0000_t202" style="position:absolute;left:33216;width:16199;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" fillcolor="#e2efd9" strokecolor="#7f7f7f [1601]">
                  <v:textbox>
                    <w:txbxContent>
                      <w:p w14:paraId="3F7FA392" w14:textId="418DD715" w:rsidR="00294A54" w:rsidRPr="00D61A1A" w:rsidRDefault="00294A54" w:rsidP="00A1027A">
                        <w:pPr>
                          <w:ind w:left="-142" w:right="-182"/>
                          <w:jc w:val="center"/>
                          <w:rPr>
                            <w:color w:val="000000" w:themeColor="dark1"/>
                            <w:spacing w:val="-4"/>
                            <w:kern w:val="24"/>
                            <w:sz w:val="20"/>
                            <w:szCs w:val="20"/>
                            <w:lang w:val="sr-Cyrl-RS"/>
                          </w:rPr>
                        </w:pPr>
                        <w:r w:rsidRPr="00D61A1A">
                          <w:rPr>
                            <w:smallCaps/>
                            <w:color w:val="000000" w:themeColor="dark1"/>
                            <w:spacing w:val="-4"/>
                            <w:kern w:val="24"/>
                            <w:sz w:val="20"/>
                            <w:szCs w:val="20"/>
                            <w:lang w:val="sr-Cyrl-RS"/>
                          </w:rPr>
                          <w:t>Повећање видљивости и комуницирања процеса РЈУ и постигнутих резултата</w:t>
                        </w:r>
                      </w:p>
                    </w:txbxContent>
                  </v:textbox>
                </v:shape>
              </v:group>
            </w:pict>
          </mc:Fallback>
        </mc:AlternateContent>
      </w:r>
      <w:r w:rsidR="00677D6F" w:rsidRPr="003E4800">
        <w:rPr>
          <w:noProof/>
          <w:lang w:val="en-US" w:eastAsia="en-US"/>
          <w14:ligatures w14:val="standardContextual"/>
        </w:rPr>
        <mc:AlternateContent>
          <mc:Choice Requires="wpg">
            <w:drawing>
              <wp:anchor distT="0" distB="0" distL="114300" distR="114300" simplePos="0" relativeHeight="251524096" behindDoc="0" locked="0" layoutInCell="1" allowOverlap="1" wp14:anchorId="27DEDEE6" wp14:editId="343D70C8">
                <wp:simplePos x="0" y="0"/>
                <wp:positionH relativeFrom="column">
                  <wp:posOffset>6550025</wp:posOffset>
                </wp:positionH>
                <wp:positionV relativeFrom="paragraph">
                  <wp:posOffset>55245</wp:posOffset>
                </wp:positionV>
                <wp:extent cx="3216857" cy="539750"/>
                <wp:effectExtent l="0" t="0" r="22225" b="12700"/>
                <wp:wrapNone/>
                <wp:docPr id="1855315627" name="Group 4"/>
                <wp:cNvGraphicFramePr/>
                <a:graphic xmlns:a="http://schemas.openxmlformats.org/drawingml/2006/main">
                  <a:graphicData uri="http://schemas.microsoft.com/office/word/2010/wordprocessingGroup">
                    <wpg:wgp>
                      <wpg:cNvGrpSpPr/>
                      <wpg:grpSpPr>
                        <a:xfrm>
                          <a:off x="0" y="0"/>
                          <a:ext cx="3216857" cy="539750"/>
                          <a:chOff x="0" y="0"/>
                          <a:chExt cx="3216857" cy="539750"/>
                        </a:xfrm>
                      </wpg:grpSpPr>
                      <wps:wsp>
                        <wps:cNvPr id="1113347711" name="TextBox 208"/>
                        <wps:cNvSpPr txBox="1"/>
                        <wps:spPr>
                          <a:xfrm>
                            <a:off x="0" y="0"/>
                            <a:ext cx="1584000" cy="53975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1F5AAC52" w14:textId="065BDB8C" w:rsidR="00294A54" w:rsidRPr="00EA25D8" w:rsidRDefault="00294A54" w:rsidP="009A28A4">
                              <w:pPr>
                                <w:ind w:right="-101"/>
                                <w:jc w:val="center"/>
                                <w:rPr>
                                  <w:sz w:val="20"/>
                                  <w:szCs w:val="20"/>
                                  <w:lang w:val="sr-Latn-RS"/>
                                </w:rPr>
                              </w:pPr>
                              <w:r w:rsidRPr="00EA25D8">
                                <w:rPr>
                                  <w:smallCaps/>
                                  <w:color w:val="000000" w:themeColor="dark1"/>
                                  <w:kern w:val="24"/>
                                  <w:sz w:val="20"/>
                                  <w:szCs w:val="20"/>
                                  <w:lang w:val="sr-Cyrl-RS"/>
                                </w:rPr>
                                <w:t>Квалитетније управљање људским ресурсима</w:t>
                              </w:r>
                            </w:p>
                          </w:txbxContent>
                        </wps:txbx>
                        <wps:bodyPr wrap="square" rtlCol="0" anchor="ctr">
                          <a:noAutofit/>
                        </wps:bodyPr>
                      </wps:wsp>
                      <wps:wsp>
                        <wps:cNvPr id="55682761" name="TextBox 208"/>
                        <wps:cNvSpPr txBox="1"/>
                        <wps:spPr>
                          <a:xfrm>
                            <a:off x="1632857" y="0"/>
                            <a:ext cx="1584000" cy="53975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10FC1CCB" w14:textId="77777777" w:rsidR="00294A54" w:rsidRPr="00677D6F" w:rsidRDefault="00294A54" w:rsidP="009A28A4">
                              <w:pPr>
                                <w:ind w:left="-142" w:right="-156"/>
                                <w:jc w:val="center"/>
                                <w:rPr>
                                  <w:color w:val="000000" w:themeColor="dark1"/>
                                  <w:sz w:val="16"/>
                                  <w:szCs w:val="16"/>
                                  <w:lang w:val="sr-Cyrl-RS"/>
                                </w:rPr>
                              </w:pPr>
                              <w:r w:rsidRPr="00677D6F">
                                <w:rPr>
                                  <w:smallCaps/>
                                  <w:color w:val="000000" w:themeColor="dark1"/>
                                  <w:spacing w:val="-4"/>
                                  <w:sz w:val="20"/>
                                  <w:szCs w:val="20"/>
                                  <w:lang w:val="sr-Cyrl-RS"/>
                                </w:rPr>
                                <w:t>Квалитетнији и ефикаснији</w:t>
                              </w:r>
                              <w:r w:rsidRPr="00677D6F">
                                <w:rPr>
                                  <w:smallCaps/>
                                  <w:color w:val="000000" w:themeColor="dark1"/>
                                  <w:sz w:val="20"/>
                                  <w:szCs w:val="20"/>
                                  <w:lang w:val="sr-Cyrl-RS"/>
                                </w:rPr>
                                <w:t xml:space="preserve"> рад запослених у државној управи</w:t>
                              </w:r>
                            </w:p>
                          </w:txbxContent>
                        </wps:txbx>
                        <wps:bodyPr wrap="square" rtlCol="0" anchor="ctr">
                          <a:noAutofit/>
                        </wps:bodyPr>
                      </wps:wsp>
                    </wpg:wgp>
                  </a:graphicData>
                </a:graphic>
              </wp:anchor>
            </w:drawing>
          </mc:Choice>
          <mc:Fallback>
            <w:pict>
              <v:group w14:anchorId="27DEDEE6" id="Group 4" o:spid="_x0000_s1044" style="position:absolute;margin-left:515.75pt;margin-top:4.35pt;width:253.3pt;height:42.5pt;z-index:251524096" coordsize="32168,5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">
                <v:shape id="_x0000_s1045" type="#_x0000_t202" style="position:absolute;width:15840;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" fillcolor="#e2efd9" strokecolor="#7f7f7f [1601]">
                  <v:textbox>
                    <w:txbxContent>
                      <w:p w14:paraId="1F5AAC52" w14:textId="065BDB8C" w:rsidR="00294A54" w:rsidRPr="00EA25D8" w:rsidRDefault="00294A54" w:rsidP="009A28A4">
                        <w:pPr>
                          <w:ind w:right="-101"/>
                          <w:jc w:val="center"/>
                          <w:rPr>
                            <w:sz w:val="20"/>
                            <w:szCs w:val="20"/>
                            <w:lang w:val="sr-Latn-RS"/>
                          </w:rPr>
                        </w:pPr>
                        <w:r w:rsidRPr="00EA25D8">
                          <w:rPr>
                            <w:smallCaps/>
                            <w:color w:val="000000" w:themeColor="dark1"/>
                            <w:kern w:val="24"/>
                            <w:sz w:val="20"/>
                            <w:szCs w:val="20"/>
                            <w:lang w:val="sr-Cyrl-RS"/>
                          </w:rPr>
                          <w:t>Квалитетније управљање људским ресурсима</w:t>
                        </w:r>
                      </w:p>
                    </w:txbxContent>
                  </v:textbox>
                </v:shape>
                <v:shape id="_x0000_s1046" type="#_x0000_t202" style="position:absolute;left:16328;width:15840;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" fillcolor="#e2efd9" strokecolor="#7f7f7f [1601]">
                  <v:textbox>
                    <w:txbxContent>
                      <w:p w14:paraId="10FC1CCB" w14:textId="77777777" w:rsidR="00294A54" w:rsidRPr="00677D6F" w:rsidRDefault="00294A54" w:rsidP="009A28A4">
                        <w:pPr>
                          <w:ind w:left="-142" w:right="-156"/>
                          <w:jc w:val="center"/>
                          <w:rPr>
                            <w:color w:val="000000" w:themeColor="dark1"/>
                            <w:sz w:val="16"/>
                            <w:szCs w:val="16"/>
                            <w:lang w:val="sr-Cyrl-RS"/>
                          </w:rPr>
                        </w:pPr>
                        <w:r w:rsidRPr="00677D6F">
                          <w:rPr>
                            <w:smallCaps/>
                            <w:color w:val="000000" w:themeColor="dark1"/>
                            <w:spacing w:val="-4"/>
                            <w:sz w:val="20"/>
                            <w:szCs w:val="20"/>
                            <w:lang w:val="sr-Cyrl-RS"/>
                          </w:rPr>
                          <w:t>Квалитетнији и ефикаснији</w:t>
                        </w:r>
                        <w:r w:rsidRPr="00677D6F">
                          <w:rPr>
                            <w:smallCaps/>
                            <w:color w:val="000000" w:themeColor="dark1"/>
                            <w:sz w:val="20"/>
                            <w:szCs w:val="20"/>
                            <w:lang w:val="sr-Cyrl-RS"/>
                          </w:rPr>
                          <w:t xml:space="preserve"> рад запослених у државној управи</w:t>
                        </w:r>
                      </w:p>
                    </w:txbxContent>
                  </v:textbox>
                </v:shape>
              </v:group>
            </w:pict>
          </mc:Fallback>
        </mc:AlternateContent>
      </w:r>
      <w:r w:rsidR="004D62FF" w:rsidRPr="003E4800">
        <w:rPr>
          <w:noProof/>
          <w:lang w:val="en-US" w:eastAsia="en-US"/>
          <w14:ligatures w14:val="standardContextual"/>
        </w:rPr>
        <mc:AlternateContent>
          <mc:Choice Requires="wpg">
            <w:drawing>
              <wp:anchor distT="0" distB="0" distL="114300" distR="114300" simplePos="0" relativeHeight="251521024" behindDoc="0" locked="0" layoutInCell="1" allowOverlap="1" wp14:anchorId="3EA287DB" wp14:editId="46EAAEB7">
                <wp:simplePos x="0" y="0"/>
                <wp:positionH relativeFrom="column">
                  <wp:posOffset>3013710</wp:posOffset>
                </wp:positionH>
                <wp:positionV relativeFrom="paragraph">
                  <wp:posOffset>45720</wp:posOffset>
                </wp:positionV>
                <wp:extent cx="3464456" cy="549081"/>
                <wp:effectExtent l="0" t="0" r="22225" b="22860"/>
                <wp:wrapNone/>
                <wp:docPr id="49705782" name="Group 3"/>
                <wp:cNvGraphicFramePr/>
                <a:graphic xmlns:a="http://schemas.openxmlformats.org/drawingml/2006/main">
                  <a:graphicData uri="http://schemas.microsoft.com/office/word/2010/wordprocessingGroup">
                    <wpg:wgp>
                      <wpg:cNvGrpSpPr/>
                      <wpg:grpSpPr>
                        <a:xfrm>
                          <a:off x="0" y="0"/>
                          <a:ext cx="3464456" cy="549081"/>
                          <a:chOff x="0" y="0"/>
                          <a:chExt cx="3464456" cy="549081"/>
                        </a:xfrm>
                      </wpg:grpSpPr>
                      <wps:wsp>
                        <wps:cNvPr id="1772364819" name="TextBox 208"/>
                        <wps:cNvSpPr txBox="1"/>
                        <wps:spPr>
                          <a:xfrm>
                            <a:off x="0" y="0"/>
                            <a:ext cx="1691640" cy="539750"/>
                          </a:xfrm>
                          <a:prstGeom prst="rect">
                            <a:avLst/>
                          </a:prstGeom>
                          <a:solidFill>
                            <a:srgbClr val="E2EFD9"/>
                          </a:solid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5A4B0138" w14:textId="77777777" w:rsidR="00294A54" w:rsidRPr="00EA25D8" w:rsidRDefault="00294A54" w:rsidP="009A28A4">
                              <w:pPr>
                                <w:ind w:left="-84" w:right="-136" w:hanging="58"/>
                                <w:jc w:val="center"/>
                                <w:rPr>
                                  <w:color w:val="000000" w:themeColor="dark1"/>
                                  <w:spacing w:val="-4"/>
                                  <w:kern w:val="24"/>
                                  <w:sz w:val="20"/>
                                  <w:szCs w:val="20"/>
                                  <w:lang w:val="sr-Cyrl-RS"/>
                                </w:rPr>
                              </w:pPr>
                              <w:r w:rsidRPr="00EA25D8">
                                <w:rPr>
                                  <w:smallCaps/>
                                  <w:color w:val="000000" w:themeColor="dark1"/>
                                  <w:kern w:val="24"/>
                                  <w:sz w:val="20"/>
                                  <w:szCs w:val="20"/>
                                  <w:lang w:val="sr-Cyrl-RS"/>
                                </w:rPr>
                                <w:t>Јавна управа има повећан ниво одговорности на свим нивоима власти</w:t>
                              </w:r>
                            </w:p>
                          </w:txbxContent>
                        </wps:txbx>
                        <wps:bodyPr wrap="square" rtlCol="0" anchor="ctr">
                          <a:noAutofit/>
                        </wps:bodyPr>
                      </wps:wsp>
                      <wps:wsp>
                        <wps:cNvPr id="1153428588" name="TextBox 208"/>
                        <wps:cNvSpPr txBox="1"/>
                        <wps:spPr>
                          <a:xfrm>
                            <a:off x="1772816" y="9331"/>
                            <a:ext cx="1691640" cy="539750"/>
                          </a:xfrm>
                          <a:prstGeom prst="rect">
                            <a:avLst/>
                          </a:prstGeom>
                          <a:solidFill>
                            <a:srgbClr val="E2EFD9"/>
                          </a:solid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72F40B69" w14:textId="77777777" w:rsidR="00294A54" w:rsidRPr="00EA25D8" w:rsidRDefault="00294A54" w:rsidP="009A28A4">
                              <w:pPr>
                                <w:ind w:left="-142" w:right="-157"/>
                                <w:jc w:val="center"/>
                                <w:rPr>
                                  <w:color w:val="000000" w:themeColor="dark1"/>
                                  <w:spacing w:val="-4"/>
                                  <w:kern w:val="24"/>
                                  <w:sz w:val="20"/>
                                  <w:szCs w:val="20"/>
                                  <w:lang w:val="sr-Cyrl-RS"/>
                                </w:rPr>
                              </w:pPr>
                              <w:r w:rsidRPr="00EA25D8">
                                <w:rPr>
                                  <w:smallCaps/>
                                  <w:color w:val="000000" w:themeColor="dark1"/>
                                  <w:kern w:val="24"/>
                                  <w:sz w:val="20"/>
                                  <w:szCs w:val="20"/>
                                  <w:lang w:val="sr-Cyrl-RS"/>
                                </w:rPr>
                                <w:t>Транспарентно објављивање података у поседу органа јавне управе корисницима</w:t>
                              </w:r>
                            </w:p>
                          </w:txbxContent>
                        </wps:txbx>
                        <wps:bodyPr wrap="square" rtlCol="0" anchor="ctr">
                          <a:noAutofit/>
                        </wps:bodyPr>
                      </wps:wsp>
                    </wpg:wgp>
                  </a:graphicData>
                </a:graphic>
              </wp:anchor>
            </w:drawing>
          </mc:Choice>
          <mc:Fallback>
            <w:pict>
              <v:group w14:anchorId="3EA287DB" id="Group 3" o:spid="_x0000_s1047" style="position:absolute;margin-left:237.3pt;margin-top:3.6pt;width:272.8pt;height:43.25pt;z-index:251521024" coordsize="34644,5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">
                <v:shape id="_x0000_s1048" type="#_x0000_t202" style="position:absolute;width:16916;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" fillcolor="#e2efd9" strokecolor="#aeaaaa [2414]">
                  <v:textbox>
                    <w:txbxContent>
                      <w:p w14:paraId="5A4B0138" w14:textId="77777777" w:rsidR="00294A54" w:rsidRPr="00EA25D8" w:rsidRDefault="00294A54" w:rsidP="009A28A4">
                        <w:pPr>
                          <w:ind w:left="-84" w:right="-136" w:hanging="58"/>
                          <w:jc w:val="center"/>
                          <w:rPr>
                            <w:color w:val="000000" w:themeColor="dark1"/>
                            <w:spacing w:val="-4"/>
                            <w:kern w:val="24"/>
                            <w:sz w:val="20"/>
                            <w:szCs w:val="20"/>
                            <w:lang w:val="sr-Cyrl-RS"/>
                          </w:rPr>
                        </w:pPr>
                        <w:r w:rsidRPr="00EA25D8">
                          <w:rPr>
                            <w:smallCaps/>
                            <w:color w:val="000000" w:themeColor="dark1"/>
                            <w:kern w:val="24"/>
                            <w:sz w:val="20"/>
                            <w:szCs w:val="20"/>
                            <w:lang w:val="sr-Cyrl-RS"/>
                          </w:rPr>
                          <w:t>Јавна управа има повећан ниво одговорности на свим нивоима власти</w:t>
                        </w:r>
                      </w:p>
                    </w:txbxContent>
                  </v:textbox>
                </v:shape>
                <v:shape id="_x0000_s1049" type="#_x0000_t202" style="position:absolute;left:17728;top:93;width:16916;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" fillcolor="#e2efd9" strokecolor="#aeaaaa [2414]">
                  <v:textbox>
                    <w:txbxContent>
                      <w:p w14:paraId="72F40B69" w14:textId="77777777" w:rsidR="00294A54" w:rsidRPr="00EA25D8" w:rsidRDefault="00294A54" w:rsidP="009A28A4">
                        <w:pPr>
                          <w:ind w:left="-142" w:right="-157"/>
                          <w:jc w:val="center"/>
                          <w:rPr>
                            <w:color w:val="000000" w:themeColor="dark1"/>
                            <w:spacing w:val="-4"/>
                            <w:kern w:val="24"/>
                            <w:sz w:val="20"/>
                            <w:szCs w:val="20"/>
                            <w:lang w:val="sr-Cyrl-RS"/>
                          </w:rPr>
                        </w:pPr>
                        <w:r w:rsidRPr="00EA25D8">
                          <w:rPr>
                            <w:smallCaps/>
                            <w:color w:val="000000" w:themeColor="dark1"/>
                            <w:kern w:val="24"/>
                            <w:sz w:val="20"/>
                            <w:szCs w:val="20"/>
                            <w:lang w:val="sr-Cyrl-RS"/>
                          </w:rPr>
                          <w:t>Транспарентно објављивање података у поседу органа јавне управе корисницима</w:t>
                        </w:r>
                      </w:p>
                    </w:txbxContent>
                  </v:textbox>
                </v:shape>
              </v:group>
            </w:pict>
          </mc:Fallback>
        </mc:AlternateContent>
      </w:r>
      <w:r w:rsidR="004D62FF" w:rsidRPr="003E4800">
        <w:rPr>
          <w:noProof/>
          <w:lang w:val="en-US" w:eastAsia="en-US"/>
        </w:rPr>
        <mc:AlternateContent>
          <mc:Choice Requires="wps">
            <w:drawing>
              <wp:anchor distT="0" distB="0" distL="114300" distR="114300" simplePos="0" relativeHeight="251516928" behindDoc="0" locked="0" layoutInCell="1" allowOverlap="1" wp14:anchorId="69B09A55" wp14:editId="03E1C016">
                <wp:simplePos x="0" y="0"/>
                <wp:positionH relativeFrom="column">
                  <wp:posOffset>854710</wp:posOffset>
                </wp:positionH>
                <wp:positionV relativeFrom="paragraph">
                  <wp:posOffset>52705</wp:posOffset>
                </wp:positionV>
                <wp:extent cx="1691640" cy="539750"/>
                <wp:effectExtent l="0" t="0" r="22860" b="12700"/>
                <wp:wrapNone/>
                <wp:docPr id="786671691" name="TextBox 208"/>
                <wp:cNvGraphicFramePr/>
                <a:graphic xmlns:a="http://schemas.openxmlformats.org/drawingml/2006/main">
                  <a:graphicData uri="http://schemas.microsoft.com/office/word/2010/wordprocessingShape">
                    <wps:wsp>
                      <wps:cNvSpPr txBox="1"/>
                      <wps:spPr>
                        <a:xfrm>
                          <a:off x="0" y="0"/>
                          <a:ext cx="1691640" cy="539750"/>
                        </a:xfrm>
                        <a:prstGeom prst="rect">
                          <a:avLst/>
                        </a:prstGeom>
                        <a:solidFill>
                          <a:srgbClr val="E2EFD9"/>
                        </a:solid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35A3B5D6" w14:textId="77777777" w:rsidR="00294A54" w:rsidRPr="00111533" w:rsidRDefault="00294A54" w:rsidP="009A28A4">
                            <w:pPr>
                              <w:jc w:val="center"/>
                              <w:rPr>
                                <w:color w:val="000000" w:themeColor="dark1"/>
                                <w:kern w:val="24"/>
                                <w:sz w:val="20"/>
                                <w:szCs w:val="20"/>
                                <w:lang w:val="sr-Cyrl-RS"/>
                              </w:rPr>
                            </w:pPr>
                            <w:r w:rsidRPr="00111533">
                              <w:rPr>
                                <w:smallCaps/>
                                <w:color w:val="000000" w:themeColor="dark1"/>
                                <w:kern w:val="24"/>
                                <w:sz w:val="20"/>
                                <w:szCs w:val="20"/>
                                <w:lang w:val="sr-Cyrl-RS"/>
                              </w:rPr>
                              <w:t>Успостављен је систем за развој, примену и контролу услуга</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9B09A55" id="_x0000_s1050" type="#_x0000_t202" style="position:absolute;margin-left:67.3pt;margin-top:4.15pt;width:133.2pt;height:42.5pt;z-index:25151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" fillcolor="#e2efd9" strokecolor="#7f7f7f [1601]">
                <v:textbox>
                  <w:txbxContent>
                    <w:p w14:paraId="35A3B5D6" w14:textId="77777777" w:rsidR="00294A54" w:rsidRPr="00111533" w:rsidRDefault="00294A54" w:rsidP="009A28A4">
                      <w:pPr>
                        <w:jc w:val="center"/>
                        <w:rPr>
                          <w:color w:val="000000" w:themeColor="dark1"/>
                          <w:kern w:val="24"/>
                          <w:sz w:val="20"/>
                          <w:szCs w:val="20"/>
                          <w:lang w:val="sr-Cyrl-RS"/>
                        </w:rPr>
                      </w:pPr>
                      <w:r w:rsidRPr="00111533">
                        <w:rPr>
                          <w:smallCaps/>
                          <w:color w:val="000000" w:themeColor="dark1"/>
                          <w:kern w:val="24"/>
                          <w:sz w:val="20"/>
                          <w:szCs w:val="20"/>
                          <w:lang w:val="sr-Cyrl-RS"/>
                        </w:rPr>
                        <w:t>Успостављен је систем за развој, примену и контролу услуга</w:t>
                      </w:r>
                    </w:p>
                  </w:txbxContent>
                </v:textbox>
              </v:shape>
            </w:pict>
          </mc:Fallback>
        </mc:AlternateContent>
      </w:r>
    </w:p>
    <w:p w14:paraId="4BE336E7" w14:textId="2BB79C74" w:rsidR="009A28A4" w:rsidRPr="00856573" w:rsidRDefault="009A28A4" w:rsidP="009A28A4">
      <w:pPr>
        <w:rPr>
          <w:lang w:val="sr-Cyrl-RS"/>
        </w:rPr>
      </w:pPr>
    </w:p>
    <w:p w14:paraId="66BE0738" w14:textId="48AA709D" w:rsidR="009A28A4" w:rsidRPr="00856573" w:rsidRDefault="009A28A4" w:rsidP="009A28A4">
      <w:pPr>
        <w:tabs>
          <w:tab w:val="left" w:pos="20340"/>
        </w:tabs>
        <w:rPr>
          <w:lang w:val="sr-Cyrl-RS"/>
        </w:rPr>
      </w:pPr>
      <w:r w:rsidRPr="00856573">
        <w:rPr>
          <w:lang w:val="sr-Cyrl-RS"/>
        </w:rPr>
        <w:tab/>
      </w:r>
    </w:p>
    <w:p w14:paraId="2327DE3D" w14:textId="111FCCEC" w:rsidR="009A28A4" w:rsidRPr="00856573" w:rsidRDefault="00B80657" w:rsidP="009A28A4">
      <w:pPr>
        <w:tabs>
          <w:tab w:val="left" w:pos="4296"/>
          <w:tab w:val="left" w:pos="20340"/>
        </w:tabs>
        <w:rPr>
          <w:spacing w:val="-4"/>
          <w:lang w:val="sr-Cyrl-RS"/>
        </w:rPr>
      </w:pPr>
      <w:r w:rsidRPr="003E4800">
        <w:rPr>
          <w:noProof/>
          <w:lang w:val="en-US" w:eastAsia="en-US"/>
          <w14:ligatures w14:val="standardContextual"/>
        </w:rPr>
        <mc:AlternateContent>
          <mc:Choice Requires="wpg">
            <w:drawing>
              <wp:anchor distT="0" distB="0" distL="114300" distR="114300" simplePos="0" relativeHeight="251637760" behindDoc="0" locked="0" layoutInCell="1" allowOverlap="1" wp14:anchorId="0C052220" wp14:editId="179249E5">
                <wp:simplePos x="0" y="0"/>
                <wp:positionH relativeFrom="column">
                  <wp:posOffset>7443470</wp:posOffset>
                </wp:positionH>
                <wp:positionV relativeFrom="paragraph">
                  <wp:posOffset>73660</wp:posOffset>
                </wp:positionV>
                <wp:extent cx="1293929" cy="252095"/>
                <wp:effectExtent l="38100" t="38100" r="59055" b="33655"/>
                <wp:wrapNone/>
                <wp:docPr id="737341619" name="Group 9"/>
                <wp:cNvGraphicFramePr/>
                <a:graphic xmlns:a="http://schemas.openxmlformats.org/drawingml/2006/main">
                  <a:graphicData uri="http://schemas.microsoft.com/office/word/2010/wordprocessingGroup">
                    <wpg:wgp>
                      <wpg:cNvGrpSpPr/>
                      <wpg:grpSpPr>
                        <a:xfrm>
                          <a:off x="0" y="0"/>
                          <a:ext cx="1293929" cy="252095"/>
                          <a:chOff x="0" y="0"/>
                          <a:chExt cx="1293929" cy="252095"/>
                        </a:xfrm>
                      </wpg:grpSpPr>
                      <wps:wsp>
                        <wps:cNvPr id="446055182" name="Straight Arrow Connector 17"/>
                        <wps:cNvCnPr/>
                        <wps:spPr>
                          <a:xfrm flipH="1" flipV="1">
                            <a:off x="0" y="0"/>
                            <a:ext cx="405765" cy="247015"/>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246271647" name="Straight Arrow Connector 18"/>
                        <wps:cNvCnPr/>
                        <wps:spPr>
                          <a:xfrm flipV="1">
                            <a:off x="948489" y="0"/>
                            <a:ext cx="345440" cy="252095"/>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8A01025" id="Group 9" o:spid="_x0000_s1026" style="position:absolute;margin-left:586.1pt;margin-top:5.8pt;width:101.9pt;height:19.85pt;z-index:251637760" coordsize="12939,2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">
                <v:shape id="Straight Arrow Connector 17" o:spid="_x0000_s1027" type="#_x0000_t32" style="position:absolute;width:4057;height:247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" strokecolor="#42637a" strokeweight=".5pt">
                  <v:stroke endarrow="block" joinstyle="miter"/>
                </v:shape>
                <v:shape id="Straight Arrow Connector 18" o:spid="_x0000_s1028" type="#_x0000_t32" style="position:absolute;left:9484;width:3455;height:25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" strokecolor="#42637a" strokeweight=".5pt">
                  <v:stroke endarrow="block" joinstyle="miter"/>
                </v:shape>
              </v:group>
            </w:pict>
          </mc:Fallback>
        </mc:AlternateContent>
      </w:r>
      <w:r w:rsidRPr="003E4800">
        <w:rPr>
          <w:noProof/>
          <w:lang w:val="en-US" w:eastAsia="en-US"/>
          <w14:ligatures w14:val="standardContextual"/>
        </w:rPr>
        <mc:AlternateContent>
          <mc:Choice Requires="wpg">
            <w:drawing>
              <wp:anchor distT="0" distB="0" distL="114300" distR="114300" simplePos="0" relativeHeight="252292096" behindDoc="0" locked="0" layoutInCell="1" allowOverlap="1" wp14:anchorId="302F8D82" wp14:editId="5A30D309">
                <wp:simplePos x="0" y="0"/>
                <wp:positionH relativeFrom="column">
                  <wp:posOffset>4020185</wp:posOffset>
                </wp:positionH>
                <wp:positionV relativeFrom="paragraph">
                  <wp:posOffset>73660</wp:posOffset>
                </wp:positionV>
                <wp:extent cx="1293929" cy="252095"/>
                <wp:effectExtent l="38100" t="38100" r="59055" b="33655"/>
                <wp:wrapNone/>
                <wp:docPr id="1806430915" name="Group 8"/>
                <wp:cNvGraphicFramePr/>
                <a:graphic xmlns:a="http://schemas.openxmlformats.org/drawingml/2006/main">
                  <a:graphicData uri="http://schemas.microsoft.com/office/word/2010/wordprocessingGroup">
                    <wpg:wgp>
                      <wpg:cNvGrpSpPr/>
                      <wpg:grpSpPr>
                        <a:xfrm>
                          <a:off x="0" y="0"/>
                          <a:ext cx="1293929" cy="252095"/>
                          <a:chOff x="0" y="0"/>
                          <a:chExt cx="1293929" cy="252095"/>
                        </a:xfrm>
                      </wpg:grpSpPr>
                      <wps:wsp>
                        <wps:cNvPr id="722950103" name="Straight Arrow Connector 17"/>
                        <wps:cNvCnPr/>
                        <wps:spPr>
                          <a:xfrm flipH="1" flipV="1">
                            <a:off x="0" y="0"/>
                            <a:ext cx="405765" cy="247015"/>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0696087" name="Straight Arrow Connector 18"/>
                        <wps:cNvCnPr/>
                        <wps:spPr>
                          <a:xfrm flipV="1">
                            <a:off x="948489" y="0"/>
                            <a:ext cx="345440" cy="252095"/>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508F973" id="Group 8" o:spid="_x0000_s1026" style="position:absolute;margin-left:316.55pt;margin-top:5.8pt;width:101.9pt;height:19.85pt;z-index:252292096" coordsize="12939,2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">
                <v:shape id="Straight Arrow Connector 17" o:spid="_x0000_s1027" type="#_x0000_t32" style="position:absolute;width:4057;height:247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" strokecolor="#42637a" strokeweight=".5pt">
                  <v:stroke endarrow="block" joinstyle="miter"/>
                </v:shape>
                <v:shape id="Straight Arrow Connector 18" o:spid="_x0000_s1028" type="#_x0000_t32" style="position:absolute;left:9484;width:3455;height:25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" strokecolor="#42637a" strokeweight=".5pt">
                  <v:stroke endarrow="block" joinstyle="miter"/>
                </v:shape>
              </v:group>
            </w:pict>
          </mc:Fallback>
        </mc:AlternateContent>
      </w:r>
      <w:r w:rsidRPr="003E4800">
        <w:rPr>
          <w:noProof/>
          <w:lang w:val="en-US" w:eastAsia="en-US"/>
        </w:rPr>
        <mc:AlternateContent>
          <mc:Choice Requires="wps">
            <w:drawing>
              <wp:anchor distT="0" distB="0" distL="114300" distR="114300" simplePos="0" relativeHeight="251582464" behindDoc="0" locked="0" layoutInCell="1" allowOverlap="1" wp14:anchorId="4964872E" wp14:editId="048D566C">
                <wp:simplePos x="0" y="0"/>
                <wp:positionH relativeFrom="column">
                  <wp:posOffset>1706245</wp:posOffset>
                </wp:positionH>
                <wp:positionV relativeFrom="paragraph">
                  <wp:posOffset>66976</wp:posOffset>
                </wp:positionV>
                <wp:extent cx="0" cy="251460"/>
                <wp:effectExtent l="76200" t="38100" r="57150" b="15240"/>
                <wp:wrapNone/>
                <wp:docPr id="327841678" name="Straight Arrow Connector 13"/>
                <wp:cNvGraphicFramePr/>
                <a:graphic xmlns:a="http://schemas.openxmlformats.org/drawingml/2006/main">
                  <a:graphicData uri="http://schemas.microsoft.com/office/word/2010/wordprocessingShape">
                    <wps:wsp>
                      <wps:cNvCnPr/>
                      <wps:spPr>
                        <a:xfrm flipV="1">
                          <a:off x="0" y="0"/>
                          <a:ext cx="0" cy="25146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149984" id="Straight Arrow Connector 13" o:spid="_x0000_s1026" type="#_x0000_t32" style="position:absolute;margin-left:134.35pt;margin-top:5.25pt;width:0;height:19.8pt;flip:y;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" strokecolor="#42637a" strokeweight=".5pt">
                <v:stroke endarrow="block" joinstyle="miter"/>
              </v:shape>
            </w:pict>
          </mc:Fallback>
        </mc:AlternateContent>
      </w:r>
      <w:r w:rsidR="009A28A4" w:rsidRPr="00856573">
        <w:rPr>
          <w:lang w:val="sr-Cyrl-RS"/>
        </w:rPr>
        <w:tab/>
      </w:r>
    </w:p>
    <w:p w14:paraId="4B859D68" w14:textId="31C1F317" w:rsidR="009A28A4" w:rsidRPr="00856573" w:rsidRDefault="00D61A1A" w:rsidP="009A28A4">
      <w:pPr>
        <w:tabs>
          <w:tab w:val="left" w:pos="5688"/>
        </w:tabs>
        <w:rPr>
          <w:lang w:val="sr-Cyrl-RS"/>
        </w:rPr>
      </w:pPr>
      <w:r w:rsidRPr="003E4800">
        <w:rPr>
          <w:noProof/>
          <w:lang w:val="en-US" w:eastAsia="en-US"/>
          <w14:ligatures w14:val="standardContextual"/>
        </w:rPr>
        <mc:AlternateContent>
          <mc:Choice Requires="wps">
            <w:drawing>
              <wp:anchor distT="0" distB="0" distL="114300" distR="114300" simplePos="0" relativeHeight="252300288" behindDoc="0" locked="0" layoutInCell="1" allowOverlap="1" wp14:anchorId="78979417" wp14:editId="022D9C14">
                <wp:simplePos x="0" y="0"/>
                <wp:positionH relativeFrom="column">
                  <wp:posOffset>13731663</wp:posOffset>
                </wp:positionH>
                <wp:positionV relativeFrom="paragraph">
                  <wp:posOffset>57785</wp:posOffset>
                </wp:positionV>
                <wp:extent cx="1314000" cy="90000"/>
                <wp:effectExtent l="0" t="57150" r="19685" b="24765"/>
                <wp:wrapNone/>
                <wp:docPr id="1479797654" name="Straight Arrow Connector 15"/>
                <wp:cNvGraphicFramePr/>
                <a:graphic xmlns:a="http://schemas.openxmlformats.org/drawingml/2006/main">
                  <a:graphicData uri="http://schemas.microsoft.com/office/word/2010/wordprocessingShape">
                    <wps:wsp>
                      <wps:cNvCnPr/>
                      <wps:spPr>
                        <a:xfrm flipV="1">
                          <a:off x="0" y="0"/>
                          <a:ext cx="1314000" cy="9000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4AEC18B" id="Straight Arrow Connector 15" o:spid="_x0000_s1026" type="#_x0000_t32" style="position:absolute;margin-left:1081.25pt;margin-top:4.55pt;width:103.45pt;height:7.1pt;flip:y;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" strokecolor="#42637a" strokeweight=".5pt">
                <v:stroke endarrow="block" joinstyle="miter"/>
              </v:shape>
            </w:pict>
          </mc:Fallback>
        </mc:AlternateContent>
      </w:r>
      <w:r w:rsidRPr="003E4800">
        <w:rPr>
          <w:noProof/>
          <w:lang w:val="en-US" w:eastAsia="en-US"/>
          <w14:ligatures w14:val="standardContextual"/>
        </w:rPr>
        <mc:AlternateContent>
          <mc:Choice Requires="wps">
            <w:drawing>
              <wp:anchor distT="0" distB="0" distL="114300" distR="114300" simplePos="0" relativeHeight="252299264" behindDoc="0" locked="0" layoutInCell="1" allowOverlap="1" wp14:anchorId="0D4E41A8" wp14:editId="291ABF67">
                <wp:simplePos x="0" y="0"/>
                <wp:positionH relativeFrom="column">
                  <wp:posOffset>13285893</wp:posOffset>
                </wp:positionH>
                <wp:positionV relativeFrom="paragraph">
                  <wp:posOffset>31115</wp:posOffset>
                </wp:positionV>
                <wp:extent cx="129600" cy="115200"/>
                <wp:effectExtent l="0" t="38100" r="60960" b="18415"/>
                <wp:wrapNone/>
                <wp:docPr id="1534670635" name="Straight Arrow Connector 14"/>
                <wp:cNvGraphicFramePr/>
                <a:graphic xmlns:a="http://schemas.openxmlformats.org/drawingml/2006/main">
                  <a:graphicData uri="http://schemas.microsoft.com/office/word/2010/wordprocessingShape">
                    <wps:wsp>
                      <wps:cNvCnPr/>
                      <wps:spPr>
                        <a:xfrm flipV="1">
                          <a:off x="0" y="0"/>
                          <a:ext cx="129600" cy="115200"/>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96491C" id="Straight Arrow Connector 14" o:spid="_x0000_s1026" type="#_x0000_t32" style="position:absolute;margin-left:1046.15pt;margin-top:2.45pt;width:10.2pt;height:9.05pt;flip:y;z-index:25229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" strokecolor="#42637a" strokeweight=".5pt">
                <v:stroke endarrow="block" joinstyle="miter"/>
              </v:shape>
            </w:pict>
          </mc:Fallback>
        </mc:AlternateContent>
      </w:r>
      <w:r w:rsidRPr="003E4800">
        <w:rPr>
          <w:noProof/>
          <w:lang w:val="en-US" w:eastAsia="en-US"/>
          <w14:ligatures w14:val="standardContextual"/>
        </w:rPr>
        <mc:AlternateContent>
          <mc:Choice Requires="wps">
            <w:drawing>
              <wp:anchor distT="0" distB="0" distL="114300" distR="114300" simplePos="0" relativeHeight="252298240" behindDoc="0" locked="0" layoutInCell="1" allowOverlap="1" wp14:anchorId="63A4D931" wp14:editId="33824EEE">
                <wp:simplePos x="0" y="0"/>
                <wp:positionH relativeFrom="column">
                  <wp:posOffset>12771120</wp:posOffset>
                </wp:positionH>
                <wp:positionV relativeFrom="paragraph">
                  <wp:posOffset>31538</wp:posOffset>
                </wp:positionV>
                <wp:extent cx="128693" cy="115994"/>
                <wp:effectExtent l="38100" t="38100" r="24130" b="17780"/>
                <wp:wrapNone/>
                <wp:docPr id="848309558" name="Straight Arrow Connector 13"/>
                <wp:cNvGraphicFramePr/>
                <a:graphic xmlns:a="http://schemas.openxmlformats.org/drawingml/2006/main">
                  <a:graphicData uri="http://schemas.microsoft.com/office/word/2010/wordprocessingShape">
                    <wps:wsp>
                      <wps:cNvCnPr/>
                      <wps:spPr>
                        <a:xfrm flipH="1" flipV="1">
                          <a:off x="0" y="0"/>
                          <a:ext cx="128693" cy="115994"/>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296E76C" id="Straight Arrow Connector 13" o:spid="_x0000_s1026" type="#_x0000_t32" style="position:absolute;margin-left:1005.6pt;margin-top:2.5pt;width:10.15pt;height:9.15pt;flip:x y;z-index:25229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" strokecolor="#42637a" strokeweight=".5pt">
                <v:stroke endarrow="block" joinstyle="miter"/>
              </v:shape>
            </w:pict>
          </mc:Fallback>
        </mc:AlternateContent>
      </w:r>
      <w:r w:rsidR="00B80657" w:rsidRPr="003E4800">
        <w:rPr>
          <w:noProof/>
          <w:lang w:val="en-US" w:eastAsia="en-US"/>
          <w14:ligatures w14:val="standardContextual"/>
        </w:rPr>
        <mc:AlternateContent>
          <mc:Choice Requires="wps">
            <w:drawing>
              <wp:anchor distT="0" distB="0" distL="114300" distR="114300" simplePos="0" relativeHeight="252297216" behindDoc="0" locked="0" layoutInCell="1" allowOverlap="1" wp14:anchorId="11411593" wp14:editId="55BFA0A2">
                <wp:simplePos x="0" y="0"/>
                <wp:positionH relativeFrom="column">
                  <wp:posOffset>11199707</wp:posOffset>
                </wp:positionH>
                <wp:positionV relativeFrom="paragraph">
                  <wp:posOffset>58843</wp:posOffset>
                </wp:positionV>
                <wp:extent cx="1314026" cy="88689"/>
                <wp:effectExtent l="0" t="57150" r="19685" b="26035"/>
                <wp:wrapNone/>
                <wp:docPr id="65230004" name="Straight Arrow Connector 12"/>
                <wp:cNvGraphicFramePr/>
                <a:graphic xmlns:a="http://schemas.openxmlformats.org/drawingml/2006/main">
                  <a:graphicData uri="http://schemas.microsoft.com/office/word/2010/wordprocessingShape">
                    <wps:wsp>
                      <wps:cNvCnPr/>
                      <wps:spPr>
                        <a:xfrm flipH="1" flipV="1">
                          <a:off x="0" y="0"/>
                          <a:ext cx="1314026" cy="88689"/>
                        </a:xfrm>
                        <a:prstGeom prst="straightConnector1">
                          <a:avLst/>
                        </a:prstGeom>
                        <a:ln>
                          <a:solidFill>
                            <a:srgbClr val="42637A"/>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228F86A" id="Straight Arrow Connector 12" o:spid="_x0000_s1026" type="#_x0000_t32" style="position:absolute;margin-left:881.85pt;margin-top:4.65pt;width:103.45pt;height:7pt;flip:x y;z-index:252297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" strokecolor="#42637a" strokeweight=".5pt">
                <v:stroke endarrow="block" joinstyle="miter"/>
              </v:shape>
            </w:pict>
          </mc:Fallback>
        </mc:AlternateContent>
      </w:r>
      <w:r w:rsidR="00B80657" w:rsidRPr="003E4800">
        <w:rPr>
          <w:noProof/>
          <w:lang w:val="en-US" w:eastAsia="en-US"/>
          <w14:ligatures w14:val="standardContextual"/>
        </w:rPr>
        <mc:AlternateContent>
          <mc:Choice Requires="wps">
            <w:drawing>
              <wp:anchor distT="0" distB="0" distL="114300" distR="114300" simplePos="0" relativeHeight="251629568" behindDoc="0" locked="0" layoutInCell="1" allowOverlap="1" wp14:anchorId="339C9A71" wp14:editId="57B0CA22">
                <wp:simplePos x="0" y="0"/>
                <wp:positionH relativeFrom="column">
                  <wp:posOffset>3589655</wp:posOffset>
                </wp:positionH>
                <wp:positionV relativeFrom="paragraph">
                  <wp:posOffset>165100</wp:posOffset>
                </wp:positionV>
                <wp:extent cx="2267585" cy="0"/>
                <wp:effectExtent l="0" t="0" r="0" b="0"/>
                <wp:wrapNone/>
                <wp:docPr id="379352588" name="Straight Connector 2"/>
                <wp:cNvGraphicFramePr/>
                <a:graphic xmlns:a="http://schemas.openxmlformats.org/drawingml/2006/main">
                  <a:graphicData uri="http://schemas.microsoft.com/office/word/2010/wordprocessingShape">
                    <wps:wsp>
                      <wps:cNvCnPr/>
                      <wps:spPr>
                        <a:xfrm>
                          <a:off x="0" y="0"/>
                          <a:ext cx="2267585" cy="0"/>
                        </a:xfrm>
                        <a:prstGeom prst="line">
                          <a:avLst/>
                        </a:prstGeom>
                        <a:ln w="19050">
                          <a:solidFill>
                            <a:srgbClr val="42637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9881247" id="Straight Connector 2" o:spid="_x0000_s1026" style="position:absolute;z-index:251629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82.65pt,13pt" to="461.2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" strokecolor="#42637a" strokeweight="1.5pt">
                <v:stroke joinstyle="miter"/>
              </v:line>
            </w:pict>
          </mc:Fallback>
        </mc:AlternateContent>
      </w:r>
      <w:r w:rsidR="00B80657" w:rsidRPr="003E4800">
        <w:rPr>
          <w:noProof/>
          <w:lang w:val="en-US" w:eastAsia="en-US"/>
          <w14:ligatures w14:val="standardContextual"/>
        </w:rPr>
        <mc:AlternateContent>
          <mc:Choice Requires="wps">
            <w:drawing>
              <wp:anchor distT="0" distB="0" distL="114300" distR="114300" simplePos="0" relativeHeight="251623424" behindDoc="0" locked="0" layoutInCell="1" allowOverlap="1" wp14:anchorId="47E15794" wp14:editId="10CE5C1F">
                <wp:simplePos x="0" y="0"/>
                <wp:positionH relativeFrom="column">
                  <wp:posOffset>1469322</wp:posOffset>
                </wp:positionH>
                <wp:positionV relativeFrom="paragraph">
                  <wp:posOffset>162560</wp:posOffset>
                </wp:positionV>
                <wp:extent cx="503555" cy="0"/>
                <wp:effectExtent l="0" t="0" r="0" b="0"/>
                <wp:wrapNone/>
                <wp:docPr id="230267061" name="Straight Connector 2"/>
                <wp:cNvGraphicFramePr/>
                <a:graphic xmlns:a="http://schemas.openxmlformats.org/drawingml/2006/main">
                  <a:graphicData uri="http://schemas.microsoft.com/office/word/2010/wordprocessingShape">
                    <wps:wsp>
                      <wps:cNvCnPr/>
                      <wps:spPr>
                        <a:xfrm>
                          <a:off x="0" y="0"/>
                          <a:ext cx="503555" cy="0"/>
                        </a:xfrm>
                        <a:prstGeom prst="line">
                          <a:avLst/>
                        </a:prstGeom>
                        <a:ln w="19050">
                          <a:solidFill>
                            <a:srgbClr val="42637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9662623" id="Straight Connector 2" o:spid="_x0000_s1026" style="position:absolute;z-index:251623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5.7pt,12.8pt" to="155.3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" strokecolor="#42637a" strokeweight="1.5pt">
                <v:stroke joinstyle="miter"/>
              </v:line>
            </w:pict>
          </mc:Fallback>
        </mc:AlternateContent>
      </w:r>
      <w:r w:rsidR="00677D6F" w:rsidRPr="003E4800">
        <w:rPr>
          <w:noProof/>
          <w:lang w:val="en-US" w:eastAsia="en-US"/>
          <w14:ligatures w14:val="standardContextual"/>
        </w:rPr>
        <mc:AlternateContent>
          <mc:Choice Requires="wps">
            <w:drawing>
              <wp:anchor distT="0" distB="0" distL="114300" distR="114300" simplePos="0" relativeHeight="251631616" behindDoc="0" locked="0" layoutInCell="1" allowOverlap="1" wp14:anchorId="24338B45" wp14:editId="34474F06">
                <wp:simplePos x="0" y="0"/>
                <wp:positionH relativeFrom="column">
                  <wp:posOffset>7004685</wp:posOffset>
                </wp:positionH>
                <wp:positionV relativeFrom="paragraph">
                  <wp:posOffset>168275</wp:posOffset>
                </wp:positionV>
                <wp:extent cx="2268000" cy="0"/>
                <wp:effectExtent l="0" t="0" r="0" b="0"/>
                <wp:wrapNone/>
                <wp:docPr id="612813006" name="Straight Connector 2"/>
                <wp:cNvGraphicFramePr/>
                <a:graphic xmlns:a="http://schemas.openxmlformats.org/drawingml/2006/main">
                  <a:graphicData uri="http://schemas.microsoft.com/office/word/2010/wordprocessingShape">
                    <wps:wsp>
                      <wps:cNvCnPr/>
                      <wps:spPr>
                        <a:xfrm>
                          <a:off x="0" y="0"/>
                          <a:ext cx="2268000" cy="0"/>
                        </a:xfrm>
                        <a:prstGeom prst="line">
                          <a:avLst/>
                        </a:prstGeom>
                        <a:ln w="19050">
                          <a:solidFill>
                            <a:srgbClr val="42637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BF6A554" id="Straight Connector 2" o:spid="_x0000_s1026" style="position:absolute;z-index:251631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51.55pt,13.25pt" to="730.15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" strokecolor="#42637a" strokeweight="1.5pt">
                <v:stroke joinstyle="miter"/>
              </v:line>
            </w:pict>
          </mc:Fallback>
        </mc:AlternateContent>
      </w:r>
      <w:r w:rsidR="009A28A4" w:rsidRPr="00856573">
        <w:rPr>
          <w:lang w:val="sr-Cyrl-RS"/>
        </w:rPr>
        <w:tab/>
      </w:r>
    </w:p>
    <w:p w14:paraId="5FF4710D" w14:textId="7A958009" w:rsidR="009A28A4" w:rsidRPr="00856573" w:rsidRDefault="00B80657" w:rsidP="009A28A4">
      <w:pPr>
        <w:rPr>
          <w:lang w:val="sr-Cyrl-RS"/>
        </w:rPr>
      </w:pPr>
      <w:r w:rsidRPr="003E4800">
        <w:rPr>
          <w:noProof/>
          <w:lang w:val="en-US" w:eastAsia="en-US"/>
        </w:rPr>
        <mc:AlternateContent>
          <mc:Choice Requires="wps">
            <w:drawing>
              <wp:anchor distT="45720" distB="45720" distL="114300" distR="114300" simplePos="0" relativeHeight="251616256" behindDoc="0" locked="0" layoutInCell="1" allowOverlap="1" wp14:anchorId="200972A6" wp14:editId="395E1513">
                <wp:simplePos x="0" y="0"/>
                <wp:positionH relativeFrom="column">
                  <wp:posOffset>1148715</wp:posOffset>
                </wp:positionH>
                <wp:positionV relativeFrom="paragraph">
                  <wp:posOffset>14605</wp:posOffset>
                </wp:positionV>
                <wp:extent cx="1114425" cy="1404620"/>
                <wp:effectExtent l="0" t="0" r="0" b="1270"/>
                <wp:wrapSquare wrapText="bothSides"/>
                <wp:docPr id="5879143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1404620"/>
                        </a:xfrm>
                        <a:prstGeom prst="rect">
                          <a:avLst/>
                        </a:prstGeom>
                        <a:noFill/>
                        <a:ln w="9525">
                          <a:noFill/>
                          <a:miter lim="800000"/>
                          <a:headEnd/>
                          <a:tailEnd/>
                        </a:ln>
                      </wps:spPr>
                      <wps:txbx>
                        <w:txbxContent>
                          <w:p w14:paraId="056ABD09" w14:textId="3250DE90" w:rsidR="00294A54" w:rsidRPr="008F7020" w:rsidRDefault="00294A54" w:rsidP="008D681E">
                            <w:pPr>
                              <w:jc w:val="center"/>
                              <w:rPr>
                                <w:color w:val="42637A"/>
                                <w:spacing w:val="-4"/>
                                <w:kern w:val="24"/>
                                <w:sz w:val="20"/>
                                <w:szCs w:val="20"/>
                                <w:lang w:val="sr-Cyrl-RS"/>
                              </w:rPr>
                            </w:pPr>
                            <w:r w:rsidRPr="008F7020">
                              <w:rPr>
                                <w:color w:val="42637A"/>
                                <w:spacing w:val="-4"/>
                                <w:kern w:val="24"/>
                                <w:sz w:val="20"/>
                                <w:szCs w:val="20"/>
                                <w:lang w:val="sr-Cyrl-RS"/>
                              </w:rPr>
                              <w:t>УСЛУГЕ</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0972A6" id="Text Box 2" o:spid="_x0000_s1051" type="#_x0000_t202" style="position:absolute;margin-left:90.45pt;margin-top:1.15pt;width:87.75pt;height:110.6pt;z-index:2516162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" filled="f" stroked="f">
                <v:textbox style="mso-fit-shape-to-text:t">
                  <w:txbxContent>
                    <w:p w14:paraId="056ABD09" w14:textId="3250DE90" w:rsidR="00294A54" w:rsidRPr="008F7020" w:rsidRDefault="00294A54" w:rsidP="008D681E">
                      <w:pPr>
                        <w:jc w:val="center"/>
                        <w:rPr>
                          <w:color w:val="42637A"/>
                          <w:spacing w:val="-4"/>
                          <w:kern w:val="24"/>
                          <w:sz w:val="20"/>
                          <w:szCs w:val="20"/>
                          <w:lang w:val="sr-Cyrl-RS"/>
                        </w:rPr>
                      </w:pPr>
                      <w:r w:rsidRPr="008F7020">
                        <w:rPr>
                          <w:color w:val="42637A"/>
                          <w:spacing w:val="-4"/>
                          <w:kern w:val="24"/>
                          <w:sz w:val="20"/>
                          <w:szCs w:val="20"/>
                          <w:lang w:val="sr-Cyrl-RS"/>
                        </w:rPr>
                        <w:t>УСЛУГЕ</w:t>
                      </w:r>
                    </w:p>
                  </w:txbxContent>
                </v:textbox>
                <w10:wrap type="square"/>
              </v:shape>
            </w:pict>
          </mc:Fallback>
        </mc:AlternateContent>
      </w:r>
      <w:r w:rsidR="009327D5" w:rsidRPr="003E4800">
        <w:rPr>
          <w:noProof/>
          <w:lang w:val="en-US" w:eastAsia="en-US"/>
          <w14:ligatures w14:val="standardContextual"/>
        </w:rPr>
        <mc:AlternateContent>
          <mc:Choice Requires="wps">
            <w:drawing>
              <wp:anchor distT="0" distB="0" distL="114300" distR="114300" simplePos="0" relativeHeight="251633664" behindDoc="0" locked="0" layoutInCell="1" allowOverlap="1" wp14:anchorId="4561B6AB" wp14:editId="2EAF5666">
                <wp:simplePos x="0" y="0"/>
                <wp:positionH relativeFrom="column">
                  <wp:posOffset>12021820</wp:posOffset>
                </wp:positionH>
                <wp:positionV relativeFrom="paragraph">
                  <wp:posOffset>-5080</wp:posOffset>
                </wp:positionV>
                <wp:extent cx="2159635" cy="0"/>
                <wp:effectExtent l="0" t="0" r="0" b="0"/>
                <wp:wrapNone/>
                <wp:docPr id="1805013650" name="Straight Connector 2"/>
                <wp:cNvGraphicFramePr/>
                <a:graphic xmlns:a="http://schemas.openxmlformats.org/drawingml/2006/main">
                  <a:graphicData uri="http://schemas.microsoft.com/office/word/2010/wordprocessingShape">
                    <wps:wsp>
                      <wps:cNvCnPr/>
                      <wps:spPr>
                        <a:xfrm>
                          <a:off x="0" y="0"/>
                          <a:ext cx="2159635" cy="0"/>
                        </a:xfrm>
                        <a:prstGeom prst="line">
                          <a:avLst/>
                        </a:prstGeom>
                        <a:ln w="19050">
                          <a:solidFill>
                            <a:srgbClr val="42637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85DFE56" id="Straight Connector 2" o:spid="_x0000_s1026" style="position:absolute;z-index:251633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46.6pt,-.4pt" to="1116.6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" strokecolor="#42637a" strokeweight="1.5pt">
                <v:stroke joinstyle="miter"/>
              </v:line>
            </w:pict>
          </mc:Fallback>
        </mc:AlternateContent>
      </w:r>
      <w:r w:rsidR="008F7020" w:rsidRPr="003E4800">
        <w:rPr>
          <w:noProof/>
          <w:lang w:val="en-US" w:eastAsia="en-US"/>
        </w:rPr>
        <mc:AlternateContent>
          <mc:Choice Requires="wps">
            <w:drawing>
              <wp:anchor distT="45720" distB="45720" distL="114300" distR="114300" simplePos="0" relativeHeight="251620352" behindDoc="0" locked="0" layoutInCell="1" allowOverlap="1" wp14:anchorId="611E332A" wp14:editId="714EFEAF">
                <wp:simplePos x="0" y="0"/>
                <wp:positionH relativeFrom="column">
                  <wp:posOffset>6796405</wp:posOffset>
                </wp:positionH>
                <wp:positionV relativeFrom="paragraph">
                  <wp:posOffset>22860</wp:posOffset>
                </wp:positionV>
                <wp:extent cx="2724150" cy="1404620"/>
                <wp:effectExtent l="0" t="0" r="0" b="1270"/>
                <wp:wrapSquare wrapText="bothSides"/>
                <wp:docPr id="9956008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404620"/>
                        </a:xfrm>
                        <a:prstGeom prst="rect">
                          <a:avLst/>
                        </a:prstGeom>
                        <a:noFill/>
                        <a:ln w="9525">
                          <a:noFill/>
                          <a:miter lim="800000"/>
                          <a:headEnd/>
                          <a:tailEnd/>
                        </a:ln>
                      </wps:spPr>
                      <wps:txbx>
                        <w:txbxContent>
                          <w:p w14:paraId="7A02523B" w14:textId="4E766F64" w:rsidR="00294A54" w:rsidRPr="008F7020" w:rsidRDefault="00294A54" w:rsidP="008D681E">
                            <w:pPr>
                              <w:jc w:val="center"/>
                              <w:rPr>
                                <w:color w:val="42637A"/>
                                <w:spacing w:val="-4"/>
                                <w:kern w:val="24"/>
                                <w:sz w:val="20"/>
                                <w:szCs w:val="20"/>
                                <w:lang w:val="sr-Cyrl-RS"/>
                              </w:rPr>
                            </w:pPr>
                            <w:r w:rsidRPr="008F7020">
                              <w:rPr>
                                <w:color w:val="42637A"/>
                                <w:spacing w:val="-4"/>
                                <w:kern w:val="24"/>
                                <w:sz w:val="20"/>
                                <w:szCs w:val="20"/>
                                <w:lang w:val="sr-Cyrl-RS"/>
                              </w:rPr>
                              <w:t>УПРАВЉАЊЕ ЉУДСКИМ РЕСУРСИМА</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11E332A" id="_x0000_s1052" type="#_x0000_t202" style="position:absolute;margin-left:535.15pt;margin-top:1.8pt;width:214.5pt;height:110.6pt;z-index:2516203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" filled="f" stroked="f">
                <v:textbox style="mso-fit-shape-to-text:t">
                  <w:txbxContent>
                    <w:p w14:paraId="7A02523B" w14:textId="4E766F64" w:rsidR="00294A54" w:rsidRPr="008F7020" w:rsidRDefault="00294A54" w:rsidP="008D681E">
                      <w:pPr>
                        <w:jc w:val="center"/>
                        <w:rPr>
                          <w:color w:val="42637A"/>
                          <w:spacing w:val="-4"/>
                          <w:kern w:val="24"/>
                          <w:sz w:val="20"/>
                          <w:szCs w:val="20"/>
                          <w:lang w:val="sr-Cyrl-RS"/>
                        </w:rPr>
                      </w:pPr>
                      <w:r w:rsidRPr="008F7020">
                        <w:rPr>
                          <w:color w:val="42637A"/>
                          <w:spacing w:val="-4"/>
                          <w:kern w:val="24"/>
                          <w:sz w:val="20"/>
                          <w:szCs w:val="20"/>
                          <w:lang w:val="sr-Cyrl-RS"/>
                        </w:rPr>
                        <w:t>УПРАВЉАЊЕ ЉУДСКИМ РЕСУРСИМА</w:t>
                      </w:r>
                    </w:p>
                  </w:txbxContent>
                </v:textbox>
                <w10:wrap type="square"/>
              </v:shape>
            </w:pict>
          </mc:Fallback>
        </mc:AlternateContent>
      </w:r>
      <w:r w:rsidR="002235AE" w:rsidRPr="003E4800">
        <w:rPr>
          <w:noProof/>
          <w:lang w:val="en-US" w:eastAsia="en-US"/>
        </w:rPr>
        <mc:AlternateContent>
          <mc:Choice Requires="wps">
            <w:drawing>
              <wp:anchor distT="45720" distB="45720" distL="114300" distR="114300" simplePos="0" relativeHeight="251622400" behindDoc="0" locked="0" layoutInCell="1" allowOverlap="1" wp14:anchorId="37E49A3C" wp14:editId="7E8D60FA">
                <wp:simplePos x="0" y="0"/>
                <wp:positionH relativeFrom="margin">
                  <wp:posOffset>11791315</wp:posOffset>
                </wp:positionH>
                <wp:positionV relativeFrom="paragraph">
                  <wp:posOffset>17145</wp:posOffset>
                </wp:positionV>
                <wp:extent cx="2724150" cy="1404620"/>
                <wp:effectExtent l="0" t="0" r="0" b="0"/>
                <wp:wrapSquare wrapText="bothSides"/>
                <wp:docPr id="5965076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404620"/>
                        </a:xfrm>
                        <a:prstGeom prst="rect">
                          <a:avLst/>
                        </a:prstGeom>
                        <a:noFill/>
                        <a:ln w="9525">
                          <a:noFill/>
                          <a:miter lim="800000"/>
                          <a:headEnd/>
                          <a:tailEnd/>
                        </a:ln>
                      </wps:spPr>
                      <wps:txbx>
                        <w:txbxContent>
                          <w:p w14:paraId="7147B73A" w14:textId="394B6C4A" w:rsidR="00294A54" w:rsidRPr="008F7020" w:rsidRDefault="00294A54" w:rsidP="008D681E">
                            <w:pPr>
                              <w:jc w:val="center"/>
                              <w:rPr>
                                <w:color w:val="42637A"/>
                                <w:spacing w:val="-4"/>
                                <w:kern w:val="24"/>
                                <w:sz w:val="20"/>
                                <w:szCs w:val="20"/>
                                <w:lang w:val="sr-Cyrl-RS"/>
                              </w:rPr>
                            </w:pPr>
                            <w:r w:rsidRPr="008F7020">
                              <w:rPr>
                                <w:color w:val="42637A"/>
                                <w:spacing w:val="-4"/>
                                <w:kern w:val="24"/>
                                <w:sz w:val="20"/>
                                <w:szCs w:val="20"/>
                                <w:lang w:val="sr-Cyrl-RS"/>
                              </w:rPr>
                              <w:t>КООРДИНАЦИЈА И КОМУНИКАЦИЈА СПРОВОЂЕЊА СТРАТЕГИЈЕ РЈУ</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7E49A3C" id="_x0000_s1053" type="#_x0000_t202" style="position:absolute;margin-left:928.45pt;margin-top:1.35pt;width:214.5pt;height:110.6pt;z-index:2516224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" filled="f" stroked="f">
                <v:textbox style="mso-fit-shape-to-text:t">
                  <w:txbxContent>
                    <w:p w14:paraId="7147B73A" w14:textId="394B6C4A" w:rsidR="00294A54" w:rsidRPr="008F7020" w:rsidRDefault="00294A54" w:rsidP="008D681E">
                      <w:pPr>
                        <w:jc w:val="center"/>
                        <w:rPr>
                          <w:color w:val="42637A"/>
                          <w:spacing w:val="-4"/>
                          <w:kern w:val="24"/>
                          <w:sz w:val="20"/>
                          <w:szCs w:val="20"/>
                          <w:lang w:val="sr-Cyrl-RS"/>
                        </w:rPr>
                      </w:pPr>
                      <w:r w:rsidRPr="008F7020">
                        <w:rPr>
                          <w:color w:val="42637A"/>
                          <w:spacing w:val="-4"/>
                          <w:kern w:val="24"/>
                          <w:sz w:val="20"/>
                          <w:szCs w:val="20"/>
                          <w:lang w:val="sr-Cyrl-RS"/>
                        </w:rPr>
                        <w:t>КООРДИНАЦИЈА И КОМУНИКАЦИЈА СПРОВОЂЕЊА СТРАТЕГИЈЕ РЈУ</w:t>
                      </w:r>
                    </w:p>
                  </w:txbxContent>
                </v:textbox>
                <w10:wrap type="square" anchorx="margin"/>
              </v:shape>
            </w:pict>
          </mc:Fallback>
        </mc:AlternateContent>
      </w:r>
      <w:r w:rsidR="00A1027A" w:rsidRPr="003E4800">
        <w:rPr>
          <w:noProof/>
          <w:lang w:val="en-US" w:eastAsia="en-US"/>
        </w:rPr>
        <mc:AlternateContent>
          <mc:Choice Requires="wps">
            <w:drawing>
              <wp:anchor distT="45720" distB="45720" distL="114300" distR="114300" simplePos="0" relativeHeight="251618304" behindDoc="0" locked="0" layoutInCell="1" allowOverlap="1" wp14:anchorId="361A12E4" wp14:editId="695B5EC1">
                <wp:simplePos x="0" y="0"/>
                <wp:positionH relativeFrom="column">
                  <wp:posOffset>3384550</wp:posOffset>
                </wp:positionH>
                <wp:positionV relativeFrom="paragraph">
                  <wp:posOffset>18415</wp:posOffset>
                </wp:positionV>
                <wp:extent cx="2724150" cy="1404620"/>
                <wp:effectExtent l="0" t="0" r="0" b="1270"/>
                <wp:wrapSquare wrapText="bothSides"/>
                <wp:docPr id="13602374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404620"/>
                        </a:xfrm>
                        <a:prstGeom prst="rect">
                          <a:avLst/>
                        </a:prstGeom>
                        <a:noFill/>
                        <a:ln w="9525">
                          <a:noFill/>
                          <a:miter lim="800000"/>
                          <a:headEnd/>
                          <a:tailEnd/>
                        </a:ln>
                      </wps:spPr>
                      <wps:txbx>
                        <w:txbxContent>
                          <w:p w14:paraId="3CCBDC56" w14:textId="512CD327" w:rsidR="00294A54" w:rsidRPr="008F7020" w:rsidRDefault="00294A54" w:rsidP="008D681E">
                            <w:pPr>
                              <w:jc w:val="center"/>
                              <w:rPr>
                                <w:color w:val="42637A"/>
                                <w:spacing w:val="-4"/>
                                <w:kern w:val="24"/>
                                <w:sz w:val="20"/>
                                <w:szCs w:val="20"/>
                                <w:lang w:val="sr-Cyrl-RS"/>
                              </w:rPr>
                            </w:pPr>
                            <w:r w:rsidRPr="008F7020">
                              <w:rPr>
                                <w:color w:val="42637A"/>
                                <w:spacing w:val="-4"/>
                                <w:kern w:val="24"/>
                                <w:sz w:val="20"/>
                                <w:szCs w:val="20"/>
                                <w:lang w:val="sr-Cyrl-RS"/>
                              </w:rPr>
                              <w:t>ОДГОВОРНОСТ И ТРАНСПАРЕНТНОСТ</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61A12E4" id="_x0000_s1054" type="#_x0000_t202" style="position:absolute;margin-left:266.5pt;margin-top:1.45pt;width:214.5pt;height:110.6pt;z-index:2516183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" filled="f" stroked="f">
                <v:textbox style="mso-fit-shape-to-text:t">
                  <w:txbxContent>
                    <w:p w14:paraId="3CCBDC56" w14:textId="512CD327" w:rsidR="00294A54" w:rsidRPr="008F7020" w:rsidRDefault="00294A54" w:rsidP="008D681E">
                      <w:pPr>
                        <w:jc w:val="center"/>
                        <w:rPr>
                          <w:color w:val="42637A"/>
                          <w:spacing w:val="-4"/>
                          <w:kern w:val="24"/>
                          <w:sz w:val="20"/>
                          <w:szCs w:val="20"/>
                          <w:lang w:val="sr-Cyrl-RS"/>
                        </w:rPr>
                      </w:pPr>
                      <w:r w:rsidRPr="008F7020">
                        <w:rPr>
                          <w:color w:val="42637A"/>
                          <w:spacing w:val="-4"/>
                          <w:kern w:val="24"/>
                          <w:sz w:val="20"/>
                          <w:szCs w:val="20"/>
                          <w:lang w:val="sr-Cyrl-RS"/>
                        </w:rPr>
                        <w:t>ОДГОВОРНОСТ И ТРАНСПАРЕНТНОСТ</w:t>
                      </w:r>
                    </w:p>
                  </w:txbxContent>
                </v:textbox>
                <w10:wrap type="square"/>
              </v:shape>
            </w:pict>
          </mc:Fallback>
        </mc:AlternateContent>
      </w:r>
    </w:p>
    <w:p w14:paraId="3FA1EA7F" w14:textId="20D73EE6" w:rsidR="009A28A4" w:rsidRPr="00856573" w:rsidRDefault="009A28A4" w:rsidP="009A28A4">
      <w:pPr>
        <w:rPr>
          <w:lang w:val="sr-Cyrl-RS"/>
        </w:rPr>
      </w:pPr>
    </w:p>
    <w:p w14:paraId="41ADDDC2" w14:textId="241C4121" w:rsidR="009A28A4" w:rsidRPr="00856573" w:rsidRDefault="00AF141C" w:rsidP="009A28A4">
      <w:pPr>
        <w:rPr>
          <w:lang w:val="sr-Cyrl-RS"/>
        </w:rPr>
      </w:pPr>
      <w:r w:rsidRPr="003E4800">
        <w:rPr>
          <w:noProof/>
          <w:lang w:val="en-US" w:eastAsia="en-US"/>
          <w14:ligatures w14:val="standardContextual"/>
        </w:rPr>
        <mc:AlternateContent>
          <mc:Choice Requires="wpg">
            <w:drawing>
              <wp:anchor distT="0" distB="0" distL="114300" distR="114300" simplePos="0" relativeHeight="252288000" behindDoc="0" locked="0" layoutInCell="1" allowOverlap="1" wp14:anchorId="6AFB57E4" wp14:editId="6FE5B3D5">
                <wp:simplePos x="0" y="0"/>
                <wp:positionH relativeFrom="column">
                  <wp:posOffset>11353800</wp:posOffset>
                </wp:positionH>
                <wp:positionV relativeFrom="paragraph">
                  <wp:posOffset>59690</wp:posOffset>
                </wp:positionV>
                <wp:extent cx="3600000" cy="5034046"/>
                <wp:effectExtent l="0" t="0" r="19685" b="14605"/>
                <wp:wrapNone/>
                <wp:docPr id="2033330217" name="Group 7"/>
                <wp:cNvGraphicFramePr/>
                <a:graphic xmlns:a="http://schemas.openxmlformats.org/drawingml/2006/main">
                  <a:graphicData uri="http://schemas.microsoft.com/office/word/2010/wordprocessingGroup">
                    <wpg:wgp>
                      <wpg:cNvGrpSpPr/>
                      <wpg:grpSpPr>
                        <a:xfrm>
                          <a:off x="0" y="0"/>
                          <a:ext cx="3600000" cy="5034046"/>
                          <a:chOff x="0" y="0"/>
                          <a:chExt cx="3600000" cy="5034046"/>
                        </a:xfrm>
                      </wpg:grpSpPr>
                      <wps:wsp>
                        <wps:cNvPr id="868095088" name="TextBox 208"/>
                        <wps:cNvSpPr txBox="1"/>
                        <wps:spPr>
                          <a:xfrm>
                            <a:off x="0" y="0"/>
                            <a:ext cx="3600000" cy="252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0EB3EFAA" w14:textId="20F4168F" w:rsidR="00294A54" w:rsidRPr="008F7020" w:rsidRDefault="00294A54" w:rsidP="009A28A4">
                              <w:pPr>
                                <w:ind w:right="-141"/>
                                <w:rPr>
                                  <w:smallCaps/>
                                  <w:color w:val="000000" w:themeColor="dark1"/>
                                  <w:kern w:val="24"/>
                                  <w:sz w:val="18"/>
                                  <w:szCs w:val="18"/>
                                  <w:lang w:val="sr-Cyrl-RS"/>
                                </w:rPr>
                              </w:pPr>
                              <w:r w:rsidRPr="008F7020">
                                <w:rPr>
                                  <w:smallCaps/>
                                  <w:color w:val="000000" w:themeColor="dark1"/>
                                  <w:kern w:val="24"/>
                                  <w:sz w:val="18"/>
                                  <w:szCs w:val="18"/>
                                  <w:lang w:val="sr-Cyrl-RS"/>
                                </w:rPr>
                                <w:t xml:space="preserve">Повећани људски и технички капацитети за комуницирање </w:t>
                              </w:r>
                              <w:r>
                                <w:rPr>
                                  <w:smallCaps/>
                                  <w:color w:val="000000" w:themeColor="dark1"/>
                                  <w:kern w:val="24"/>
                                  <w:sz w:val="18"/>
                                  <w:szCs w:val="18"/>
                                  <w:lang w:val="sr-Cyrl-RS"/>
                                </w:rPr>
                                <w:t>РЈУ</w:t>
                              </w:r>
                            </w:p>
                          </w:txbxContent>
                        </wps:txbx>
                        <wps:bodyPr wrap="square" rtlCol="0" anchor="ctr">
                          <a:noAutofit/>
                        </wps:bodyPr>
                      </wps:wsp>
                      <wps:wsp>
                        <wps:cNvPr id="376571979" name="TextBox 208"/>
                        <wps:cNvSpPr txBox="1"/>
                        <wps:spPr>
                          <a:xfrm>
                            <a:off x="0" y="307910"/>
                            <a:ext cx="3600000" cy="468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59752BC6" w14:textId="6738E604" w:rsidR="00294A54" w:rsidRPr="00EB07C6" w:rsidRDefault="00294A54" w:rsidP="009A28A4">
                              <w:pPr>
                                <w:rPr>
                                  <w:smallCaps/>
                                  <w:sz w:val="18"/>
                                  <w:szCs w:val="18"/>
                                  <w:lang w:val="ru-RU"/>
                                </w:rPr>
                              </w:pPr>
                              <w:r w:rsidRPr="00EB07C6">
                                <w:rPr>
                                  <w:smallCaps/>
                                  <w:sz w:val="18"/>
                                  <w:szCs w:val="18"/>
                                  <w:lang w:val="sr-Cyrl-RS"/>
                                </w:rPr>
                                <w:t xml:space="preserve">Усвојени годишњи оперативни планови за комуницирање </w:t>
                              </w:r>
                              <w:r>
                                <w:rPr>
                                  <w:smallCaps/>
                                  <w:sz w:val="18"/>
                                  <w:szCs w:val="18"/>
                                  <w:lang w:val="sr-Cyrl-RS"/>
                                </w:rPr>
                                <w:t>РЈУ</w:t>
                              </w:r>
                              <w:r w:rsidRPr="00EB07C6">
                                <w:rPr>
                                  <w:smallCaps/>
                                  <w:sz w:val="18"/>
                                  <w:szCs w:val="18"/>
                                  <w:lang w:val="sr-Cyrl-RS"/>
                                </w:rPr>
                                <w:t>, и квартални и годишњи извештаји о спровођењу оперативних планова</w:t>
                              </w:r>
                            </w:p>
                          </w:txbxContent>
                        </wps:txbx>
                        <wps:bodyPr wrap="square" rtlCol="0" anchor="ctr">
                          <a:noAutofit/>
                        </wps:bodyPr>
                      </wps:wsp>
                      <wps:wsp>
                        <wps:cNvPr id="1585731367" name="TextBox 208"/>
                        <wps:cNvSpPr txBox="1"/>
                        <wps:spPr>
                          <a:xfrm>
                            <a:off x="0" y="2062065"/>
                            <a:ext cx="3600000"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6E9D0B5F" w14:textId="247BEE61" w:rsidR="00294A54" w:rsidRPr="0033159B" w:rsidRDefault="00294A54" w:rsidP="00DE656C">
                              <w:pPr>
                                <w:rPr>
                                  <w:smallCaps/>
                                  <w:color w:val="000000" w:themeColor="dark1"/>
                                  <w:kern w:val="24"/>
                                  <w:sz w:val="18"/>
                                  <w:szCs w:val="18"/>
                                  <w:lang w:val="ru-RU"/>
                                </w:rPr>
                              </w:pPr>
                              <w:r>
                                <w:rPr>
                                  <w:smallCaps/>
                                  <w:color w:val="000000" w:themeColor="dark1"/>
                                  <w:kern w:val="24"/>
                                  <w:sz w:val="18"/>
                                  <w:szCs w:val="18"/>
                                  <w:lang w:val="sr-Cyrl-RS"/>
                                </w:rPr>
                                <w:t>Повећани технички капацитети кроз успоставу и функционисање огласне табле као алата за интерну комуникацију</w:t>
                              </w:r>
                              <w:r w:rsidRPr="0033159B" w:rsidDel="00DE656C">
                                <w:rPr>
                                  <w:smallCaps/>
                                  <w:color w:val="000000" w:themeColor="dark1"/>
                                  <w:kern w:val="24"/>
                                  <w:sz w:val="18"/>
                                  <w:szCs w:val="18"/>
                                  <w:lang w:val="sr-Cyrl-RS"/>
                                </w:rPr>
                                <w:t xml:space="preserve"> </w:t>
                              </w:r>
                              <w:r w:rsidRPr="0033159B">
                                <w:rPr>
                                  <w:smallCaps/>
                                  <w:color w:val="000000" w:themeColor="dark1"/>
                                  <w:kern w:val="24"/>
                                  <w:sz w:val="18"/>
                                  <w:szCs w:val="18"/>
                                  <w:lang w:val="sr-Cyrl-RS"/>
                                </w:rPr>
                                <w:t xml:space="preserve">                              </w:t>
                              </w:r>
                            </w:p>
                          </w:txbxContent>
                        </wps:txbx>
                        <wps:bodyPr wrap="square" rtlCol="0" anchor="ctr">
                          <a:noAutofit/>
                        </wps:bodyPr>
                      </wps:wsp>
                      <wps:wsp>
                        <wps:cNvPr id="822055627" name="TextBox 208"/>
                        <wps:cNvSpPr txBox="1"/>
                        <wps:spPr>
                          <a:xfrm>
                            <a:off x="0" y="2481943"/>
                            <a:ext cx="3600000" cy="468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115DBAD7" w14:textId="75AACEB9" w:rsidR="00294A54" w:rsidRPr="007B0CF3" w:rsidRDefault="00294A54" w:rsidP="00DE656C">
                              <w:pPr>
                                <w:rPr>
                                  <w:smallCaps/>
                                  <w:color w:val="000000" w:themeColor="dark1"/>
                                  <w:kern w:val="24"/>
                                  <w:sz w:val="16"/>
                                  <w:szCs w:val="16"/>
                                  <w:lang w:val="ru-RU"/>
                                </w:rPr>
                              </w:pPr>
                              <w:r>
                                <w:rPr>
                                  <w:smallCaps/>
                                  <w:color w:val="000000" w:themeColor="dark1"/>
                                  <w:kern w:val="24"/>
                                  <w:sz w:val="18"/>
                                  <w:szCs w:val="18"/>
                                  <w:lang w:val="sr-Cyrl-RS"/>
                                </w:rPr>
                                <w:t>Налази годишњег истраживања испитивања запослених у јавној управи о информисаности о процесу и резултатима РЈУ су на располагању</w:t>
                              </w:r>
                              <w:r w:rsidRPr="00DE656C" w:rsidDel="00DE656C">
                                <w:rPr>
                                  <w:smallCaps/>
                                  <w:color w:val="000000" w:themeColor="dark1"/>
                                  <w:kern w:val="24"/>
                                  <w:sz w:val="16"/>
                                  <w:szCs w:val="16"/>
                                  <w:lang w:val="sr-Cyrl-RS"/>
                                </w:rPr>
                                <w:t xml:space="preserve"> </w:t>
                              </w:r>
                            </w:p>
                          </w:txbxContent>
                        </wps:txbx>
                        <wps:bodyPr wrap="square" rtlCol="0" anchor="ctr">
                          <a:noAutofit/>
                        </wps:bodyPr>
                      </wps:wsp>
                      <wps:wsp>
                        <wps:cNvPr id="724792233" name="TextBox 208"/>
                        <wps:cNvSpPr txBox="1"/>
                        <wps:spPr>
                          <a:xfrm>
                            <a:off x="0" y="3004457"/>
                            <a:ext cx="3600000"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745307C9" w14:textId="6B138CFD" w:rsidR="00294A54" w:rsidRPr="007B0CF3" w:rsidRDefault="00294A54" w:rsidP="00DE656C">
                              <w:pPr>
                                <w:rPr>
                                  <w:smallCaps/>
                                  <w:color w:val="000000" w:themeColor="dark1"/>
                                  <w:kern w:val="24"/>
                                  <w:sz w:val="16"/>
                                  <w:szCs w:val="16"/>
                                  <w:lang w:val="ru-RU"/>
                                </w:rPr>
                              </w:pPr>
                              <w:r>
                                <w:rPr>
                                  <w:smallCaps/>
                                  <w:color w:val="000000" w:themeColor="dark1"/>
                                  <w:kern w:val="24"/>
                                  <w:sz w:val="18"/>
                                  <w:szCs w:val="18"/>
                                  <w:lang w:val="sr-Cyrl-RS"/>
                                </w:rPr>
                                <w:t>Мапа капацитета ОДУ и ЈЛС за комуницирање РЈУ на располагању</w:t>
                              </w:r>
                              <w:r w:rsidRPr="00DE656C" w:rsidDel="00DE656C">
                                <w:rPr>
                                  <w:smallCaps/>
                                  <w:color w:val="000000" w:themeColor="dark1"/>
                                  <w:kern w:val="24"/>
                                  <w:sz w:val="16"/>
                                  <w:szCs w:val="16"/>
                                  <w:lang w:val="sr-Cyrl-RS"/>
                                </w:rPr>
                                <w:t xml:space="preserve"> </w:t>
                              </w:r>
                            </w:p>
                          </w:txbxContent>
                        </wps:txbx>
                        <wps:bodyPr wrap="square" rtlCol="0" anchor="ctr">
                          <a:noAutofit/>
                        </wps:bodyPr>
                      </wps:wsp>
                      <wps:wsp>
                        <wps:cNvPr id="343836158" name="TextBox 208"/>
                        <wps:cNvSpPr txBox="1"/>
                        <wps:spPr>
                          <a:xfrm>
                            <a:off x="0" y="3424334"/>
                            <a:ext cx="3599815" cy="25146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2B2C19DD" w14:textId="15B83E39" w:rsidR="00294A54" w:rsidRPr="007B0CF3" w:rsidRDefault="00294A54" w:rsidP="00DE656C">
                              <w:pPr>
                                <w:rPr>
                                  <w:smallCaps/>
                                  <w:color w:val="000000" w:themeColor="dark1"/>
                                  <w:kern w:val="24"/>
                                  <w:sz w:val="16"/>
                                  <w:szCs w:val="16"/>
                                  <w:lang w:val="ru-RU"/>
                                </w:rPr>
                              </w:pPr>
                              <w:r>
                                <w:rPr>
                                  <w:smallCaps/>
                                  <w:color w:val="000000" w:themeColor="dark1"/>
                                  <w:kern w:val="24"/>
                                  <w:sz w:val="18"/>
                                  <w:szCs w:val="18"/>
                                  <w:lang w:val="sr-Cyrl-RS"/>
                                </w:rPr>
                                <w:t xml:space="preserve">Усвојени стандарди за комуникацију РЈУ </w:t>
                              </w:r>
                              <w:r w:rsidRPr="00DE656C" w:rsidDel="00DE656C">
                                <w:rPr>
                                  <w:smallCaps/>
                                  <w:color w:val="000000" w:themeColor="dark1"/>
                                  <w:kern w:val="24"/>
                                  <w:sz w:val="16"/>
                                  <w:szCs w:val="16"/>
                                  <w:lang w:val="sr-Cyrl-RS"/>
                                </w:rPr>
                                <w:t xml:space="preserve"> </w:t>
                              </w:r>
                            </w:p>
                          </w:txbxContent>
                        </wps:txbx>
                        <wps:bodyPr wrap="square" rtlCol="0" anchor="ctr">
                          <a:noAutofit/>
                        </wps:bodyPr>
                      </wps:wsp>
                      <wps:wsp>
                        <wps:cNvPr id="603483353" name="TextBox 208"/>
                        <wps:cNvSpPr txBox="1"/>
                        <wps:spPr>
                          <a:xfrm>
                            <a:off x="0" y="3732245"/>
                            <a:ext cx="3599815" cy="35941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3782BACF" w14:textId="18E99B85" w:rsidR="00294A54" w:rsidRPr="007B0CF3" w:rsidRDefault="00294A54" w:rsidP="00DE656C">
                              <w:pPr>
                                <w:rPr>
                                  <w:smallCaps/>
                                  <w:color w:val="000000" w:themeColor="dark1"/>
                                  <w:kern w:val="24"/>
                                  <w:sz w:val="16"/>
                                  <w:szCs w:val="16"/>
                                  <w:lang w:val="ru-RU"/>
                                </w:rPr>
                              </w:pPr>
                              <w:r>
                                <w:rPr>
                                  <w:smallCaps/>
                                  <w:color w:val="000000" w:themeColor="dark1"/>
                                  <w:kern w:val="24"/>
                                  <w:sz w:val="18"/>
                                  <w:szCs w:val="18"/>
                                  <w:lang w:val="sr-Cyrl-RS"/>
                                </w:rPr>
                                <w:t>Усвојене и аплициране смернице за креирање и вођење профила ОДУ и ЈЛС на друштвеним мрежама</w:t>
                              </w:r>
                            </w:p>
                          </w:txbxContent>
                        </wps:txbx>
                        <wps:bodyPr wrap="square" rtlCol="0" anchor="ctr">
                          <a:noAutofit/>
                        </wps:bodyPr>
                      </wps:wsp>
                      <wps:wsp>
                        <wps:cNvPr id="284743970" name="TextBox 208"/>
                        <wps:cNvSpPr txBox="1"/>
                        <wps:spPr>
                          <a:xfrm>
                            <a:off x="0" y="4152122"/>
                            <a:ext cx="3599815" cy="467995"/>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508D1251" w14:textId="7FC4A762" w:rsidR="00294A54" w:rsidRPr="00B42C76" w:rsidRDefault="00294A54" w:rsidP="00111533">
                              <w:pPr>
                                <w:rPr>
                                  <w:smallCaps/>
                                  <w:color w:val="000000" w:themeColor="dark1"/>
                                  <w:kern w:val="24"/>
                                  <w:sz w:val="18"/>
                                  <w:szCs w:val="18"/>
                                  <w:lang w:val="ru-RU"/>
                                </w:rPr>
                              </w:pPr>
                              <w:r>
                                <w:rPr>
                                  <w:smallCaps/>
                                  <w:color w:val="000000" w:themeColor="dark1"/>
                                  <w:kern w:val="24"/>
                                  <w:sz w:val="18"/>
                                  <w:szCs w:val="18"/>
                                  <w:lang w:val="sr-Cyrl-RS"/>
                                </w:rPr>
                                <w:t xml:space="preserve">Повећани људски капацитети руководилаца ОДУ, ПР-ова и медија за комуницирање и за извештавање о РЈУ и постигнутим резултатима </w:t>
                              </w:r>
                            </w:p>
                          </w:txbxContent>
                        </wps:txbx>
                        <wps:bodyPr wrap="square" rtlCol="0" anchor="ctr">
                          <a:noAutofit/>
                        </wps:bodyPr>
                      </wps:wsp>
                      <wps:wsp>
                        <wps:cNvPr id="813576782" name="TextBox 208"/>
                        <wps:cNvSpPr txBox="1"/>
                        <wps:spPr>
                          <a:xfrm>
                            <a:off x="0" y="4674636"/>
                            <a:ext cx="3599815" cy="35941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57C9B038" w14:textId="435B1B3E" w:rsidR="00294A54" w:rsidRPr="00B42C76" w:rsidRDefault="00294A54" w:rsidP="00DE656C">
                              <w:pPr>
                                <w:rPr>
                                  <w:smallCaps/>
                                  <w:color w:val="000000" w:themeColor="dark1"/>
                                  <w:kern w:val="24"/>
                                  <w:sz w:val="18"/>
                                  <w:szCs w:val="18"/>
                                  <w:lang w:val="ru-RU"/>
                                </w:rPr>
                              </w:pPr>
                              <w:r>
                                <w:rPr>
                                  <w:smallCaps/>
                                  <w:color w:val="000000" w:themeColor="dark1"/>
                                  <w:kern w:val="24"/>
                                  <w:sz w:val="18"/>
                                  <w:szCs w:val="18"/>
                                  <w:lang w:val="sr-Cyrl-RS"/>
                                </w:rPr>
                                <w:t>Подигнута свест грађана и привредних субјеката о њиховим правима и резултатима РЈУ</w:t>
                              </w:r>
                            </w:p>
                          </w:txbxContent>
                        </wps:txbx>
                        <wps:bodyPr wrap="square" rtlCol="0" anchor="ctr">
                          <a:noAutofit/>
                        </wps:bodyPr>
                      </wps:wsp>
                      <wps:wsp>
                        <wps:cNvPr id="599140397" name="TextBox 208"/>
                        <wps:cNvSpPr txBox="1"/>
                        <wps:spPr>
                          <a:xfrm>
                            <a:off x="0" y="839755"/>
                            <a:ext cx="3600000" cy="35941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2F9F9B7C" w14:textId="630D5145" w:rsidR="00294A54" w:rsidRPr="0033159B" w:rsidRDefault="00294A54" w:rsidP="00EB07C6">
                              <w:pPr>
                                <w:rPr>
                                  <w:smallCaps/>
                                  <w:color w:val="000000" w:themeColor="dark1"/>
                                  <w:kern w:val="24"/>
                                  <w:sz w:val="18"/>
                                  <w:szCs w:val="18"/>
                                  <w:lang w:val="sr-Cyrl-RS"/>
                                </w:rPr>
                              </w:pPr>
                              <w:r w:rsidRPr="0033159B">
                                <w:rPr>
                                  <w:smallCaps/>
                                  <w:color w:val="000000" w:themeColor="dark1"/>
                                  <w:kern w:val="24"/>
                                  <w:sz w:val="18"/>
                                  <w:szCs w:val="18"/>
                                  <w:lang w:val="sr-Cyrl-RS"/>
                                </w:rPr>
                                <w:t xml:space="preserve">Налази годишњег истраживања јавног мњења о информисаности јавности о процесу и резултатима </w:t>
                              </w:r>
                              <w:r>
                                <w:rPr>
                                  <w:smallCaps/>
                                  <w:color w:val="000000" w:themeColor="dark1"/>
                                  <w:kern w:val="24"/>
                                  <w:sz w:val="18"/>
                                  <w:szCs w:val="18"/>
                                  <w:lang w:val="sr-Cyrl-RS"/>
                                </w:rPr>
                                <w:t>РЈУ</w:t>
                              </w:r>
                              <w:r w:rsidRPr="0033159B">
                                <w:rPr>
                                  <w:smallCaps/>
                                  <w:color w:val="000000" w:themeColor="dark1"/>
                                  <w:kern w:val="24"/>
                                  <w:sz w:val="18"/>
                                  <w:szCs w:val="18"/>
                                  <w:lang w:val="sr-Cyrl-RS"/>
                                </w:rPr>
                                <w:t xml:space="preserve"> су на располагању</w:t>
                              </w:r>
                            </w:p>
                          </w:txbxContent>
                        </wps:txbx>
                        <wps:bodyPr wrap="square" rtlCol="0" anchor="ctr">
                          <a:noAutofit/>
                        </wps:bodyPr>
                      </wps:wsp>
                      <wps:wsp>
                        <wps:cNvPr id="1858868275" name="TextBox 208"/>
                        <wps:cNvSpPr txBox="1"/>
                        <wps:spPr>
                          <a:xfrm>
                            <a:off x="0" y="1250302"/>
                            <a:ext cx="3600000" cy="75600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6C9367F9" w14:textId="16AD5138" w:rsidR="00294A54" w:rsidRPr="00EB07C6" w:rsidRDefault="00294A54" w:rsidP="0033159B">
                              <w:pPr>
                                <w:rPr>
                                  <w:smallCaps/>
                                  <w:color w:val="000000" w:themeColor="dark1"/>
                                  <w:kern w:val="24"/>
                                  <w:sz w:val="18"/>
                                  <w:szCs w:val="18"/>
                                  <w:lang w:val="sr-Cyrl-RS"/>
                                </w:rPr>
                              </w:pPr>
                              <w:r>
                                <w:rPr>
                                  <w:smallCaps/>
                                  <w:color w:val="000000" w:themeColor="dark1"/>
                                  <w:kern w:val="24"/>
                                  <w:sz w:val="18"/>
                                  <w:szCs w:val="18"/>
                                  <w:lang w:val="sr-Cyrl-RS"/>
                                </w:rPr>
                                <w:t>Повећани капацитети службеника за односе са јавношћу и организационих јединица за УЉР и ОДУ, ЈЛС о значају, начину, каналима и алатима међуресорне и интерне комуникације РЈУ истраживања јавног мњења о информисаности јавности о процесу и резултатима РЈУ су на располагању</w:t>
                              </w:r>
                            </w:p>
                          </w:txbxContent>
                        </wps:txbx>
                        <wps:bodyPr wrap="square" rtlCol="0" anchor="ctr">
                          <a:noAutofit/>
                        </wps:bodyPr>
                      </wps:wsp>
                    </wpg:wgp>
                  </a:graphicData>
                </a:graphic>
              </wp:anchor>
            </w:drawing>
          </mc:Choice>
          <mc:Fallback>
            <w:pict>
              <v:group w14:anchorId="6AFB57E4" id="Group 7" o:spid="_x0000_s1055" style="position:absolute;margin-left:894pt;margin-top:4.7pt;width:283.45pt;height:396.4pt;z-index:252288000" coordsize="36000,50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">
                <v:shape id="_x0000_s1056" type="#_x0000_t202" style="position:absolute;width:36000;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" filled="f" strokecolor="#aeaaaa [2414]">
                  <v:textbox>
                    <w:txbxContent>
                      <w:p w14:paraId="0EB3EFAA" w14:textId="20F4168F" w:rsidR="00294A54" w:rsidRPr="008F7020" w:rsidRDefault="00294A54" w:rsidP="009A28A4">
                        <w:pPr>
                          <w:ind w:right="-141"/>
                          <w:rPr>
                            <w:smallCaps/>
                            <w:color w:val="000000" w:themeColor="dark1"/>
                            <w:kern w:val="24"/>
                            <w:sz w:val="18"/>
                            <w:szCs w:val="18"/>
                            <w:lang w:val="sr-Cyrl-RS"/>
                          </w:rPr>
                        </w:pPr>
                        <w:r w:rsidRPr="008F7020">
                          <w:rPr>
                            <w:smallCaps/>
                            <w:color w:val="000000" w:themeColor="dark1"/>
                            <w:kern w:val="24"/>
                            <w:sz w:val="18"/>
                            <w:szCs w:val="18"/>
                            <w:lang w:val="sr-Cyrl-RS"/>
                          </w:rPr>
                          <w:t xml:space="preserve">Повећани људски и технички капацитети за комуницирање </w:t>
                        </w:r>
                        <w:r>
                          <w:rPr>
                            <w:smallCaps/>
                            <w:color w:val="000000" w:themeColor="dark1"/>
                            <w:kern w:val="24"/>
                            <w:sz w:val="18"/>
                            <w:szCs w:val="18"/>
                            <w:lang w:val="sr-Cyrl-RS"/>
                          </w:rPr>
                          <w:t>РЈУ</w:t>
                        </w:r>
                      </w:p>
                    </w:txbxContent>
                  </v:textbox>
                </v:shape>
                <v:shape id="_x0000_s1057" type="#_x0000_t202" style="position:absolute;top:3079;width:360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" filled="f" strokecolor="#aeaaaa [2414]">
                  <v:textbox>
                    <w:txbxContent>
                      <w:p w14:paraId="59752BC6" w14:textId="6738E604" w:rsidR="00294A54" w:rsidRPr="00EB07C6" w:rsidRDefault="00294A54" w:rsidP="009A28A4">
                        <w:pPr>
                          <w:rPr>
                            <w:smallCaps/>
                            <w:sz w:val="18"/>
                            <w:szCs w:val="18"/>
                            <w:lang w:val="ru-RU"/>
                          </w:rPr>
                        </w:pPr>
                        <w:r w:rsidRPr="00EB07C6">
                          <w:rPr>
                            <w:smallCaps/>
                            <w:sz w:val="18"/>
                            <w:szCs w:val="18"/>
                            <w:lang w:val="sr-Cyrl-RS"/>
                          </w:rPr>
                          <w:t xml:space="preserve">Усвојени годишњи оперативни планови за комуницирање </w:t>
                        </w:r>
                        <w:r>
                          <w:rPr>
                            <w:smallCaps/>
                            <w:sz w:val="18"/>
                            <w:szCs w:val="18"/>
                            <w:lang w:val="sr-Cyrl-RS"/>
                          </w:rPr>
                          <w:t>РЈУ</w:t>
                        </w:r>
                        <w:r w:rsidRPr="00EB07C6">
                          <w:rPr>
                            <w:smallCaps/>
                            <w:sz w:val="18"/>
                            <w:szCs w:val="18"/>
                            <w:lang w:val="sr-Cyrl-RS"/>
                          </w:rPr>
                          <w:t>, и квартални и годишњи извештаји о спровођењу оперативних планова</w:t>
                        </w:r>
                      </w:p>
                    </w:txbxContent>
                  </v:textbox>
                </v:shape>
                <v:shape id="_x0000_s1058" type="#_x0000_t202" style="position:absolute;top:20620;width:360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" filled="f" strokecolor="#aeaaaa [2414]">
                  <v:textbox>
                    <w:txbxContent>
                      <w:p w14:paraId="6E9D0B5F" w14:textId="247BEE61" w:rsidR="00294A54" w:rsidRPr="0033159B" w:rsidRDefault="00294A54" w:rsidP="00DE656C">
                        <w:pPr>
                          <w:rPr>
                            <w:smallCaps/>
                            <w:color w:val="000000" w:themeColor="dark1"/>
                            <w:kern w:val="24"/>
                            <w:sz w:val="18"/>
                            <w:szCs w:val="18"/>
                            <w:lang w:val="ru-RU"/>
                          </w:rPr>
                        </w:pPr>
                        <w:r>
                          <w:rPr>
                            <w:smallCaps/>
                            <w:color w:val="000000" w:themeColor="dark1"/>
                            <w:kern w:val="24"/>
                            <w:sz w:val="18"/>
                            <w:szCs w:val="18"/>
                            <w:lang w:val="sr-Cyrl-RS"/>
                          </w:rPr>
                          <w:t>Повећани технички капацитети кроз успоставу и функционисање огласне табле као алата за интерну комуникацију</w:t>
                        </w:r>
                        <w:r w:rsidRPr="0033159B" w:rsidDel="00DE656C">
                          <w:rPr>
                            <w:smallCaps/>
                            <w:color w:val="000000" w:themeColor="dark1"/>
                            <w:kern w:val="24"/>
                            <w:sz w:val="18"/>
                            <w:szCs w:val="18"/>
                            <w:lang w:val="sr-Cyrl-RS"/>
                          </w:rPr>
                          <w:t xml:space="preserve"> </w:t>
                        </w:r>
                        <w:r w:rsidRPr="0033159B">
                          <w:rPr>
                            <w:smallCaps/>
                            <w:color w:val="000000" w:themeColor="dark1"/>
                            <w:kern w:val="24"/>
                            <w:sz w:val="18"/>
                            <w:szCs w:val="18"/>
                            <w:lang w:val="sr-Cyrl-RS"/>
                          </w:rPr>
                          <w:t xml:space="preserve">                              </w:t>
                        </w:r>
                      </w:p>
                    </w:txbxContent>
                  </v:textbox>
                </v:shape>
                <v:shape id="_x0000_s1059" type="#_x0000_t202" style="position:absolute;top:24819;width:360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" filled="f" strokecolor="#aeaaaa [2414]">
                  <v:textbox>
                    <w:txbxContent>
                      <w:p w14:paraId="115DBAD7" w14:textId="75AACEB9" w:rsidR="00294A54" w:rsidRPr="007B0CF3" w:rsidRDefault="00294A54" w:rsidP="00DE656C">
                        <w:pPr>
                          <w:rPr>
                            <w:smallCaps/>
                            <w:color w:val="000000" w:themeColor="dark1"/>
                            <w:kern w:val="24"/>
                            <w:sz w:val="16"/>
                            <w:szCs w:val="16"/>
                            <w:lang w:val="ru-RU"/>
                          </w:rPr>
                        </w:pPr>
                        <w:r>
                          <w:rPr>
                            <w:smallCaps/>
                            <w:color w:val="000000" w:themeColor="dark1"/>
                            <w:kern w:val="24"/>
                            <w:sz w:val="18"/>
                            <w:szCs w:val="18"/>
                            <w:lang w:val="sr-Cyrl-RS"/>
                          </w:rPr>
                          <w:t>Налази годишњег истраживања испитивања запослених у јавној управи о информисаности о процесу и резултатима РЈУ су на располагању</w:t>
                        </w:r>
                        <w:r w:rsidRPr="00DE656C" w:rsidDel="00DE656C">
                          <w:rPr>
                            <w:smallCaps/>
                            <w:color w:val="000000" w:themeColor="dark1"/>
                            <w:kern w:val="24"/>
                            <w:sz w:val="16"/>
                            <w:szCs w:val="16"/>
                            <w:lang w:val="sr-Cyrl-RS"/>
                          </w:rPr>
                          <w:t xml:space="preserve"> </w:t>
                        </w:r>
                      </w:p>
                    </w:txbxContent>
                  </v:textbox>
                </v:shape>
                <v:shape id="_x0000_s1060" type="#_x0000_t202" style="position:absolute;top:30044;width:3600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" filled="f" strokecolor="#aeaaaa [2414]">
                  <v:textbox>
                    <w:txbxContent>
                      <w:p w14:paraId="745307C9" w14:textId="6B138CFD" w:rsidR="00294A54" w:rsidRPr="007B0CF3" w:rsidRDefault="00294A54" w:rsidP="00DE656C">
                        <w:pPr>
                          <w:rPr>
                            <w:smallCaps/>
                            <w:color w:val="000000" w:themeColor="dark1"/>
                            <w:kern w:val="24"/>
                            <w:sz w:val="16"/>
                            <w:szCs w:val="16"/>
                            <w:lang w:val="ru-RU"/>
                          </w:rPr>
                        </w:pPr>
                        <w:r>
                          <w:rPr>
                            <w:smallCaps/>
                            <w:color w:val="000000" w:themeColor="dark1"/>
                            <w:kern w:val="24"/>
                            <w:sz w:val="18"/>
                            <w:szCs w:val="18"/>
                            <w:lang w:val="sr-Cyrl-RS"/>
                          </w:rPr>
                          <w:t>Мапа капацитета ОДУ и ЈЛС за комуницирање РЈУ на располагању</w:t>
                        </w:r>
                        <w:r w:rsidRPr="00DE656C" w:rsidDel="00DE656C">
                          <w:rPr>
                            <w:smallCaps/>
                            <w:color w:val="000000" w:themeColor="dark1"/>
                            <w:kern w:val="24"/>
                            <w:sz w:val="16"/>
                            <w:szCs w:val="16"/>
                            <w:lang w:val="sr-Cyrl-RS"/>
                          </w:rPr>
                          <w:t xml:space="preserve"> </w:t>
                        </w:r>
                      </w:p>
                    </w:txbxContent>
                  </v:textbox>
                </v:shape>
                <v:shape id="_x0000_s1061" type="#_x0000_t202" style="position:absolute;top:34243;width:35998;height:2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" filled="f" strokecolor="#aeaaaa [2414]">
                  <v:textbox>
                    <w:txbxContent>
                      <w:p w14:paraId="2B2C19DD" w14:textId="15B83E39" w:rsidR="00294A54" w:rsidRPr="007B0CF3" w:rsidRDefault="00294A54" w:rsidP="00DE656C">
                        <w:pPr>
                          <w:rPr>
                            <w:smallCaps/>
                            <w:color w:val="000000" w:themeColor="dark1"/>
                            <w:kern w:val="24"/>
                            <w:sz w:val="16"/>
                            <w:szCs w:val="16"/>
                            <w:lang w:val="ru-RU"/>
                          </w:rPr>
                        </w:pPr>
                        <w:r>
                          <w:rPr>
                            <w:smallCaps/>
                            <w:color w:val="000000" w:themeColor="dark1"/>
                            <w:kern w:val="24"/>
                            <w:sz w:val="18"/>
                            <w:szCs w:val="18"/>
                            <w:lang w:val="sr-Cyrl-RS"/>
                          </w:rPr>
                          <w:t xml:space="preserve">Усвојени стандарди за комуникацију РЈУ </w:t>
                        </w:r>
                        <w:r w:rsidRPr="00DE656C" w:rsidDel="00DE656C">
                          <w:rPr>
                            <w:smallCaps/>
                            <w:color w:val="000000" w:themeColor="dark1"/>
                            <w:kern w:val="24"/>
                            <w:sz w:val="16"/>
                            <w:szCs w:val="16"/>
                            <w:lang w:val="sr-Cyrl-RS"/>
                          </w:rPr>
                          <w:t xml:space="preserve"> </w:t>
                        </w:r>
                      </w:p>
                    </w:txbxContent>
                  </v:textbox>
                </v:shape>
                <v:shape id="_x0000_s1062" type="#_x0000_t202" style="position:absolute;top:37322;width:35998;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" filled="f" strokecolor="#aeaaaa [2414]">
                  <v:textbox>
                    <w:txbxContent>
                      <w:p w14:paraId="3782BACF" w14:textId="18E99B85" w:rsidR="00294A54" w:rsidRPr="007B0CF3" w:rsidRDefault="00294A54" w:rsidP="00DE656C">
                        <w:pPr>
                          <w:rPr>
                            <w:smallCaps/>
                            <w:color w:val="000000" w:themeColor="dark1"/>
                            <w:kern w:val="24"/>
                            <w:sz w:val="16"/>
                            <w:szCs w:val="16"/>
                            <w:lang w:val="ru-RU"/>
                          </w:rPr>
                        </w:pPr>
                        <w:r>
                          <w:rPr>
                            <w:smallCaps/>
                            <w:color w:val="000000" w:themeColor="dark1"/>
                            <w:kern w:val="24"/>
                            <w:sz w:val="18"/>
                            <w:szCs w:val="18"/>
                            <w:lang w:val="sr-Cyrl-RS"/>
                          </w:rPr>
                          <w:t>Усвојене и аплициране смернице за креирање и вођење профила ОДУ и ЈЛС на друштвеним мрежама</w:t>
                        </w:r>
                      </w:p>
                    </w:txbxContent>
                  </v:textbox>
                </v:shape>
                <v:shape id="_x0000_s1063" type="#_x0000_t202" style="position:absolute;top:41521;width:35998;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" filled="f" strokecolor="#aeaaaa [2414]">
                  <v:textbox>
                    <w:txbxContent>
                      <w:p w14:paraId="508D1251" w14:textId="7FC4A762" w:rsidR="00294A54" w:rsidRPr="00B42C76" w:rsidRDefault="00294A54" w:rsidP="00111533">
                        <w:pPr>
                          <w:rPr>
                            <w:smallCaps/>
                            <w:color w:val="000000" w:themeColor="dark1"/>
                            <w:kern w:val="24"/>
                            <w:sz w:val="18"/>
                            <w:szCs w:val="18"/>
                            <w:lang w:val="ru-RU"/>
                          </w:rPr>
                        </w:pPr>
                        <w:r>
                          <w:rPr>
                            <w:smallCaps/>
                            <w:color w:val="000000" w:themeColor="dark1"/>
                            <w:kern w:val="24"/>
                            <w:sz w:val="18"/>
                            <w:szCs w:val="18"/>
                            <w:lang w:val="sr-Cyrl-RS"/>
                          </w:rPr>
                          <w:t xml:space="preserve">Повећани људски капацитети руководилаца ОДУ, ПР-ова и медија за комуницирање и за извештавање о РЈУ и постигнутим резултатима </w:t>
                        </w:r>
                      </w:p>
                    </w:txbxContent>
                  </v:textbox>
                </v:shape>
                <v:shape id="_x0000_s1064" type="#_x0000_t202" style="position:absolute;top:46746;width:35998;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" filled="f" strokecolor="#aeaaaa [2414]">
                  <v:textbox>
                    <w:txbxContent>
                      <w:p w14:paraId="57C9B038" w14:textId="435B1B3E" w:rsidR="00294A54" w:rsidRPr="00B42C76" w:rsidRDefault="00294A54" w:rsidP="00DE656C">
                        <w:pPr>
                          <w:rPr>
                            <w:smallCaps/>
                            <w:color w:val="000000" w:themeColor="dark1"/>
                            <w:kern w:val="24"/>
                            <w:sz w:val="18"/>
                            <w:szCs w:val="18"/>
                            <w:lang w:val="ru-RU"/>
                          </w:rPr>
                        </w:pPr>
                        <w:r>
                          <w:rPr>
                            <w:smallCaps/>
                            <w:color w:val="000000" w:themeColor="dark1"/>
                            <w:kern w:val="24"/>
                            <w:sz w:val="18"/>
                            <w:szCs w:val="18"/>
                            <w:lang w:val="sr-Cyrl-RS"/>
                          </w:rPr>
                          <w:t>Подигнута свест грађана и привредних субјеката о њиховим правима и резултатима РЈУ</w:t>
                        </w:r>
                      </w:p>
                    </w:txbxContent>
                  </v:textbox>
                </v:shape>
                <v:shape id="_x0000_s1065" type="#_x0000_t202" style="position:absolute;top:8397;width:36000;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" filled="f" strokecolor="#aeaaaa [2414]">
                  <v:textbox>
                    <w:txbxContent>
                      <w:p w14:paraId="2F9F9B7C" w14:textId="630D5145" w:rsidR="00294A54" w:rsidRPr="0033159B" w:rsidRDefault="00294A54" w:rsidP="00EB07C6">
                        <w:pPr>
                          <w:rPr>
                            <w:smallCaps/>
                            <w:color w:val="000000" w:themeColor="dark1"/>
                            <w:kern w:val="24"/>
                            <w:sz w:val="18"/>
                            <w:szCs w:val="18"/>
                            <w:lang w:val="sr-Cyrl-RS"/>
                          </w:rPr>
                        </w:pPr>
                        <w:r w:rsidRPr="0033159B">
                          <w:rPr>
                            <w:smallCaps/>
                            <w:color w:val="000000" w:themeColor="dark1"/>
                            <w:kern w:val="24"/>
                            <w:sz w:val="18"/>
                            <w:szCs w:val="18"/>
                            <w:lang w:val="sr-Cyrl-RS"/>
                          </w:rPr>
                          <w:t xml:space="preserve">Налази годишњег истраживања јавног мњења о информисаности јавности о процесу и резултатима </w:t>
                        </w:r>
                        <w:r>
                          <w:rPr>
                            <w:smallCaps/>
                            <w:color w:val="000000" w:themeColor="dark1"/>
                            <w:kern w:val="24"/>
                            <w:sz w:val="18"/>
                            <w:szCs w:val="18"/>
                            <w:lang w:val="sr-Cyrl-RS"/>
                          </w:rPr>
                          <w:t>РЈУ</w:t>
                        </w:r>
                        <w:r w:rsidRPr="0033159B">
                          <w:rPr>
                            <w:smallCaps/>
                            <w:color w:val="000000" w:themeColor="dark1"/>
                            <w:kern w:val="24"/>
                            <w:sz w:val="18"/>
                            <w:szCs w:val="18"/>
                            <w:lang w:val="sr-Cyrl-RS"/>
                          </w:rPr>
                          <w:t xml:space="preserve"> су на располагању</w:t>
                        </w:r>
                      </w:p>
                    </w:txbxContent>
                  </v:textbox>
                </v:shape>
                <v:shape id="_x0000_s1066" type="#_x0000_t202" style="position:absolute;top:12503;width:36000;height:7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" filled="f" strokecolor="#afabab">
                  <v:textbox>
                    <w:txbxContent>
                      <w:p w14:paraId="6C9367F9" w14:textId="16AD5138" w:rsidR="00294A54" w:rsidRPr="00EB07C6" w:rsidRDefault="00294A54" w:rsidP="0033159B">
                        <w:pPr>
                          <w:rPr>
                            <w:smallCaps/>
                            <w:color w:val="000000" w:themeColor="dark1"/>
                            <w:kern w:val="24"/>
                            <w:sz w:val="18"/>
                            <w:szCs w:val="18"/>
                            <w:lang w:val="sr-Cyrl-RS"/>
                          </w:rPr>
                        </w:pPr>
                        <w:r>
                          <w:rPr>
                            <w:smallCaps/>
                            <w:color w:val="000000" w:themeColor="dark1"/>
                            <w:kern w:val="24"/>
                            <w:sz w:val="18"/>
                            <w:szCs w:val="18"/>
                            <w:lang w:val="sr-Cyrl-RS"/>
                          </w:rPr>
                          <w:t>Повећани капацитети службеника за односе са јавношћу и организационих јединица за УЉР и ОДУ, ЈЛС о значају, начину, каналима и алатима међуресорне и интерне комуникације РЈУ истраживања јавног мњења о информисаности јавности о процесу и резултатима РЈУ су на располагању</w:t>
                        </w:r>
                      </w:p>
                    </w:txbxContent>
                  </v:textbox>
                </v:shape>
              </v:group>
            </w:pict>
          </mc:Fallback>
        </mc:AlternateContent>
      </w:r>
      <w:r w:rsidR="004D62FF" w:rsidRPr="003E4800">
        <w:rPr>
          <w:noProof/>
          <w:lang w:val="en-US" w:eastAsia="en-US"/>
          <w14:ligatures w14:val="standardContextual"/>
        </w:rPr>
        <mc:AlternateContent>
          <mc:Choice Requires="wpg">
            <w:drawing>
              <wp:anchor distT="0" distB="0" distL="114300" distR="114300" simplePos="0" relativeHeight="251570176" behindDoc="0" locked="0" layoutInCell="1" allowOverlap="1" wp14:anchorId="2E7BD33A" wp14:editId="25CC0554">
                <wp:simplePos x="0" y="0"/>
                <wp:positionH relativeFrom="column">
                  <wp:posOffset>3361690</wp:posOffset>
                </wp:positionH>
                <wp:positionV relativeFrom="paragraph">
                  <wp:posOffset>61595</wp:posOffset>
                </wp:positionV>
                <wp:extent cx="2771775" cy="4074160"/>
                <wp:effectExtent l="0" t="0" r="28575" b="21590"/>
                <wp:wrapNone/>
                <wp:docPr id="673755020" name="Group 5"/>
                <wp:cNvGraphicFramePr/>
                <a:graphic xmlns:a="http://schemas.openxmlformats.org/drawingml/2006/main">
                  <a:graphicData uri="http://schemas.microsoft.com/office/word/2010/wordprocessingGroup">
                    <wpg:wgp>
                      <wpg:cNvGrpSpPr/>
                      <wpg:grpSpPr>
                        <a:xfrm>
                          <a:off x="0" y="0"/>
                          <a:ext cx="2771775" cy="4074160"/>
                          <a:chOff x="0" y="0"/>
                          <a:chExt cx="2771775" cy="4074208"/>
                        </a:xfrm>
                      </wpg:grpSpPr>
                      <wps:wsp>
                        <wps:cNvPr id="1679033147" name="TextBox 208"/>
                        <wps:cNvSpPr txBox="1"/>
                        <wps:spPr>
                          <a:xfrm>
                            <a:off x="0" y="0"/>
                            <a:ext cx="2771775" cy="35941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5EB65EBA"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Развој управљачке одговорности у органима јавне управе</w:t>
                              </w:r>
                            </w:p>
                          </w:txbxContent>
                        </wps:txbx>
                        <wps:bodyPr wrap="square" rtlCol="0" anchor="ctr">
                          <a:noAutofit/>
                        </wps:bodyPr>
                      </wps:wsp>
                      <wps:wsp>
                        <wps:cNvPr id="1402049754" name="TextBox 208"/>
                        <wps:cNvSpPr txBox="1"/>
                        <wps:spPr>
                          <a:xfrm>
                            <a:off x="0" y="407963"/>
                            <a:ext cx="2771775" cy="503555"/>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2ABF251B"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Јачање капацитета руководилаца у органима јавне управе за примену принципа управљачке одговорности</w:t>
                              </w:r>
                            </w:p>
                          </w:txbxContent>
                        </wps:txbx>
                        <wps:bodyPr wrap="square" rtlCol="0" anchor="ctr">
                          <a:noAutofit/>
                        </wps:bodyPr>
                      </wps:wsp>
                      <wps:wsp>
                        <wps:cNvPr id="1218254740" name="TextBox 208"/>
                        <wps:cNvSpPr txBox="1"/>
                        <wps:spPr>
                          <a:xfrm>
                            <a:off x="0" y="963636"/>
                            <a:ext cx="2771775" cy="395605"/>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39D48530" w14:textId="73C068A1"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механизама и капацитета за управљање према учинку органа</w:t>
                              </w:r>
                              <w:r>
                                <w:rPr>
                                  <w:smallCaps/>
                                  <w:color w:val="000000" w:themeColor="dark1"/>
                                  <w:kern w:val="24"/>
                                  <w:sz w:val="18"/>
                                  <w:szCs w:val="18"/>
                                  <w:lang w:val="sr-Cyrl-RS"/>
                                </w:rPr>
                                <w:t xml:space="preserve"> </w:t>
                              </w:r>
                              <w:r w:rsidRPr="00EB07C6">
                                <w:rPr>
                                  <w:smallCaps/>
                                  <w:color w:val="000000" w:themeColor="dark1"/>
                                  <w:kern w:val="24"/>
                                  <w:sz w:val="18"/>
                                  <w:szCs w:val="18"/>
                                  <w:lang w:val="sr-Cyrl-RS"/>
                                </w:rPr>
                                <w:t xml:space="preserve"> јавне  управе</w:t>
                              </w:r>
                            </w:p>
                          </w:txbxContent>
                        </wps:txbx>
                        <wps:bodyPr wrap="square" rtlCol="0" anchor="ctr">
                          <a:noAutofit/>
                        </wps:bodyPr>
                      </wps:wsp>
                      <wps:wsp>
                        <wps:cNvPr id="451087911" name="TextBox 208"/>
                        <wps:cNvSpPr txBox="1"/>
                        <wps:spPr>
                          <a:xfrm>
                            <a:off x="0" y="1406769"/>
                            <a:ext cx="2771775" cy="503555"/>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71CA5297"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етичких стандарда и механизама за праћење етичког понашања државних службеника</w:t>
                              </w:r>
                            </w:p>
                          </w:txbxContent>
                        </wps:txbx>
                        <wps:bodyPr wrap="square" rtlCol="0" anchor="ctr">
                          <a:noAutofit/>
                        </wps:bodyPr>
                      </wps:wsp>
                      <wps:wsp>
                        <wps:cNvPr id="1035548275" name="TextBox 208"/>
                        <wps:cNvSpPr txBox="1"/>
                        <wps:spPr>
                          <a:xfrm>
                            <a:off x="0" y="1948375"/>
                            <a:ext cx="2771775" cy="395605"/>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2223349D"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Јачање капацитета службеника јавне управе за унапређење јавности у раду</w:t>
                              </w:r>
                            </w:p>
                          </w:txbxContent>
                        </wps:txbx>
                        <wps:bodyPr wrap="square" rtlCol="0" anchor="ctr">
                          <a:noAutofit/>
                        </wps:bodyPr>
                      </wps:wsp>
                      <wps:wsp>
                        <wps:cNvPr id="331354519" name="TextBox 208"/>
                        <wps:cNvSpPr txBox="1"/>
                        <wps:spPr>
                          <a:xfrm>
                            <a:off x="0" y="2398541"/>
                            <a:ext cx="2771775" cy="395605"/>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7206B591" w14:textId="027FDD1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 xml:space="preserve">Припрема и доношење националних акционих планова у оквиру учешћа </w:t>
                              </w:r>
                              <w:r>
                                <w:rPr>
                                  <w:smallCaps/>
                                  <w:color w:val="000000" w:themeColor="dark1"/>
                                  <w:kern w:val="24"/>
                                  <w:sz w:val="18"/>
                                  <w:szCs w:val="18"/>
                                  <w:lang w:val="sr-Cyrl-RS"/>
                                </w:rPr>
                                <w:t>РС</w:t>
                              </w:r>
                              <w:r w:rsidRPr="00EB07C6">
                                <w:rPr>
                                  <w:smallCaps/>
                                  <w:color w:val="000000" w:themeColor="dark1"/>
                                  <w:kern w:val="24"/>
                                  <w:sz w:val="18"/>
                                  <w:szCs w:val="18"/>
                                  <w:lang w:val="sr-Cyrl-RS"/>
                                </w:rPr>
                                <w:t xml:space="preserve"> у </w:t>
                              </w:r>
                              <w:r>
                                <w:rPr>
                                  <w:smallCaps/>
                                  <w:color w:val="000000" w:themeColor="dark1"/>
                                  <w:kern w:val="24"/>
                                  <w:sz w:val="18"/>
                                  <w:szCs w:val="18"/>
                                  <w:lang w:val="sr-Cyrl-RS"/>
                                </w:rPr>
                                <w:t>ПОУ</w:t>
                              </w:r>
                            </w:p>
                          </w:txbxContent>
                        </wps:txbx>
                        <wps:bodyPr wrap="square" rtlCol="0" anchor="ctr">
                          <a:noAutofit/>
                        </wps:bodyPr>
                      </wps:wsp>
                      <wps:wsp>
                        <wps:cNvPr id="255545625" name="TextBox 208"/>
                        <wps:cNvSpPr txBox="1"/>
                        <wps:spPr>
                          <a:xfrm>
                            <a:off x="0" y="2834640"/>
                            <a:ext cx="2771775" cy="503555"/>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2081A433" w14:textId="77777777" w:rsidR="00294A54" w:rsidRPr="00EB07C6" w:rsidRDefault="00294A54" w:rsidP="00841201">
                              <w:pPr>
                                <w:rPr>
                                  <w:smallCaps/>
                                  <w:color w:val="000000" w:themeColor="dark1"/>
                                  <w:kern w:val="24"/>
                                  <w:sz w:val="18"/>
                                  <w:szCs w:val="18"/>
                                  <w:lang w:val="sr-Cyrl-RS"/>
                                </w:rPr>
                              </w:pPr>
                              <w:r w:rsidRPr="00EB07C6">
                                <w:rPr>
                                  <w:smallCaps/>
                                  <w:color w:val="000000" w:themeColor="dark1"/>
                                  <w:kern w:val="24"/>
                                  <w:sz w:val="18"/>
                                  <w:szCs w:val="18"/>
                                  <w:lang w:val="sr-Cyrl-RS"/>
                                </w:rPr>
                                <w:t>Јачање регулаторног оквира за  унапређење одговорности и транспарентности у раду органа јавне власти</w:t>
                              </w:r>
                            </w:p>
                          </w:txbxContent>
                        </wps:txbx>
                        <wps:bodyPr wrap="square" rtlCol="0" anchor="ctr">
                          <a:noAutofit/>
                        </wps:bodyPr>
                      </wps:wsp>
                      <wps:wsp>
                        <wps:cNvPr id="1554367345" name="TextBox 208"/>
                        <wps:cNvSpPr txBox="1"/>
                        <wps:spPr>
                          <a:xfrm>
                            <a:off x="0" y="3390313"/>
                            <a:ext cx="2771775" cy="683895"/>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111EF45A"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Јачање капацитета повереника и других надлежних органа (управна инспекција) за надзор над применом закона о слободном приступу информацијама од јавног значаја</w:t>
                              </w:r>
                            </w:p>
                          </w:txbxContent>
                        </wps:txbx>
                        <wps:bodyPr wrap="square" rtlCol="0" anchor="ctr">
                          <a:noAutofit/>
                        </wps:bodyPr>
                      </wps:wsp>
                    </wpg:wgp>
                  </a:graphicData>
                </a:graphic>
              </wp:anchor>
            </w:drawing>
          </mc:Choice>
          <mc:Fallback>
            <w:pict>
              <v:group w14:anchorId="2E7BD33A" id="_x0000_s1067" style="position:absolute;margin-left:264.7pt;margin-top:4.85pt;width:218.25pt;height:320.8pt;z-index:251570176" coordsize="27717,407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">
                <v:shape id="_x0000_s1068" type="#_x0000_t202" style="position:absolute;width:27717;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" filled="f" strokecolor="#afabab">
                  <v:textbox>
                    <w:txbxContent>
                      <w:p w14:paraId="5EB65EBA"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Развој управљачке одговорности у органима јавне управе</w:t>
                        </w:r>
                      </w:p>
                    </w:txbxContent>
                  </v:textbox>
                </v:shape>
                <v:shape id="_x0000_s1069" type="#_x0000_t202" style="position:absolute;top:4079;width:27717;height:50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" filled="f" strokecolor="#afabab">
                  <v:textbox>
                    <w:txbxContent>
                      <w:p w14:paraId="2ABF251B"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Јачање капацитета руководилаца у органима јавне управе за примену принципа управљачке одговорности</w:t>
                        </w:r>
                      </w:p>
                    </w:txbxContent>
                  </v:textbox>
                </v:shape>
                <v:shape id="_x0000_s1070" type="#_x0000_t202" style="position:absolute;top:9636;width:27717;height:3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" filled="f" strokecolor="#afabab">
                  <v:textbox>
                    <w:txbxContent>
                      <w:p w14:paraId="39D48530" w14:textId="73C068A1"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механизама и капацитета за управљање према учинку органа</w:t>
                        </w:r>
                        <w:r>
                          <w:rPr>
                            <w:smallCaps/>
                            <w:color w:val="000000" w:themeColor="dark1"/>
                            <w:kern w:val="24"/>
                            <w:sz w:val="18"/>
                            <w:szCs w:val="18"/>
                            <w:lang w:val="sr-Cyrl-RS"/>
                          </w:rPr>
                          <w:t xml:space="preserve"> </w:t>
                        </w:r>
                        <w:r w:rsidRPr="00EB07C6">
                          <w:rPr>
                            <w:smallCaps/>
                            <w:color w:val="000000" w:themeColor="dark1"/>
                            <w:kern w:val="24"/>
                            <w:sz w:val="18"/>
                            <w:szCs w:val="18"/>
                            <w:lang w:val="sr-Cyrl-RS"/>
                          </w:rPr>
                          <w:t xml:space="preserve"> јавне  управе</w:t>
                        </w:r>
                      </w:p>
                    </w:txbxContent>
                  </v:textbox>
                </v:shape>
                <v:shape id="_x0000_s1071" type="#_x0000_t202" style="position:absolute;top:14067;width:27717;height:50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" filled="f" strokecolor="#afabab">
                  <v:textbox>
                    <w:txbxContent>
                      <w:p w14:paraId="71CA5297"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етичких стандарда и механизама за праћење етичког понашања државних службеника</w:t>
                        </w:r>
                      </w:p>
                    </w:txbxContent>
                  </v:textbox>
                </v:shape>
                <v:shape id="_x0000_s1072" type="#_x0000_t202" style="position:absolute;top:19483;width:27717;height:3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" filled="f" strokecolor="#afabab">
                  <v:textbox>
                    <w:txbxContent>
                      <w:p w14:paraId="2223349D"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Јачање капацитета службеника јавне управе за унапређење јавности у раду</w:t>
                        </w:r>
                      </w:p>
                    </w:txbxContent>
                  </v:textbox>
                </v:shape>
                <v:shape id="_x0000_s1073" type="#_x0000_t202" style="position:absolute;top:23985;width:27717;height:39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" filled="f" strokecolor="#afabab">
                  <v:textbox>
                    <w:txbxContent>
                      <w:p w14:paraId="7206B591" w14:textId="027FDD1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 xml:space="preserve">Припрема и доношење националних акционих планова у оквиру учешћа </w:t>
                        </w:r>
                        <w:r>
                          <w:rPr>
                            <w:smallCaps/>
                            <w:color w:val="000000" w:themeColor="dark1"/>
                            <w:kern w:val="24"/>
                            <w:sz w:val="18"/>
                            <w:szCs w:val="18"/>
                            <w:lang w:val="sr-Cyrl-RS"/>
                          </w:rPr>
                          <w:t>РС</w:t>
                        </w:r>
                        <w:r w:rsidRPr="00EB07C6">
                          <w:rPr>
                            <w:smallCaps/>
                            <w:color w:val="000000" w:themeColor="dark1"/>
                            <w:kern w:val="24"/>
                            <w:sz w:val="18"/>
                            <w:szCs w:val="18"/>
                            <w:lang w:val="sr-Cyrl-RS"/>
                          </w:rPr>
                          <w:t xml:space="preserve"> у </w:t>
                        </w:r>
                        <w:r>
                          <w:rPr>
                            <w:smallCaps/>
                            <w:color w:val="000000" w:themeColor="dark1"/>
                            <w:kern w:val="24"/>
                            <w:sz w:val="18"/>
                            <w:szCs w:val="18"/>
                            <w:lang w:val="sr-Cyrl-RS"/>
                          </w:rPr>
                          <w:t>ПОУ</w:t>
                        </w:r>
                      </w:p>
                    </w:txbxContent>
                  </v:textbox>
                </v:shape>
                <v:shape id="_x0000_s1074" type="#_x0000_t202" style="position:absolute;top:28346;width:27717;height:5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" filled="f" strokecolor="#afabab">
                  <v:textbox>
                    <w:txbxContent>
                      <w:p w14:paraId="2081A433" w14:textId="77777777" w:rsidR="00294A54" w:rsidRPr="00EB07C6" w:rsidRDefault="00294A54" w:rsidP="00841201">
                        <w:pPr>
                          <w:rPr>
                            <w:smallCaps/>
                            <w:color w:val="000000" w:themeColor="dark1"/>
                            <w:kern w:val="24"/>
                            <w:sz w:val="18"/>
                            <w:szCs w:val="18"/>
                            <w:lang w:val="sr-Cyrl-RS"/>
                          </w:rPr>
                        </w:pPr>
                        <w:r w:rsidRPr="00EB07C6">
                          <w:rPr>
                            <w:smallCaps/>
                            <w:color w:val="000000" w:themeColor="dark1"/>
                            <w:kern w:val="24"/>
                            <w:sz w:val="18"/>
                            <w:szCs w:val="18"/>
                            <w:lang w:val="sr-Cyrl-RS"/>
                          </w:rPr>
                          <w:t>Јачање регулаторног оквира за  унапређење одговорности и транспарентности у раду органа јавне власти</w:t>
                        </w:r>
                      </w:p>
                    </w:txbxContent>
                  </v:textbox>
                </v:shape>
                <v:shape id="_x0000_s1075" type="#_x0000_t202" style="position:absolute;top:33903;width:27717;height:6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" filled="f" strokecolor="#afabab">
                  <v:textbox>
                    <w:txbxContent>
                      <w:p w14:paraId="111EF45A"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Јачање капацитета повереника и других надлежних органа (управна инспекција) за надзор над применом закона о слободном приступу информацијама од јавног значаја</w:t>
                        </w:r>
                      </w:p>
                    </w:txbxContent>
                  </v:textbox>
                </v:shape>
              </v:group>
            </w:pict>
          </mc:Fallback>
        </mc:AlternateContent>
      </w:r>
      <w:r w:rsidR="00EA25D8" w:rsidRPr="003E4800">
        <w:rPr>
          <w:noProof/>
          <w:lang w:val="en-US" w:eastAsia="en-US"/>
          <w14:ligatures w14:val="standardContextual"/>
        </w:rPr>
        <mc:AlternateContent>
          <mc:Choice Requires="wpg">
            <w:drawing>
              <wp:anchor distT="0" distB="0" distL="114300" distR="114300" simplePos="0" relativeHeight="251559936" behindDoc="0" locked="0" layoutInCell="1" allowOverlap="1" wp14:anchorId="245526DE" wp14:editId="6A0A3CD1">
                <wp:simplePos x="0" y="0"/>
                <wp:positionH relativeFrom="column">
                  <wp:posOffset>338455</wp:posOffset>
                </wp:positionH>
                <wp:positionV relativeFrom="paragraph">
                  <wp:posOffset>61595</wp:posOffset>
                </wp:positionV>
                <wp:extent cx="2771775" cy="3381375"/>
                <wp:effectExtent l="0" t="0" r="28575" b="28575"/>
                <wp:wrapNone/>
                <wp:docPr id="555618820" name="Group 4"/>
                <wp:cNvGraphicFramePr/>
                <a:graphic xmlns:a="http://schemas.openxmlformats.org/drawingml/2006/main">
                  <a:graphicData uri="http://schemas.microsoft.com/office/word/2010/wordprocessingGroup">
                    <wpg:wgp>
                      <wpg:cNvGrpSpPr/>
                      <wpg:grpSpPr>
                        <a:xfrm>
                          <a:off x="0" y="0"/>
                          <a:ext cx="2771775" cy="3381375"/>
                          <a:chOff x="0" y="0"/>
                          <a:chExt cx="2771775" cy="3381521"/>
                        </a:xfrm>
                      </wpg:grpSpPr>
                      <wps:wsp>
                        <wps:cNvPr id="830189298" name="TextBox 208"/>
                        <wps:cNvSpPr txBox="1"/>
                        <wps:spPr>
                          <a:xfrm>
                            <a:off x="0" y="0"/>
                            <a:ext cx="2771775" cy="25200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4188E597" w14:textId="77777777" w:rsidR="00294A54" w:rsidRPr="008F7020" w:rsidRDefault="00294A54" w:rsidP="009A28A4">
                              <w:pPr>
                                <w:rPr>
                                  <w:smallCaps/>
                                  <w:color w:val="000000" w:themeColor="dark1"/>
                                  <w:kern w:val="24"/>
                                  <w:sz w:val="18"/>
                                  <w:szCs w:val="18"/>
                                  <w:lang w:val="sr-Cyrl-RS"/>
                                </w:rPr>
                              </w:pPr>
                              <w:r w:rsidRPr="008F7020">
                                <w:rPr>
                                  <w:smallCaps/>
                                  <w:color w:val="000000" w:themeColor="dark1"/>
                                  <w:kern w:val="24"/>
                                  <w:sz w:val="18"/>
                                  <w:szCs w:val="18"/>
                                  <w:lang w:val="sr-Cyrl-RS"/>
                                </w:rPr>
                                <w:t>Дефинисање појма услуга</w:t>
                              </w:r>
                            </w:p>
                          </w:txbxContent>
                        </wps:txbx>
                        <wps:bodyPr wrap="square" rtlCol="0" anchor="ctr">
                          <a:noAutofit/>
                        </wps:bodyPr>
                      </wps:wsp>
                      <wps:wsp>
                        <wps:cNvPr id="769555415" name="TextBox 208"/>
                        <wps:cNvSpPr txBox="1"/>
                        <wps:spPr>
                          <a:xfrm>
                            <a:off x="0" y="302455"/>
                            <a:ext cx="2771775" cy="36000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1D3A8BC0"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Развијање нових и оптимизација постојећих услуга</w:t>
                              </w:r>
                            </w:p>
                          </w:txbxContent>
                        </wps:txbx>
                        <wps:bodyPr wrap="square" rtlCol="0" anchor="ctr">
                          <a:noAutofit/>
                        </wps:bodyPr>
                      </wps:wsp>
                      <wps:wsp>
                        <wps:cNvPr id="1778384400" name="TextBox 208"/>
                        <wps:cNvSpPr txBox="1"/>
                        <wps:spPr>
                          <a:xfrm>
                            <a:off x="0" y="703384"/>
                            <a:ext cx="2771775" cy="36000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03E041A8"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Повећање људских техничко-технолошких капацитета јавне управе за пружање услуга крањим корисницима</w:t>
                              </w:r>
                            </w:p>
                          </w:txbxContent>
                        </wps:txbx>
                        <wps:bodyPr wrap="square" rtlCol="0" anchor="ctr">
                          <a:noAutofit/>
                        </wps:bodyPr>
                      </wps:wsp>
                      <wps:wsp>
                        <wps:cNvPr id="1850748374" name="TextBox 208"/>
                        <wps:cNvSpPr txBox="1"/>
                        <wps:spPr>
                          <a:xfrm>
                            <a:off x="0" y="1111348"/>
                            <a:ext cx="2771775" cy="35941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320D2C12" w14:textId="25456F02"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 xml:space="preserve">Успостављање физички јединствених управних места при </w:t>
                              </w:r>
                              <w:r>
                                <w:rPr>
                                  <w:smallCaps/>
                                  <w:color w:val="000000" w:themeColor="dark1"/>
                                  <w:kern w:val="24"/>
                                  <w:sz w:val="18"/>
                                  <w:szCs w:val="18"/>
                                  <w:lang w:val="sr-Cyrl-RS"/>
                                </w:rPr>
                                <w:t>ЈЛС</w:t>
                              </w:r>
                            </w:p>
                          </w:txbxContent>
                        </wps:txbx>
                        <wps:bodyPr wrap="square" rtlCol="0" anchor="ctr">
                          <a:noAutofit/>
                        </wps:bodyPr>
                      </wps:wsp>
                      <wps:wsp>
                        <wps:cNvPr id="97931970" name="TextBox 208"/>
                        <wps:cNvSpPr txBox="1"/>
                        <wps:spPr>
                          <a:xfrm>
                            <a:off x="0" y="1512277"/>
                            <a:ext cx="2771775" cy="36000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175A0E8D"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Унапређење система обезбеђења квалитета пружања услуга</w:t>
                              </w:r>
                            </w:p>
                          </w:txbxContent>
                        </wps:txbx>
                        <wps:bodyPr wrap="square" rtlCol="0" anchor="ctr">
                          <a:noAutofit/>
                        </wps:bodyPr>
                      </wps:wsp>
                      <wps:wsp>
                        <wps:cNvPr id="389731464" name="TextBox 208"/>
                        <wps:cNvSpPr txBox="1"/>
                        <wps:spPr>
                          <a:xfrm>
                            <a:off x="0" y="1920240"/>
                            <a:ext cx="2771775" cy="35941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43BA7B3F"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Повећање људских и техничких капацитета пружања услуга</w:t>
                              </w:r>
                            </w:p>
                          </w:txbxContent>
                        </wps:txbx>
                        <wps:bodyPr wrap="square" rtlCol="0" anchor="ctr">
                          <a:noAutofit/>
                        </wps:bodyPr>
                      </wps:wsp>
                      <wps:wsp>
                        <wps:cNvPr id="1337279406" name="TextBox 208"/>
                        <wps:cNvSpPr txBox="1"/>
                        <wps:spPr>
                          <a:xfrm>
                            <a:off x="0" y="2321169"/>
                            <a:ext cx="2771775" cy="35941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5FE1ACF7"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Унапређење система контроле и праћења квалитета пружања услуга</w:t>
                              </w:r>
                            </w:p>
                          </w:txbxContent>
                        </wps:txbx>
                        <wps:bodyPr wrap="square" rtlCol="0" anchor="ctr">
                          <a:noAutofit/>
                        </wps:bodyPr>
                      </wps:wsp>
                      <wps:wsp>
                        <wps:cNvPr id="829192637" name="TextBox 208"/>
                        <wps:cNvSpPr txBox="1"/>
                        <wps:spPr>
                          <a:xfrm>
                            <a:off x="0" y="2729132"/>
                            <a:ext cx="2771775" cy="35941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1E8721B1"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Прикупљање података о задовољству корисника квалитетом услуга</w:t>
                              </w:r>
                            </w:p>
                          </w:txbxContent>
                        </wps:txbx>
                        <wps:bodyPr wrap="square" rtlCol="0" anchor="ctr">
                          <a:noAutofit/>
                        </wps:bodyPr>
                      </wps:wsp>
                      <wps:wsp>
                        <wps:cNvPr id="1419523379" name="TextBox 208"/>
                        <wps:cNvSpPr txBox="1"/>
                        <wps:spPr>
                          <a:xfrm>
                            <a:off x="0" y="3130061"/>
                            <a:ext cx="2771775" cy="251460"/>
                          </a:xfrm>
                          <a:prstGeom prst="rect">
                            <a:avLst/>
                          </a:prstGeom>
                          <a:noFill/>
                          <a:ln w="9525" cmpd="sng">
                            <a:solidFill>
                              <a:srgbClr val="AFABAB"/>
                            </a:solidFill>
                          </a:ln>
                        </wps:spPr>
                        <wps:style>
                          <a:lnRef idx="0">
                            <a:scrgbClr r="0" g="0" b="0"/>
                          </a:lnRef>
                          <a:fillRef idx="0">
                            <a:scrgbClr r="0" g="0" b="0"/>
                          </a:fillRef>
                          <a:effectRef idx="0">
                            <a:scrgbClr r="0" g="0" b="0"/>
                          </a:effectRef>
                          <a:fontRef idx="minor">
                            <a:schemeClr val="dk1"/>
                          </a:fontRef>
                        </wps:style>
                        <wps:txbx>
                          <w:txbxContent>
                            <w:p w14:paraId="27AC2711"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Ширење свести о Е-услугама</w:t>
                              </w:r>
                            </w:p>
                          </w:txbxContent>
                        </wps:txbx>
                        <wps:bodyPr wrap="square" rtlCol="0" anchor="ctr">
                          <a:noAutofit/>
                        </wps:bodyPr>
                      </wps:wsp>
                    </wpg:wgp>
                  </a:graphicData>
                </a:graphic>
              </wp:anchor>
            </w:drawing>
          </mc:Choice>
          <mc:Fallback>
            <w:pict>
              <v:group w14:anchorId="245526DE" id="_x0000_s1076" style="position:absolute;margin-left:26.65pt;margin-top:4.85pt;width:218.25pt;height:266.25pt;z-index:251559936" coordsize="27717,33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">
                <v:shape id="_x0000_s1077" type="#_x0000_t202" style="position:absolute;width:27717;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" filled="f" strokecolor="#afabab">
                  <v:textbox>
                    <w:txbxContent>
                      <w:p w14:paraId="4188E597" w14:textId="77777777" w:rsidR="00294A54" w:rsidRPr="008F7020" w:rsidRDefault="00294A54" w:rsidP="009A28A4">
                        <w:pPr>
                          <w:rPr>
                            <w:smallCaps/>
                            <w:color w:val="000000" w:themeColor="dark1"/>
                            <w:kern w:val="24"/>
                            <w:sz w:val="18"/>
                            <w:szCs w:val="18"/>
                            <w:lang w:val="sr-Cyrl-RS"/>
                          </w:rPr>
                        </w:pPr>
                        <w:r w:rsidRPr="008F7020">
                          <w:rPr>
                            <w:smallCaps/>
                            <w:color w:val="000000" w:themeColor="dark1"/>
                            <w:kern w:val="24"/>
                            <w:sz w:val="18"/>
                            <w:szCs w:val="18"/>
                            <w:lang w:val="sr-Cyrl-RS"/>
                          </w:rPr>
                          <w:t>Дефинисање појма услуга</w:t>
                        </w:r>
                      </w:p>
                    </w:txbxContent>
                  </v:textbox>
                </v:shape>
                <v:shape id="_x0000_s1078" type="#_x0000_t202" style="position:absolute;top:3024;width:27717;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" filled="f" strokecolor="#afabab">
                  <v:textbox>
                    <w:txbxContent>
                      <w:p w14:paraId="1D3A8BC0"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Развијање нових и оптимизација постојећих услуга</w:t>
                        </w:r>
                      </w:p>
                    </w:txbxContent>
                  </v:textbox>
                </v:shape>
                <v:shape id="_x0000_s1079" type="#_x0000_t202" style="position:absolute;top:7033;width:27717;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" filled="f" strokecolor="#afabab">
                  <v:textbox>
                    <w:txbxContent>
                      <w:p w14:paraId="03E041A8"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Повећање људских техничко-технолошких капацитета јавне управе за пружање услуга крањим корисницима</w:t>
                        </w:r>
                      </w:p>
                    </w:txbxContent>
                  </v:textbox>
                </v:shape>
                <v:shape id="_x0000_s1080" type="#_x0000_t202" style="position:absolute;top:11113;width:27717;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" filled="f" strokecolor="#afabab">
                  <v:textbox>
                    <w:txbxContent>
                      <w:p w14:paraId="320D2C12" w14:textId="25456F02"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 xml:space="preserve">Успостављање физички јединствених управних места при </w:t>
                        </w:r>
                        <w:r>
                          <w:rPr>
                            <w:smallCaps/>
                            <w:color w:val="000000" w:themeColor="dark1"/>
                            <w:kern w:val="24"/>
                            <w:sz w:val="18"/>
                            <w:szCs w:val="18"/>
                            <w:lang w:val="sr-Cyrl-RS"/>
                          </w:rPr>
                          <w:t>ЈЛС</w:t>
                        </w:r>
                      </w:p>
                    </w:txbxContent>
                  </v:textbox>
                </v:shape>
                <v:shape id="_x0000_s1081" type="#_x0000_t202" style="position:absolute;top:15122;width:27717;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" filled="f" strokecolor="#afabab">
                  <v:textbox>
                    <w:txbxContent>
                      <w:p w14:paraId="175A0E8D"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Унапређење система обезбеђења квалитета пружања услуга</w:t>
                        </w:r>
                      </w:p>
                    </w:txbxContent>
                  </v:textbox>
                </v:shape>
                <v:shape id="_x0000_s1082" type="#_x0000_t202" style="position:absolute;top:19202;width:27717;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" filled="f" strokecolor="#afabab">
                  <v:textbox>
                    <w:txbxContent>
                      <w:p w14:paraId="43BA7B3F"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Повећање људских и техничких капацитета пружања услуга</w:t>
                        </w:r>
                      </w:p>
                    </w:txbxContent>
                  </v:textbox>
                </v:shape>
                <v:shape id="_x0000_s1083" type="#_x0000_t202" style="position:absolute;top:23211;width:27717;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" filled="f" strokecolor="#afabab">
                  <v:textbox>
                    <w:txbxContent>
                      <w:p w14:paraId="5FE1ACF7"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Унапређење система контроле и праћења квалитета пружања услуга</w:t>
                        </w:r>
                      </w:p>
                    </w:txbxContent>
                  </v:textbox>
                </v:shape>
                <v:shape id="_x0000_s1084" type="#_x0000_t202" style="position:absolute;top:27291;width:27717;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" filled="f" strokecolor="#afabab">
                  <v:textbox>
                    <w:txbxContent>
                      <w:p w14:paraId="1E8721B1"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Прикупљање података о задовољству корисника квалитетом услуга</w:t>
                        </w:r>
                      </w:p>
                    </w:txbxContent>
                  </v:textbox>
                </v:shape>
                <v:shape id="_x0000_s1085" type="#_x0000_t202" style="position:absolute;top:31300;width:27717;height:2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" filled="f" strokecolor="#afabab">
                  <v:textbox>
                    <w:txbxContent>
                      <w:p w14:paraId="27AC2711" w14:textId="77777777" w:rsidR="00294A54" w:rsidRPr="00563BE9" w:rsidRDefault="00294A54" w:rsidP="009A28A4">
                        <w:pPr>
                          <w:rPr>
                            <w:smallCaps/>
                            <w:color w:val="000000" w:themeColor="dark1"/>
                            <w:kern w:val="24"/>
                            <w:sz w:val="18"/>
                            <w:szCs w:val="18"/>
                            <w:lang w:val="sr-Cyrl-RS"/>
                          </w:rPr>
                        </w:pPr>
                        <w:r w:rsidRPr="00563BE9">
                          <w:rPr>
                            <w:smallCaps/>
                            <w:color w:val="000000" w:themeColor="dark1"/>
                            <w:kern w:val="24"/>
                            <w:sz w:val="18"/>
                            <w:szCs w:val="18"/>
                            <w:lang w:val="sr-Cyrl-RS"/>
                          </w:rPr>
                          <w:t>Ширење свести о Е-услугама</w:t>
                        </w:r>
                      </w:p>
                    </w:txbxContent>
                  </v:textbox>
                </v:shape>
              </v:group>
            </w:pict>
          </mc:Fallback>
        </mc:AlternateContent>
      </w:r>
      <w:r w:rsidR="008F7020" w:rsidRPr="003E4800">
        <w:rPr>
          <w:noProof/>
          <w:lang w:val="en-US" w:eastAsia="en-US"/>
          <w14:ligatures w14:val="standardContextual"/>
        </w:rPr>
        <mc:AlternateContent>
          <mc:Choice Requires="wpg">
            <w:drawing>
              <wp:anchor distT="0" distB="0" distL="114300" distR="114300" simplePos="0" relativeHeight="251548672" behindDoc="0" locked="0" layoutInCell="1" allowOverlap="1" wp14:anchorId="520476C4" wp14:editId="382E79FA">
                <wp:simplePos x="0" y="0"/>
                <wp:positionH relativeFrom="column">
                  <wp:posOffset>6770370</wp:posOffset>
                </wp:positionH>
                <wp:positionV relativeFrom="paragraph">
                  <wp:posOffset>61595</wp:posOffset>
                </wp:positionV>
                <wp:extent cx="2772007" cy="6735151"/>
                <wp:effectExtent l="0" t="0" r="28575" b="27940"/>
                <wp:wrapNone/>
                <wp:docPr id="1386552979" name="Group 1"/>
                <wp:cNvGraphicFramePr/>
                <a:graphic xmlns:a="http://schemas.openxmlformats.org/drawingml/2006/main">
                  <a:graphicData uri="http://schemas.microsoft.com/office/word/2010/wordprocessingGroup">
                    <wpg:wgp>
                      <wpg:cNvGrpSpPr/>
                      <wpg:grpSpPr>
                        <a:xfrm>
                          <a:off x="0" y="0"/>
                          <a:ext cx="2772007" cy="6735151"/>
                          <a:chOff x="0" y="0"/>
                          <a:chExt cx="2772007" cy="6735151"/>
                        </a:xfrm>
                      </wpg:grpSpPr>
                      <wps:wsp>
                        <wps:cNvPr id="1885437181" name="TextBox 208"/>
                        <wps:cNvSpPr txBox="1"/>
                        <wps:spPr>
                          <a:xfrm>
                            <a:off x="0" y="0"/>
                            <a:ext cx="2771775" cy="35941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3CDA85A7"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процеса кадровског планирања у државној управи и локалној самоуправи</w:t>
                              </w:r>
                            </w:p>
                          </w:txbxContent>
                        </wps:txbx>
                        <wps:bodyPr wrap="square" rtlCol="0" anchor="ctr">
                          <a:noAutofit/>
                        </wps:bodyPr>
                      </wps:wsp>
                      <wps:wsp>
                        <wps:cNvPr id="161609907" name="TextBox 208"/>
                        <wps:cNvSpPr txBox="1"/>
                        <wps:spPr>
                          <a:xfrm>
                            <a:off x="0" y="379827"/>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6D8FDDC7"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Ширење свести о државној управи као пожељном послодавцу</w:t>
                              </w:r>
                            </w:p>
                          </w:txbxContent>
                        </wps:txbx>
                        <wps:bodyPr wrap="square" rtlCol="0" anchor="ctr">
                          <a:noAutofit/>
                        </wps:bodyPr>
                      </wps:wsp>
                      <wps:wsp>
                        <wps:cNvPr id="1591018415" name="TextBox 208"/>
                        <wps:cNvSpPr txBox="1"/>
                        <wps:spPr>
                          <a:xfrm>
                            <a:off x="0" y="759655"/>
                            <a:ext cx="2772007" cy="252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6F6E5D21"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оквира компетенција</w:t>
                              </w:r>
                            </w:p>
                          </w:txbxContent>
                        </wps:txbx>
                        <wps:bodyPr wrap="square" rtlCol="0" anchor="ctr">
                          <a:noAutofit/>
                        </wps:bodyPr>
                      </wps:wsp>
                      <wps:wsp>
                        <wps:cNvPr id="771554048" name="TextBox 208"/>
                        <wps:cNvSpPr txBox="1"/>
                        <wps:spPr>
                          <a:xfrm>
                            <a:off x="0" y="1033975"/>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7359D533"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процеса селекције и увођења новозапослених у посао</w:t>
                              </w:r>
                            </w:p>
                          </w:txbxContent>
                        </wps:txbx>
                        <wps:bodyPr wrap="square" rtlCol="0" anchor="ctr">
                          <a:noAutofit/>
                        </wps:bodyPr>
                      </wps:wsp>
                      <wps:wsp>
                        <wps:cNvPr id="1242539466" name="TextBox 208"/>
                        <wps:cNvSpPr txBox="1"/>
                        <wps:spPr>
                          <a:xfrm>
                            <a:off x="0" y="1420836"/>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5153A279"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поступка попуњавања положаја заснованог на заслугама</w:t>
                              </w:r>
                            </w:p>
                          </w:txbxContent>
                        </wps:txbx>
                        <wps:bodyPr wrap="square" rtlCol="0" anchor="ctr">
                          <a:noAutofit/>
                        </wps:bodyPr>
                      </wps:wsp>
                      <wps:wsp>
                        <wps:cNvPr id="1856383642" name="TextBox 208"/>
                        <wps:cNvSpPr txBox="1"/>
                        <wps:spPr>
                          <a:xfrm>
                            <a:off x="0" y="1800664"/>
                            <a:ext cx="2772007" cy="252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0606E3E1"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процеса развоја каријере у управи</w:t>
                              </w:r>
                            </w:p>
                          </w:txbxContent>
                        </wps:txbx>
                        <wps:bodyPr wrap="square" rtlCol="0" anchor="ctr">
                          <a:noAutofit/>
                        </wps:bodyPr>
                      </wps:wsp>
                      <wps:wsp>
                        <wps:cNvPr id="1269016573" name="TextBox 208"/>
                        <wps:cNvSpPr txBox="1"/>
                        <wps:spPr>
                          <a:xfrm>
                            <a:off x="0" y="2074984"/>
                            <a:ext cx="2772000"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0E2EFA02"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система вредновања компетенција код државних службеника</w:t>
                              </w:r>
                            </w:p>
                          </w:txbxContent>
                        </wps:txbx>
                        <wps:bodyPr wrap="square" rtlCol="0" anchor="ctr">
                          <a:noAutofit/>
                        </wps:bodyPr>
                      </wps:wsp>
                      <wps:wsp>
                        <wps:cNvPr id="1103646633" name="TextBox 208"/>
                        <wps:cNvSpPr txBox="1"/>
                        <wps:spPr>
                          <a:xfrm>
                            <a:off x="0" y="2454812"/>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34338736" w14:textId="21C8737C" w:rsidR="00294A54" w:rsidRPr="00EB07C6" w:rsidRDefault="00294A54" w:rsidP="00076F06">
                              <w:pPr>
                                <w:rPr>
                                  <w:smallCaps/>
                                  <w:color w:val="000000" w:themeColor="dark1"/>
                                  <w:kern w:val="24"/>
                                  <w:sz w:val="18"/>
                                  <w:szCs w:val="18"/>
                                  <w:lang w:val="sr-Cyrl-RS"/>
                                </w:rPr>
                              </w:pPr>
                              <w:r w:rsidRPr="00EB07C6">
                                <w:rPr>
                                  <w:smallCaps/>
                                  <w:color w:val="000000" w:themeColor="dark1"/>
                                  <w:kern w:val="24"/>
                                  <w:sz w:val="18"/>
                                  <w:szCs w:val="18"/>
                                  <w:lang w:val="sr-Cyrl-RS"/>
                                </w:rPr>
                                <w:t>Унапређење капацитета за управљање људским ресурсима</w:t>
                              </w:r>
                            </w:p>
                          </w:txbxContent>
                        </wps:txbx>
                        <wps:bodyPr wrap="square" rtlCol="0" anchor="ctr">
                          <a:noAutofit/>
                        </wps:bodyPr>
                      </wps:wsp>
                      <wps:wsp>
                        <wps:cNvPr id="87234079" name="TextBox 208"/>
                        <wps:cNvSpPr txBox="1"/>
                        <wps:spPr>
                          <a:xfrm>
                            <a:off x="0" y="2827606"/>
                            <a:ext cx="2772007" cy="252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519A709D"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рада лица на положају</w:t>
                              </w:r>
                            </w:p>
                          </w:txbxContent>
                        </wps:txbx>
                        <wps:bodyPr wrap="square" rtlCol="0" anchor="ctr">
                          <a:noAutofit/>
                        </wps:bodyPr>
                      </wps:wsp>
                      <wps:wsp>
                        <wps:cNvPr id="859874182" name="TextBox 208"/>
                        <wps:cNvSpPr txBox="1"/>
                        <wps:spPr>
                          <a:xfrm>
                            <a:off x="0" y="3108960"/>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043E170F"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јединственог система стручног усавршавања</w:t>
                              </w:r>
                            </w:p>
                          </w:txbxContent>
                        </wps:txbx>
                        <wps:bodyPr wrap="square" rtlCol="0" anchor="ctr">
                          <a:noAutofit/>
                        </wps:bodyPr>
                      </wps:wsp>
                      <wps:wsp>
                        <wps:cNvPr id="531521486" name="TextBox 208"/>
                        <wps:cNvSpPr txBox="1"/>
                        <wps:spPr>
                          <a:xfrm>
                            <a:off x="0" y="3488787"/>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7E19D9B0" w14:textId="743A63DC"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 xml:space="preserve">Обуке и стручно усавршавање у државним органима и органима </w:t>
                              </w:r>
                              <w:r>
                                <w:rPr>
                                  <w:smallCaps/>
                                  <w:color w:val="000000" w:themeColor="dark1"/>
                                  <w:kern w:val="24"/>
                                  <w:sz w:val="18"/>
                                  <w:szCs w:val="18"/>
                                  <w:lang w:val="sr-Cyrl-RS"/>
                                </w:rPr>
                                <w:t>ЈЛС</w:t>
                              </w:r>
                            </w:p>
                          </w:txbxContent>
                        </wps:txbx>
                        <wps:bodyPr wrap="square" rtlCol="0" anchor="ctr">
                          <a:noAutofit/>
                        </wps:bodyPr>
                      </wps:wsp>
                      <wps:wsp>
                        <wps:cNvPr id="1512990025" name="TextBox 208"/>
                        <wps:cNvSpPr txBox="1"/>
                        <wps:spPr>
                          <a:xfrm>
                            <a:off x="0" y="3861581"/>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4C20FA48" w14:textId="48ED5BA5"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 xml:space="preserve"> регулаторног оквира који</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 xml:space="preserve"> уређује област стручног усавршавања у државним органима, </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јлс</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 xml:space="preserve"> и </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 xml:space="preserve">јавној управи </w:t>
                              </w:r>
                            </w:p>
                          </w:txbxContent>
                        </wps:txbx>
                        <wps:bodyPr wrap="square" rtlCol="0" anchor="ctr">
                          <a:noAutofit/>
                        </wps:bodyPr>
                      </wps:wsp>
                      <wps:wsp>
                        <wps:cNvPr id="600141214" name="TextBox 208"/>
                        <wps:cNvSpPr txBox="1"/>
                        <wps:spPr>
                          <a:xfrm>
                            <a:off x="0" y="4248443"/>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178BBF2B" w14:textId="77777777" w:rsidR="00294A54" w:rsidRPr="00EB07C6" w:rsidRDefault="00294A54" w:rsidP="009A28A4">
                              <w:pPr>
                                <w:ind w:right="-187"/>
                                <w:rPr>
                                  <w:smallCaps/>
                                  <w:color w:val="000000" w:themeColor="dark1"/>
                                  <w:kern w:val="24"/>
                                  <w:sz w:val="18"/>
                                  <w:szCs w:val="18"/>
                                  <w:lang w:val="sr-Cyrl-RS"/>
                                </w:rPr>
                              </w:pPr>
                              <w:r w:rsidRPr="00EB07C6">
                                <w:rPr>
                                  <w:smallCaps/>
                                  <w:color w:val="000000" w:themeColor="dark1"/>
                                  <w:kern w:val="24"/>
                                  <w:sz w:val="18"/>
                                  <w:szCs w:val="18"/>
                                  <w:lang w:val="sr-Cyrl-RS"/>
                                </w:rPr>
                                <w:t>Стандардизација процеса и система квалитета у области стручног усавршавања у јавној управи</w:t>
                              </w:r>
                            </w:p>
                          </w:txbxContent>
                        </wps:txbx>
                        <wps:bodyPr wrap="square" rtlCol="0" anchor="ctr">
                          <a:noAutofit/>
                        </wps:bodyPr>
                      </wps:wsp>
                      <wps:wsp>
                        <wps:cNvPr id="263501343" name="TextBox 208"/>
                        <wps:cNvSpPr txBox="1"/>
                        <wps:spPr>
                          <a:xfrm>
                            <a:off x="0" y="4635304"/>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7310CF4F" w14:textId="12C50ED6"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Јачање техничких (</w:t>
                              </w:r>
                              <w:r>
                                <w:rPr>
                                  <w:smallCaps/>
                                  <w:color w:val="000000" w:themeColor="dark1"/>
                                  <w:kern w:val="24"/>
                                  <w:sz w:val="18"/>
                                  <w:szCs w:val="18"/>
                                  <w:lang w:val="sr-Cyrl-RS"/>
                                </w:rPr>
                                <w:t>ИКТ</w:t>
                              </w:r>
                              <w:r w:rsidRPr="00EB07C6">
                                <w:rPr>
                                  <w:smallCaps/>
                                  <w:color w:val="000000" w:themeColor="dark1"/>
                                  <w:kern w:val="24"/>
                                  <w:sz w:val="18"/>
                                  <w:szCs w:val="18"/>
                                  <w:lang w:val="sr-Cyrl-RS"/>
                                </w:rPr>
                                <w:t>) капацитета у области стручног усавршавања</w:t>
                              </w:r>
                            </w:p>
                          </w:txbxContent>
                        </wps:txbx>
                        <wps:bodyPr wrap="square" rtlCol="0" anchor="ctr">
                          <a:noAutofit/>
                        </wps:bodyPr>
                      </wps:wsp>
                      <wps:wsp>
                        <wps:cNvPr id="1402682079" name="TextBox 208"/>
                        <wps:cNvSpPr txBox="1"/>
                        <wps:spPr>
                          <a:xfrm>
                            <a:off x="0" y="5015132"/>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55D64B0A" w14:textId="77777777" w:rsidR="00294A54" w:rsidRPr="00EB07C6" w:rsidRDefault="00294A54" w:rsidP="009A28A4">
                              <w:pPr>
                                <w:ind w:right="-129"/>
                                <w:rPr>
                                  <w:smallCaps/>
                                  <w:color w:val="000000" w:themeColor="dark1"/>
                                  <w:kern w:val="24"/>
                                  <w:sz w:val="18"/>
                                  <w:szCs w:val="18"/>
                                  <w:lang w:val="sr-Cyrl-RS"/>
                                </w:rPr>
                              </w:pPr>
                              <w:r w:rsidRPr="00EB07C6">
                                <w:rPr>
                                  <w:smallCaps/>
                                  <w:color w:val="000000" w:themeColor="dark1"/>
                                  <w:kern w:val="24"/>
                                  <w:sz w:val="18"/>
                                  <w:szCs w:val="18"/>
                                  <w:lang w:val="sr-Cyrl-RS"/>
                                </w:rPr>
                                <w:t>Израда модела мастер плана целоживотног стручног усавршавања у јавној управи</w:t>
                              </w:r>
                            </w:p>
                          </w:txbxContent>
                        </wps:txbx>
                        <wps:bodyPr wrap="square" rtlCol="0" anchor="ctr">
                          <a:noAutofit/>
                        </wps:bodyPr>
                      </wps:wsp>
                      <wps:wsp>
                        <wps:cNvPr id="1259338588" name="TextBox 208"/>
                        <wps:cNvSpPr txBox="1"/>
                        <wps:spPr>
                          <a:xfrm>
                            <a:off x="0" y="5880295"/>
                            <a:ext cx="2772007" cy="360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21DD381A" w14:textId="77777777" w:rsidR="00294A54" w:rsidRPr="00EB07C6" w:rsidRDefault="00294A54" w:rsidP="009A28A4">
                              <w:pPr>
                                <w:ind w:right="-141"/>
                                <w:rPr>
                                  <w:smallCaps/>
                                  <w:color w:val="000000" w:themeColor="dark1"/>
                                  <w:sz w:val="18"/>
                                  <w:szCs w:val="18"/>
                                  <w:lang w:val="sr-Cyrl-RS"/>
                                </w:rPr>
                              </w:pPr>
                              <w:r w:rsidRPr="00EB07C6">
                                <w:rPr>
                                  <w:smallCaps/>
                                  <w:color w:val="000000" w:themeColor="dark1"/>
                                  <w:sz w:val="18"/>
                                  <w:szCs w:val="18"/>
                                  <w:lang w:val="sr-Cyrl-RS"/>
                                </w:rPr>
                                <w:t>Стандардизација и унапређење проведбе стручних испита у систему државне управе</w:t>
                              </w:r>
                            </w:p>
                          </w:txbxContent>
                        </wps:txbx>
                        <wps:bodyPr wrap="square" rtlCol="0" anchor="ctr">
                          <a:noAutofit/>
                        </wps:bodyPr>
                      </wps:wsp>
                      <wps:wsp>
                        <wps:cNvPr id="2107663325" name="TextBox 208"/>
                        <wps:cNvSpPr txBox="1"/>
                        <wps:spPr>
                          <a:xfrm>
                            <a:off x="0" y="5394960"/>
                            <a:ext cx="2772007" cy="468000"/>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1C3A0C95" w14:textId="77777777" w:rsidR="00294A54" w:rsidRPr="00EB07C6" w:rsidRDefault="00294A54" w:rsidP="00076F06">
                              <w:pPr>
                                <w:ind w:right="-129"/>
                                <w:rPr>
                                  <w:smallCaps/>
                                  <w:color w:val="000000" w:themeColor="dark1"/>
                                  <w:sz w:val="18"/>
                                  <w:szCs w:val="18"/>
                                  <w:lang w:val="sr-Cyrl-RS"/>
                                </w:rPr>
                              </w:pPr>
                              <w:r w:rsidRPr="00EB07C6">
                                <w:rPr>
                                  <w:smallCaps/>
                                  <w:color w:val="000000" w:themeColor="dark1"/>
                                  <w:sz w:val="18"/>
                                  <w:szCs w:val="18"/>
                                  <w:lang w:val="sr-Cyrl-RS"/>
                                </w:rPr>
                                <w:t>Сарадња институција и посебних стручних тела у чијем делокругу су послови стручног усавршавања у  државним органима</w:t>
                              </w:r>
                            </w:p>
                          </w:txbxContent>
                        </wps:txbx>
                        <wps:bodyPr wrap="square" rtlCol="0" anchor="ctr">
                          <a:noAutofit/>
                        </wps:bodyPr>
                      </wps:wsp>
                      <wps:wsp>
                        <wps:cNvPr id="1978144176" name="TextBox 208"/>
                        <wps:cNvSpPr txBox="1"/>
                        <wps:spPr>
                          <a:xfrm>
                            <a:off x="0" y="6267156"/>
                            <a:ext cx="2771775" cy="467995"/>
                          </a:xfrm>
                          <a:prstGeom prst="rect">
                            <a:avLst/>
                          </a:prstGeom>
                          <a:noFill/>
                          <a:ln w="9525"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26C66FE6" w14:textId="77777777" w:rsidR="00294A54" w:rsidRPr="00EB07C6" w:rsidRDefault="00294A54" w:rsidP="00B42C76">
                              <w:pPr>
                                <w:rPr>
                                  <w:smallCaps/>
                                  <w:sz w:val="18"/>
                                  <w:szCs w:val="18"/>
                                  <w:lang w:val="sr-Cyrl-RS"/>
                                </w:rPr>
                              </w:pPr>
                              <w:r w:rsidRPr="00EB07C6">
                                <w:rPr>
                                  <w:smallCaps/>
                                  <w:sz w:val="18"/>
                                  <w:szCs w:val="18"/>
                                  <w:lang w:val="sr-Cyrl-RS"/>
                                </w:rPr>
                                <w:t>Успостављање сарадње са високошколским установама у циљу школовања кадрова за јавну управу</w:t>
                              </w:r>
                            </w:p>
                          </w:txbxContent>
                        </wps:txbx>
                        <wps:bodyPr wrap="square" rtlCol="0" anchor="ctr">
                          <a:noAutofit/>
                        </wps:bodyPr>
                      </wps:wsp>
                    </wpg:wgp>
                  </a:graphicData>
                </a:graphic>
              </wp:anchor>
            </w:drawing>
          </mc:Choice>
          <mc:Fallback>
            <w:pict>
              <v:group w14:anchorId="520476C4" id="Group 1" o:spid="_x0000_s1086" style="position:absolute;margin-left:533.1pt;margin-top:4.85pt;width:218.25pt;height:530.35pt;z-index:251548672" coordsize="27720,67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">
                <v:shape id="_x0000_s1087" type="#_x0000_t202" style="position:absolute;width:27717;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" filled="f" strokecolor="#aeaaaa [2414]">
                  <v:textbox>
                    <w:txbxContent>
                      <w:p w14:paraId="3CDA85A7"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процеса кадровског планирања у државној управи и локалној самоуправи</w:t>
                        </w:r>
                      </w:p>
                    </w:txbxContent>
                  </v:textbox>
                </v:shape>
                <v:shape id="_x0000_s1088" type="#_x0000_t202" style="position:absolute;top:3798;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" filled="f" strokecolor="#aeaaaa [2414]">
                  <v:textbox>
                    <w:txbxContent>
                      <w:p w14:paraId="6D8FDDC7"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Ширење свести о државној управи као пожељном послодавцу</w:t>
                        </w:r>
                      </w:p>
                    </w:txbxContent>
                  </v:textbox>
                </v:shape>
                <v:shape id="_x0000_s1089" type="#_x0000_t202" style="position:absolute;top:7596;width:27720;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" filled="f" strokecolor="#aeaaaa [2414]">
                  <v:textbox>
                    <w:txbxContent>
                      <w:p w14:paraId="6F6E5D21"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оквира компетенција</w:t>
                        </w:r>
                      </w:p>
                    </w:txbxContent>
                  </v:textbox>
                </v:shape>
                <v:shape id="_x0000_s1090" type="#_x0000_t202" style="position:absolute;top:10339;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" filled="f" strokecolor="#aeaaaa [2414]">
                  <v:textbox>
                    <w:txbxContent>
                      <w:p w14:paraId="7359D533"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процеса селекције и увођења новозапослених у посао</w:t>
                        </w:r>
                      </w:p>
                    </w:txbxContent>
                  </v:textbox>
                </v:shape>
                <v:shape id="_x0000_s1091" type="#_x0000_t202" style="position:absolute;top:14208;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" filled="f" strokecolor="#aeaaaa [2414]">
                  <v:textbox>
                    <w:txbxContent>
                      <w:p w14:paraId="5153A279"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поступка попуњавања положаја заснованог на заслугама</w:t>
                        </w:r>
                      </w:p>
                    </w:txbxContent>
                  </v:textbox>
                </v:shape>
                <v:shape id="_x0000_s1092" type="#_x0000_t202" style="position:absolute;top:18006;width:27720;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" filled="f" strokecolor="#aeaaaa [2414]">
                  <v:textbox>
                    <w:txbxContent>
                      <w:p w14:paraId="0606E3E1"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процеса развоја каријере у управи</w:t>
                        </w:r>
                      </w:p>
                    </w:txbxContent>
                  </v:textbox>
                </v:shape>
                <v:shape id="_x0000_s1093" type="#_x0000_t202" style="position:absolute;top:20749;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" filled="f" strokecolor="#aeaaaa [2414]">
                  <v:textbox>
                    <w:txbxContent>
                      <w:p w14:paraId="0E2EFA02" w14:textId="77777777"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 система вредновања компетенција код државних службеника</w:t>
                        </w:r>
                      </w:p>
                    </w:txbxContent>
                  </v:textbox>
                </v:shape>
                <v:shape id="_x0000_s1094" type="#_x0000_t202" style="position:absolute;top:24548;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" filled="f" strokecolor="#aeaaaa [2414]">
                  <v:textbox>
                    <w:txbxContent>
                      <w:p w14:paraId="34338736" w14:textId="21C8737C" w:rsidR="00294A54" w:rsidRPr="00EB07C6" w:rsidRDefault="00294A54" w:rsidP="00076F06">
                        <w:pPr>
                          <w:rPr>
                            <w:smallCaps/>
                            <w:color w:val="000000" w:themeColor="dark1"/>
                            <w:kern w:val="24"/>
                            <w:sz w:val="18"/>
                            <w:szCs w:val="18"/>
                            <w:lang w:val="sr-Cyrl-RS"/>
                          </w:rPr>
                        </w:pPr>
                        <w:r w:rsidRPr="00EB07C6">
                          <w:rPr>
                            <w:smallCaps/>
                            <w:color w:val="000000" w:themeColor="dark1"/>
                            <w:kern w:val="24"/>
                            <w:sz w:val="18"/>
                            <w:szCs w:val="18"/>
                            <w:lang w:val="sr-Cyrl-RS"/>
                          </w:rPr>
                          <w:t>Унапређење капацитета за управљање људским ресурсима</w:t>
                        </w:r>
                      </w:p>
                    </w:txbxContent>
                  </v:textbox>
                </v:shape>
                <v:shape id="_x0000_s1095" type="#_x0000_t202" style="position:absolute;top:28276;width:27720;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" filled="f" strokecolor="#aeaaaa [2414]">
                  <v:textbox>
                    <w:txbxContent>
                      <w:p w14:paraId="519A709D"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рада лица на положају</w:t>
                        </w:r>
                      </w:p>
                    </w:txbxContent>
                  </v:textbox>
                </v:shape>
                <v:shape id="_x0000_s1096" type="#_x0000_t202" style="position:absolute;top:31089;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" filled="f" strokecolor="#aeaaaa [2414]">
                  <v:textbox>
                    <w:txbxContent>
                      <w:p w14:paraId="043E170F" w14:textId="77777777" w:rsidR="00294A54" w:rsidRPr="00EB07C6" w:rsidRDefault="00294A54" w:rsidP="009A28A4">
                        <w:pPr>
                          <w:rPr>
                            <w:smallCaps/>
                            <w:color w:val="000000" w:themeColor="dark1"/>
                            <w:sz w:val="18"/>
                            <w:szCs w:val="18"/>
                            <w:lang w:val="sr-Cyrl-RS"/>
                          </w:rPr>
                        </w:pPr>
                        <w:r w:rsidRPr="00EB07C6">
                          <w:rPr>
                            <w:smallCaps/>
                            <w:color w:val="000000" w:themeColor="dark1"/>
                            <w:sz w:val="18"/>
                            <w:szCs w:val="18"/>
                            <w:lang w:val="sr-Cyrl-RS"/>
                          </w:rPr>
                          <w:t>Унапређење јединственог система стручног усавршавања</w:t>
                        </w:r>
                      </w:p>
                    </w:txbxContent>
                  </v:textbox>
                </v:shape>
                <v:shape id="_x0000_s1097" type="#_x0000_t202" style="position:absolute;top:34887;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" filled="f" strokecolor="#aeaaaa [2414]">
                  <v:textbox>
                    <w:txbxContent>
                      <w:p w14:paraId="7E19D9B0" w14:textId="743A63DC"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 xml:space="preserve">Обуке и стручно усавршавање у државним органима и органима </w:t>
                        </w:r>
                        <w:r>
                          <w:rPr>
                            <w:smallCaps/>
                            <w:color w:val="000000" w:themeColor="dark1"/>
                            <w:kern w:val="24"/>
                            <w:sz w:val="18"/>
                            <w:szCs w:val="18"/>
                            <w:lang w:val="sr-Cyrl-RS"/>
                          </w:rPr>
                          <w:t>ЈЛС</w:t>
                        </w:r>
                      </w:p>
                    </w:txbxContent>
                  </v:textbox>
                </v:shape>
                <v:shape id="_x0000_s1098" type="#_x0000_t202" style="position:absolute;top:38615;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" filled="f" strokecolor="#aeaaaa [2414]">
                  <v:textbox>
                    <w:txbxContent>
                      <w:p w14:paraId="4C20FA48" w14:textId="48ED5BA5"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Унапређење</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 xml:space="preserve"> регулаторног оквира који</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 xml:space="preserve"> уређује област стручног усавршавања у државним органима, </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јлс</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 xml:space="preserve"> и </w:t>
                        </w:r>
                        <w:r w:rsidRPr="00EB07C6">
                          <w:rPr>
                            <w:smallCaps/>
                            <w:color w:val="000000" w:themeColor="dark1"/>
                            <w:kern w:val="24"/>
                            <w:sz w:val="18"/>
                            <w:szCs w:val="18"/>
                            <w:lang w:val="ru-RU"/>
                          </w:rPr>
                          <w:t xml:space="preserve"> </w:t>
                        </w:r>
                        <w:r w:rsidRPr="00EB07C6">
                          <w:rPr>
                            <w:smallCaps/>
                            <w:color w:val="000000" w:themeColor="dark1"/>
                            <w:kern w:val="24"/>
                            <w:sz w:val="18"/>
                            <w:szCs w:val="18"/>
                            <w:lang w:val="sr-Cyrl-RS"/>
                          </w:rPr>
                          <w:t xml:space="preserve">јавној управи </w:t>
                        </w:r>
                      </w:p>
                    </w:txbxContent>
                  </v:textbox>
                </v:shape>
                <v:shape id="_x0000_s1099" type="#_x0000_t202" style="position:absolute;top:42484;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" filled="f" strokecolor="#aeaaaa [2414]">
                  <v:textbox>
                    <w:txbxContent>
                      <w:p w14:paraId="178BBF2B" w14:textId="77777777" w:rsidR="00294A54" w:rsidRPr="00EB07C6" w:rsidRDefault="00294A54" w:rsidP="009A28A4">
                        <w:pPr>
                          <w:ind w:right="-187"/>
                          <w:rPr>
                            <w:smallCaps/>
                            <w:color w:val="000000" w:themeColor="dark1"/>
                            <w:kern w:val="24"/>
                            <w:sz w:val="18"/>
                            <w:szCs w:val="18"/>
                            <w:lang w:val="sr-Cyrl-RS"/>
                          </w:rPr>
                        </w:pPr>
                        <w:r w:rsidRPr="00EB07C6">
                          <w:rPr>
                            <w:smallCaps/>
                            <w:color w:val="000000" w:themeColor="dark1"/>
                            <w:kern w:val="24"/>
                            <w:sz w:val="18"/>
                            <w:szCs w:val="18"/>
                            <w:lang w:val="sr-Cyrl-RS"/>
                          </w:rPr>
                          <w:t>Стандардизација процеса и система квалитета у области стручног усавршавања у јавној управи</w:t>
                        </w:r>
                      </w:p>
                    </w:txbxContent>
                  </v:textbox>
                </v:shape>
                <v:shape id="_x0000_s1100" type="#_x0000_t202" style="position:absolute;top:46353;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" filled="f" strokecolor="#aeaaaa [2414]">
                  <v:textbox>
                    <w:txbxContent>
                      <w:p w14:paraId="7310CF4F" w14:textId="12C50ED6" w:rsidR="00294A54" w:rsidRPr="00EB07C6" w:rsidRDefault="00294A54" w:rsidP="009A28A4">
                        <w:pPr>
                          <w:rPr>
                            <w:smallCaps/>
                            <w:color w:val="000000" w:themeColor="dark1"/>
                            <w:kern w:val="24"/>
                            <w:sz w:val="18"/>
                            <w:szCs w:val="18"/>
                            <w:lang w:val="sr-Cyrl-RS"/>
                          </w:rPr>
                        </w:pPr>
                        <w:r w:rsidRPr="00EB07C6">
                          <w:rPr>
                            <w:smallCaps/>
                            <w:color w:val="000000" w:themeColor="dark1"/>
                            <w:kern w:val="24"/>
                            <w:sz w:val="18"/>
                            <w:szCs w:val="18"/>
                            <w:lang w:val="sr-Cyrl-RS"/>
                          </w:rPr>
                          <w:t>Јачање техничких (</w:t>
                        </w:r>
                        <w:r>
                          <w:rPr>
                            <w:smallCaps/>
                            <w:color w:val="000000" w:themeColor="dark1"/>
                            <w:kern w:val="24"/>
                            <w:sz w:val="18"/>
                            <w:szCs w:val="18"/>
                            <w:lang w:val="sr-Cyrl-RS"/>
                          </w:rPr>
                          <w:t>ИКТ</w:t>
                        </w:r>
                        <w:r w:rsidRPr="00EB07C6">
                          <w:rPr>
                            <w:smallCaps/>
                            <w:color w:val="000000" w:themeColor="dark1"/>
                            <w:kern w:val="24"/>
                            <w:sz w:val="18"/>
                            <w:szCs w:val="18"/>
                            <w:lang w:val="sr-Cyrl-RS"/>
                          </w:rPr>
                          <w:t>) капацитета у области стручног усавршавања</w:t>
                        </w:r>
                      </w:p>
                    </w:txbxContent>
                  </v:textbox>
                </v:shape>
                <v:shape id="_x0000_s1101" type="#_x0000_t202" style="position:absolute;top:50151;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" filled="f" strokecolor="#aeaaaa [2414]">
                  <v:textbox>
                    <w:txbxContent>
                      <w:p w14:paraId="55D64B0A" w14:textId="77777777" w:rsidR="00294A54" w:rsidRPr="00EB07C6" w:rsidRDefault="00294A54" w:rsidP="009A28A4">
                        <w:pPr>
                          <w:ind w:right="-129"/>
                          <w:rPr>
                            <w:smallCaps/>
                            <w:color w:val="000000" w:themeColor="dark1"/>
                            <w:kern w:val="24"/>
                            <w:sz w:val="18"/>
                            <w:szCs w:val="18"/>
                            <w:lang w:val="sr-Cyrl-RS"/>
                          </w:rPr>
                        </w:pPr>
                        <w:r w:rsidRPr="00EB07C6">
                          <w:rPr>
                            <w:smallCaps/>
                            <w:color w:val="000000" w:themeColor="dark1"/>
                            <w:kern w:val="24"/>
                            <w:sz w:val="18"/>
                            <w:szCs w:val="18"/>
                            <w:lang w:val="sr-Cyrl-RS"/>
                          </w:rPr>
                          <w:t>Израда модела мастер плана целоживотног стручног усавршавања у јавној управи</w:t>
                        </w:r>
                      </w:p>
                    </w:txbxContent>
                  </v:textbox>
                </v:shape>
                <v:shape id="_x0000_s1102" type="#_x0000_t202" style="position:absolute;top:58802;width:2772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" filled="f" strokecolor="#aeaaaa [2414]">
                  <v:textbox>
                    <w:txbxContent>
                      <w:p w14:paraId="21DD381A" w14:textId="77777777" w:rsidR="00294A54" w:rsidRPr="00EB07C6" w:rsidRDefault="00294A54" w:rsidP="009A28A4">
                        <w:pPr>
                          <w:ind w:right="-141"/>
                          <w:rPr>
                            <w:smallCaps/>
                            <w:color w:val="000000" w:themeColor="dark1"/>
                            <w:sz w:val="18"/>
                            <w:szCs w:val="18"/>
                            <w:lang w:val="sr-Cyrl-RS"/>
                          </w:rPr>
                        </w:pPr>
                        <w:r w:rsidRPr="00EB07C6">
                          <w:rPr>
                            <w:smallCaps/>
                            <w:color w:val="000000" w:themeColor="dark1"/>
                            <w:sz w:val="18"/>
                            <w:szCs w:val="18"/>
                            <w:lang w:val="sr-Cyrl-RS"/>
                          </w:rPr>
                          <w:t>Стандардизација и унапређење проведбе стручних испита у систему државне управе</w:t>
                        </w:r>
                      </w:p>
                    </w:txbxContent>
                  </v:textbox>
                </v:shape>
                <v:shape id="_x0000_s1103" type="#_x0000_t202" style="position:absolute;top:53949;width:2772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" filled="f" strokecolor="#aeaaaa [2414]">
                  <v:textbox>
                    <w:txbxContent>
                      <w:p w14:paraId="1C3A0C95" w14:textId="77777777" w:rsidR="00294A54" w:rsidRPr="00EB07C6" w:rsidRDefault="00294A54" w:rsidP="00076F06">
                        <w:pPr>
                          <w:ind w:right="-129"/>
                          <w:rPr>
                            <w:smallCaps/>
                            <w:color w:val="000000" w:themeColor="dark1"/>
                            <w:sz w:val="18"/>
                            <w:szCs w:val="18"/>
                            <w:lang w:val="sr-Cyrl-RS"/>
                          </w:rPr>
                        </w:pPr>
                        <w:r w:rsidRPr="00EB07C6">
                          <w:rPr>
                            <w:smallCaps/>
                            <w:color w:val="000000" w:themeColor="dark1"/>
                            <w:sz w:val="18"/>
                            <w:szCs w:val="18"/>
                            <w:lang w:val="sr-Cyrl-RS"/>
                          </w:rPr>
                          <w:t>Сарадња институција и посебних стручних тела у чијем делокругу су послови стручног усавршавања у  државним органима</w:t>
                        </w:r>
                      </w:p>
                    </w:txbxContent>
                  </v:textbox>
                </v:shape>
                <v:shape id="_x0000_s1104" type="#_x0000_t202" style="position:absolute;top:62671;width:27717;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" filled="f" strokecolor="#aeaaaa [2414]">
                  <v:textbox>
                    <w:txbxContent>
                      <w:p w14:paraId="26C66FE6" w14:textId="77777777" w:rsidR="00294A54" w:rsidRPr="00EB07C6" w:rsidRDefault="00294A54" w:rsidP="00B42C76">
                        <w:pPr>
                          <w:rPr>
                            <w:smallCaps/>
                            <w:sz w:val="18"/>
                            <w:szCs w:val="18"/>
                            <w:lang w:val="sr-Cyrl-RS"/>
                          </w:rPr>
                        </w:pPr>
                        <w:r w:rsidRPr="00EB07C6">
                          <w:rPr>
                            <w:smallCaps/>
                            <w:sz w:val="18"/>
                            <w:szCs w:val="18"/>
                            <w:lang w:val="sr-Cyrl-RS"/>
                          </w:rPr>
                          <w:t>Успостављање сарадње са високошколским установама у циљу школовања кадрова за јавну управу</w:t>
                        </w:r>
                      </w:p>
                    </w:txbxContent>
                  </v:textbox>
                </v:shape>
              </v:group>
            </w:pict>
          </mc:Fallback>
        </mc:AlternateContent>
      </w:r>
    </w:p>
    <w:p w14:paraId="46212A3A" w14:textId="59F9E1A0" w:rsidR="009A28A4" w:rsidRPr="00856573" w:rsidRDefault="009A28A4" w:rsidP="009A28A4">
      <w:pPr>
        <w:tabs>
          <w:tab w:val="left" w:pos="11796"/>
        </w:tabs>
        <w:rPr>
          <w:lang w:val="sr-Cyrl-RS"/>
        </w:rPr>
      </w:pPr>
      <w:r w:rsidRPr="00856573">
        <w:rPr>
          <w:lang w:val="sr-Cyrl-RS"/>
        </w:rPr>
        <w:tab/>
        <w:t xml:space="preserve">        </w:t>
      </w:r>
    </w:p>
    <w:p w14:paraId="015DC93E" w14:textId="5F0BC199" w:rsidR="009A28A4" w:rsidRPr="00856573" w:rsidRDefault="009A28A4" w:rsidP="009A28A4">
      <w:pPr>
        <w:tabs>
          <w:tab w:val="left" w:pos="6691"/>
        </w:tabs>
        <w:rPr>
          <w:lang w:val="sr-Cyrl-RS"/>
        </w:rPr>
      </w:pPr>
      <w:r w:rsidRPr="00856573">
        <w:rPr>
          <w:lang w:val="sr-Cyrl-RS"/>
        </w:rPr>
        <w:tab/>
      </w:r>
    </w:p>
    <w:p w14:paraId="05FDFEA8" w14:textId="5799F48F" w:rsidR="009A28A4" w:rsidRPr="00856573" w:rsidRDefault="009A28A4" w:rsidP="009A28A4">
      <w:pPr>
        <w:rPr>
          <w:lang w:val="sr-Cyrl-RS"/>
        </w:rPr>
      </w:pPr>
    </w:p>
    <w:p w14:paraId="7C1F302C" w14:textId="36706215" w:rsidR="009A28A4" w:rsidRPr="00856573" w:rsidRDefault="00323A5C" w:rsidP="009A28A4">
      <w:pPr>
        <w:rPr>
          <w:lang w:val="sr-Cyrl-RS"/>
        </w:rPr>
      </w:pPr>
      <w:r w:rsidRPr="00856573">
        <w:rPr>
          <w:lang w:val="sr-Cyrl-RS"/>
        </w:rPr>
        <w:t xml:space="preserve">  </w:t>
      </w:r>
    </w:p>
    <w:p w14:paraId="5387F5B6" w14:textId="34AC0208" w:rsidR="009A28A4" w:rsidRPr="00856573" w:rsidRDefault="00122B67" w:rsidP="009A28A4">
      <w:pPr>
        <w:rPr>
          <w:lang w:val="sr-Cyrl-RS"/>
        </w:rPr>
      </w:pPr>
      <w:r w:rsidRPr="003E4800">
        <w:rPr>
          <w:noProof/>
          <w:lang w:val="en-US" w:eastAsia="en-US"/>
        </w:rPr>
        <mc:AlternateContent>
          <mc:Choice Requires="wps">
            <w:drawing>
              <wp:anchor distT="0" distB="0" distL="114300" distR="114300" simplePos="0" relativeHeight="251594752" behindDoc="0" locked="0" layoutInCell="1" allowOverlap="1" wp14:anchorId="63630439" wp14:editId="5377E57C">
                <wp:simplePos x="0" y="0"/>
                <wp:positionH relativeFrom="margin">
                  <wp:posOffset>-30578</wp:posOffset>
                </wp:positionH>
                <wp:positionV relativeFrom="paragraph">
                  <wp:posOffset>147320</wp:posOffset>
                </wp:positionV>
                <wp:extent cx="447040" cy="1266825"/>
                <wp:effectExtent l="0" t="0" r="0" b="0"/>
                <wp:wrapNone/>
                <wp:docPr id="86729941" name="TextBox 208"/>
                <wp:cNvGraphicFramePr/>
                <a:graphic xmlns:a="http://schemas.openxmlformats.org/drawingml/2006/main">
                  <a:graphicData uri="http://schemas.microsoft.com/office/word/2010/wordprocessingShape">
                    <wps:wsp>
                      <wps:cNvSpPr txBox="1"/>
                      <wps:spPr>
                        <a:xfrm>
                          <a:off x="0" y="0"/>
                          <a:ext cx="447040" cy="126682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3202614C" w14:textId="77777777" w:rsidR="00294A54" w:rsidRPr="00750F2B" w:rsidRDefault="00294A54" w:rsidP="009A28A4">
                            <w:pPr>
                              <w:ind w:right="-157"/>
                              <w:rPr>
                                <w:color w:val="42637A"/>
                                <w:spacing w:val="-4"/>
                                <w:kern w:val="24"/>
                                <w:sz w:val="18"/>
                                <w:szCs w:val="18"/>
                                <w:lang w:val="sr-Cyrl-RS"/>
                              </w:rPr>
                            </w:pPr>
                            <w:r w:rsidRPr="00750F2B">
                              <w:rPr>
                                <w:color w:val="42637A"/>
                                <w:spacing w:val="-4"/>
                                <w:kern w:val="24"/>
                                <w:sz w:val="18"/>
                                <w:szCs w:val="18"/>
                                <w:lang w:val="sr-Cyrl-RS"/>
                              </w:rPr>
                              <w:t>АКТИВНОСТИ</w:t>
                            </w:r>
                          </w:p>
                        </w:txbxContent>
                      </wps:txbx>
                      <wps:bodyPr vert="vert270"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3630439" id="_x0000_s1105" type="#_x0000_t202" style="position:absolute;margin-left:-2.4pt;margin-top:11.6pt;width:35.2pt;height:99.75pt;z-index:251594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" filled="f" stroked="f">
                <v:textbox style="layout-flow:vertical;mso-layout-flow-alt:bottom-to-top">
                  <w:txbxContent>
                    <w:p w14:paraId="3202614C" w14:textId="77777777" w:rsidR="00294A54" w:rsidRPr="00750F2B" w:rsidRDefault="00294A54" w:rsidP="009A28A4">
                      <w:pPr>
                        <w:ind w:right="-157"/>
                        <w:rPr>
                          <w:color w:val="42637A"/>
                          <w:spacing w:val="-4"/>
                          <w:kern w:val="24"/>
                          <w:sz w:val="18"/>
                          <w:szCs w:val="18"/>
                          <w:lang w:val="sr-Cyrl-RS"/>
                        </w:rPr>
                      </w:pPr>
                      <w:r w:rsidRPr="00750F2B">
                        <w:rPr>
                          <w:color w:val="42637A"/>
                          <w:spacing w:val="-4"/>
                          <w:kern w:val="24"/>
                          <w:sz w:val="18"/>
                          <w:szCs w:val="18"/>
                          <w:lang w:val="sr-Cyrl-RS"/>
                        </w:rPr>
                        <w:t>АКТИВНОСТИ</w:t>
                      </w:r>
                    </w:p>
                  </w:txbxContent>
                </v:textbox>
                <w10:wrap anchorx="margin"/>
              </v:shape>
            </w:pict>
          </mc:Fallback>
        </mc:AlternateContent>
      </w:r>
    </w:p>
    <w:p w14:paraId="21EA2D19" w14:textId="670B5E22" w:rsidR="009A28A4" w:rsidRPr="00856573" w:rsidRDefault="009A28A4" w:rsidP="009A28A4">
      <w:pPr>
        <w:rPr>
          <w:lang w:val="sr-Cyrl-RS"/>
        </w:rPr>
      </w:pPr>
    </w:p>
    <w:p w14:paraId="2FD0D3BA" w14:textId="0B94AA4C" w:rsidR="009A28A4" w:rsidRPr="00856573" w:rsidRDefault="009A28A4" w:rsidP="009A28A4">
      <w:pPr>
        <w:rPr>
          <w:lang w:val="sr-Cyrl-RS"/>
        </w:rPr>
      </w:pPr>
    </w:p>
    <w:p w14:paraId="79575085" w14:textId="10DF8C65" w:rsidR="009A28A4" w:rsidRPr="00856573" w:rsidRDefault="009A28A4" w:rsidP="009A28A4">
      <w:pPr>
        <w:rPr>
          <w:lang w:val="sr-Cyrl-RS"/>
        </w:rPr>
      </w:pPr>
    </w:p>
    <w:p w14:paraId="25B9093C" w14:textId="5AB0932E" w:rsidR="009A28A4" w:rsidRPr="00856573" w:rsidRDefault="009A28A4" w:rsidP="009A28A4">
      <w:pPr>
        <w:rPr>
          <w:lang w:val="sr-Cyrl-RS"/>
        </w:rPr>
      </w:pPr>
    </w:p>
    <w:p w14:paraId="46A413A5" w14:textId="1D252591" w:rsidR="009A28A4" w:rsidRPr="00856573" w:rsidRDefault="009A28A4" w:rsidP="009A28A4">
      <w:pPr>
        <w:rPr>
          <w:lang w:val="sr-Cyrl-RS"/>
        </w:rPr>
      </w:pPr>
    </w:p>
    <w:p w14:paraId="1F927A68" w14:textId="4D4B1169" w:rsidR="009A28A4" w:rsidRPr="00856573" w:rsidRDefault="009A28A4" w:rsidP="009A28A4">
      <w:pPr>
        <w:rPr>
          <w:lang w:val="sr-Cyrl-RS"/>
        </w:rPr>
      </w:pPr>
    </w:p>
    <w:p w14:paraId="516EBCF9" w14:textId="2832D01B" w:rsidR="009A28A4" w:rsidRPr="00856573" w:rsidRDefault="009A28A4" w:rsidP="009A28A4">
      <w:pPr>
        <w:tabs>
          <w:tab w:val="left" w:pos="9116"/>
          <w:tab w:val="left" w:pos="10581"/>
        </w:tabs>
        <w:rPr>
          <w:lang w:val="sr-Cyrl-RS"/>
        </w:rPr>
      </w:pPr>
      <w:r w:rsidRPr="00856573">
        <w:rPr>
          <w:lang w:val="sr-Cyrl-RS"/>
        </w:rPr>
        <w:tab/>
      </w:r>
      <w:r w:rsidRPr="00856573">
        <w:rPr>
          <w:lang w:val="sr-Cyrl-RS"/>
        </w:rPr>
        <w:tab/>
      </w:r>
    </w:p>
    <w:p w14:paraId="20548A74" w14:textId="11570A24" w:rsidR="009A28A4" w:rsidRPr="00856573" w:rsidRDefault="009A28A4" w:rsidP="009A28A4">
      <w:pPr>
        <w:rPr>
          <w:lang w:val="sr-Cyrl-RS"/>
        </w:rPr>
      </w:pPr>
    </w:p>
    <w:p w14:paraId="70A56789" w14:textId="6E7A0AD7" w:rsidR="00963180" w:rsidRPr="00856573" w:rsidRDefault="00963180" w:rsidP="00AE45F1">
      <w:pPr>
        <w:pStyle w:val="Caption"/>
        <w:rPr>
          <w:lang w:val="sr-Cyrl-RS"/>
        </w:rPr>
      </w:pPr>
    </w:p>
    <w:p w14:paraId="58A94853" w14:textId="23776072" w:rsidR="00963180" w:rsidRPr="003E4800" w:rsidRDefault="00963180" w:rsidP="00AE45F1">
      <w:pPr>
        <w:pStyle w:val="Caption"/>
        <w:rPr>
          <w:lang w:val="sr-Cyrl-RS"/>
        </w:rPr>
      </w:pPr>
    </w:p>
    <w:p w14:paraId="02FC5271" w14:textId="08F5A3F9" w:rsidR="00963180" w:rsidRPr="00856573" w:rsidRDefault="00963180" w:rsidP="00AE45F1">
      <w:pPr>
        <w:pStyle w:val="Caption"/>
        <w:rPr>
          <w:lang w:val="sr-Cyrl-RS"/>
        </w:rPr>
      </w:pPr>
    </w:p>
    <w:p w14:paraId="28F64FF6" w14:textId="73F9ED20" w:rsidR="00963180" w:rsidRPr="00856573" w:rsidRDefault="00963180" w:rsidP="00AE45F1">
      <w:pPr>
        <w:pStyle w:val="Caption"/>
        <w:rPr>
          <w:lang w:val="sr-Cyrl-RS"/>
        </w:rPr>
      </w:pPr>
    </w:p>
    <w:p w14:paraId="4DBDBF2E" w14:textId="3E684FDF" w:rsidR="00963180" w:rsidRPr="00856573" w:rsidRDefault="00963180" w:rsidP="00AE45F1">
      <w:pPr>
        <w:pStyle w:val="Caption"/>
        <w:rPr>
          <w:lang w:val="sr-Cyrl-RS"/>
        </w:rPr>
      </w:pPr>
    </w:p>
    <w:p w14:paraId="455F790A" w14:textId="122EBC52" w:rsidR="003F0327" w:rsidRPr="00856573" w:rsidRDefault="00AF141C">
      <w:pPr>
        <w:rPr>
          <w:b/>
          <w:bCs/>
          <w:smallCaps/>
          <w:color w:val="1F497D"/>
          <w:spacing w:val="6"/>
          <w:szCs w:val="18"/>
          <w:lang w:val="sr-Cyrl-RS" w:bidi="hi-IN"/>
        </w:rPr>
        <w:sectPr w:rsidR="003F0327" w:rsidRPr="00856573" w:rsidSect="00D03160">
          <w:pgSz w:w="27216" w:h="20129" w:orient="landscape"/>
          <w:pgMar w:top="720" w:right="720" w:bottom="720" w:left="720" w:header="720" w:footer="720" w:gutter="0"/>
          <w:cols w:space="720"/>
          <w:titlePg/>
          <w:docGrid w:linePitch="326"/>
        </w:sectPr>
      </w:pPr>
      <w:r w:rsidRPr="003E4800">
        <w:rPr>
          <w:noProof/>
          <w:lang w:val="en-US" w:eastAsia="en-US"/>
          <w14:ligatures w14:val="standardContextual"/>
        </w:rPr>
        <mc:AlternateContent>
          <mc:Choice Requires="wps">
            <w:drawing>
              <wp:anchor distT="0" distB="0" distL="114300" distR="114300" simplePos="0" relativeHeight="251600896" behindDoc="0" locked="0" layoutInCell="1" allowOverlap="1" wp14:anchorId="042E9A37" wp14:editId="720554A6">
                <wp:simplePos x="0" y="0"/>
                <wp:positionH relativeFrom="column">
                  <wp:posOffset>1623254</wp:posOffset>
                </wp:positionH>
                <wp:positionV relativeFrom="paragraph">
                  <wp:posOffset>3477895</wp:posOffset>
                </wp:positionV>
                <wp:extent cx="395605" cy="1439545"/>
                <wp:effectExtent l="0" t="0" r="0" b="0"/>
                <wp:wrapNone/>
                <wp:docPr id="345316318" name="TextBox 208"/>
                <wp:cNvGraphicFramePr/>
                <a:graphic xmlns:a="http://schemas.openxmlformats.org/drawingml/2006/main">
                  <a:graphicData uri="http://schemas.microsoft.com/office/word/2010/wordprocessingShape">
                    <wps:wsp>
                      <wps:cNvSpPr txBox="1"/>
                      <wps:spPr>
                        <a:xfrm>
                          <a:off x="0" y="0"/>
                          <a:ext cx="395605" cy="143954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714A15E0" w14:textId="38B87D89" w:rsidR="00294A54" w:rsidRPr="00750F2B" w:rsidRDefault="00294A54" w:rsidP="00CA375A">
                            <w:pPr>
                              <w:ind w:right="-157"/>
                              <w:jc w:val="center"/>
                              <w:rPr>
                                <w:color w:val="42637A"/>
                                <w:spacing w:val="-4"/>
                                <w:kern w:val="24"/>
                                <w:sz w:val="18"/>
                                <w:szCs w:val="18"/>
                              </w:rPr>
                            </w:pPr>
                            <w:r w:rsidRPr="00750F2B">
                              <w:rPr>
                                <w:color w:val="42637A"/>
                                <w:spacing w:val="-4"/>
                                <w:kern w:val="24"/>
                                <w:sz w:val="18"/>
                                <w:szCs w:val="18"/>
                                <w:lang w:val="sr-Cyrl-RS"/>
                              </w:rPr>
                              <w:t>УЛАЗНИ РЕСУРСИ</w:t>
                            </w:r>
                          </w:p>
                        </w:txbxContent>
                      </wps:txbx>
                      <wps:bodyPr vert="vert270"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042E9A37" id="_x0000_s1106" type="#_x0000_t202" style="position:absolute;margin-left:127.8pt;margin-top:273.85pt;width:31.15pt;height:113.3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" filled="f" stroked="f">
                <v:textbox style="layout-flow:vertical;mso-layout-flow-alt:bottom-to-top">
                  <w:txbxContent>
                    <w:p w14:paraId="714A15E0" w14:textId="38B87D89" w:rsidR="00294A54" w:rsidRPr="00750F2B" w:rsidRDefault="00294A54" w:rsidP="00CA375A">
                      <w:pPr>
                        <w:ind w:right="-157"/>
                        <w:jc w:val="center"/>
                        <w:rPr>
                          <w:color w:val="42637A"/>
                          <w:spacing w:val="-4"/>
                          <w:kern w:val="24"/>
                          <w:sz w:val="18"/>
                          <w:szCs w:val="18"/>
                        </w:rPr>
                      </w:pPr>
                      <w:r w:rsidRPr="00750F2B">
                        <w:rPr>
                          <w:color w:val="42637A"/>
                          <w:spacing w:val="-4"/>
                          <w:kern w:val="24"/>
                          <w:sz w:val="18"/>
                          <w:szCs w:val="18"/>
                          <w:lang w:val="sr-Cyrl-RS"/>
                        </w:rPr>
                        <w:t>УЛАЗНИ РЕСУРСИ</w:t>
                      </w:r>
                    </w:p>
                  </w:txbxContent>
                </v:textbox>
              </v:shape>
            </w:pict>
          </mc:Fallback>
        </mc:AlternateContent>
      </w:r>
      <w:r w:rsidRPr="003E4800">
        <w:rPr>
          <w:noProof/>
          <w:lang w:val="en-US" w:eastAsia="en-US"/>
          <w14:ligatures w14:val="standardContextual"/>
        </w:rPr>
        <mc:AlternateContent>
          <mc:Choice Requires="wpg">
            <w:drawing>
              <wp:anchor distT="0" distB="0" distL="114300" distR="114300" simplePos="0" relativeHeight="251607040" behindDoc="0" locked="0" layoutInCell="1" allowOverlap="1" wp14:anchorId="2857CC86" wp14:editId="518D6B66">
                <wp:simplePos x="0" y="0"/>
                <wp:positionH relativeFrom="column">
                  <wp:posOffset>2081336</wp:posOffset>
                </wp:positionH>
                <wp:positionV relativeFrom="paragraph">
                  <wp:posOffset>3579495</wp:posOffset>
                </wp:positionV>
                <wp:extent cx="11159490" cy="1116000"/>
                <wp:effectExtent l="0" t="0" r="22860" b="27305"/>
                <wp:wrapNone/>
                <wp:docPr id="804410742" name="Group 2"/>
                <wp:cNvGraphicFramePr/>
                <a:graphic xmlns:a="http://schemas.openxmlformats.org/drawingml/2006/main">
                  <a:graphicData uri="http://schemas.microsoft.com/office/word/2010/wordprocessingGroup">
                    <wpg:wgp>
                      <wpg:cNvGrpSpPr/>
                      <wpg:grpSpPr>
                        <a:xfrm>
                          <a:off x="0" y="0"/>
                          <a:ext cx="11159490" cy="1116000"/>
                          <a:chOff x="0" y="0"/>
                          <a:chExt cx="11159490" cy="1116517"/>
                        </a:xfrm>
                      </wpg:grpSpPr>
                      <wpg:grpSp>
                        <wpg:cNvPr id="940443313" name="Group 1"/>
                        <wpg:cNvGrpSpPr/>
                        <wpg:grpSpPr>
                          <a:xfrm>
                            <a:off x="286719" y="170302"/>
                            <a:ext cx="10547939" cy="792000"/>
                            <a:chOff x="0" y="-46675"/>
                            <a:chExt cx="10547939" cy="792000"/>
                          </a:xfrm>
                        </wpg:grpSpPr>
                        <wps:wsp>
                          <wps:cNvPr id="51039384" name="TextBox 208"/>
                          <wps:cNvSpPr txBox="1"/>
                          <wps:spPr>
                            <a:xfrm>
                              <a:off x="0" y="-46675"/>
                              <a:ext cx="3131820" cy="792000"/>
                            </a:xfrm>
                            <a:prstGeom prst="rect">
                              <a:avLst/>
                            </a:prstGeom>
                            <a:solidFill>
                              <a:srgbClr val="E2EFD9"/>
                            </a:solidFill>
                            <a:ln w="6350"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3478A6ED" w14:textId="38625D24" w:rsidR="00294A54" w:rsidRPr="00AF141C" w:rsidRDefault="00294A54" w:rsidP="009A28A4">
                                <w:pPr>
                                  <w:rPr>
                                    <w:color w:val="000000" w:themeColor="dark1"/>
                                    <w:kern w:val="24"/>
                                    <w:sz w:val="18"/>
                                    <w:szCs w:val="18"/>
                                    <w:lang w:val="sr-Cyrl-RS"/>
                                  </w:rPr>
                                </w:pPr>
                                <w:r w:rsidRPr="00AF141C">
                                  <w:rPr>
                                    <w:color w:val="000000" w:themeColor="dark1"/>
                                    <w:kern w:val="24"/>
                                    <w:sz w:val="18"/>
                                    <w:szCs w:val="18"/>
                                    <w:lang w:val="sr-Cyrl-RS"/>
                                  </w:rPr>
                                  <w:t xml:space="preserve">донаторска средства – планирано </w:t>
                                </w:r>
                                <w:r w:rsidRPr="00AF141C">
                                  <w:rPr>
                                    <w:color w:val="000000" w:themeColor="dark1"/>
                                    <w:kern w:val="24"/>
                                    <w:sz w:val="18"/>
                                    <w:szCs w:val="18"/>
                                    <w:lang w:val="ru-RU"/>
                                  </w:rPr>
                                  <w:t xml:space="preserve">                    1,000,605</w:t>
                                </w:r>
                                <w:r w:rsidRPr="00AF141C">
                                  <w:rPr>
                                    <w:color w:val="000000" w:themeColor="dark1"/>
                                    <w:kern w:val="24"/>
                                    <w:sz w:val="18"/>
                                    <w:szCs w:val="18"/>
                                    <w:lang w:val="sr-Cyrl-RS"/>
                                  </w:rPr>
                                  <w:t>.81</w:t>
                                </w:r>
                              </w:p>
                              <w:p w14:paraId="13A8ACC4" w14:textId="40790C85" w:rsidR="00294A54" w:rsidRPr="00AF141C" w:rsidRDefault="00294A54" w:rsidP="009A28A4">
                                <w:pPr>
                                  <w:rPr>
                                    <w:color w:val="000000" w:themeColor="dark1"/>
                                    <w:kern w:val="24"/>
                                    <w:sz w:val="18"/>
                                    <w:szCs w:val="18"/>
                                    <w:lang w:val="sr-Cyrl-RS"/>
                                  </w:rPr>
                                </w:pPr>
                                <w:r w:rsidRPr="00AF141C">
                                  <w:rPr>
                                    <w:color w:val="000000" w:themeColor="dark1"/>
                                    <w:kern w:val="24"/>
                                    <w:sz w:val="18"/>
                                    <w:szCs w:val="18"/>
                                    <w:lang w:val="sr-Cyrl-RS"/>
                                  </w:rPr>
                                  <w:t xml:space="preserve">донаторска средства – реализовано    </w:t>
                                </w:r>
                                <w:r w:rsidRPr="00AF141C">
                                  <w:rPr>
                                    <w:color w:val="000000" w:themeColor="dark1"/>
                                    <w:kern w:val="24"/>
                                    <w:sz w:val="18"/>
                                    <w:szCs w:val="18"/>
                                    <w:lang w:val="ru-RU"/>
                                  </w:rPr>
                                  <w:t xml:space="preserve">                 </w:t>
                                </w:r>
                                <w:r w:rsidRPr="00AF141C">
                                  <w:rPr>
                                    <w:color w:val="000000" w:themeColor="dark1"/>
                                    <w:kern w:val="24"/>
                                    <w:sz w:val="18"/>
                                    <w:szCs w:val="18"/>
                                    <w:lang w:val="sr-Cyrl-RS"/>
                                  </w:rPr>
                                  <w:t>357,998.49</w:t>
                                </w:r>
                                <w:r w:rsidRPr="00AF141C">
                                  <w:rPr>
                                    <w:color w:val="000000" w:themeColor="dark1"/>
                                    <w:kern w:val="24"/>
                                    <w:sz w:val="18"/>
                                    <w:szCs w:val="18"/>
                                    <w:lang w:val="sr-Cyrl-RS"/>
                                  </w:rPr>
                                  <w:br/>
                                </w:r>
                              </w:p>
                              <w:p w14:paraId="48F88670" w14:textId="6A22404F" w:rsidR="00294A54" w:rsidRPr="00AF141C" w:rsidRDefault="00294A54" w:rsidP="009A28A4">
                                <w:pPr>
                                  <w:rPr>
                                    <w:color w:val="000000" w:themeColor="dark1"/>
                                    <w:kern w:val="24"/>
                                    <w:sz w:val="18"/>
                                    <w:szCs w:val="18"/>
                                    <w:lang w:val="sr-Cyrl-RS"/>
                                  </w:rPr>
                                </w:pPr>
                                <w:r w:rsidRPr="00AF141C">
                                  <w:rPr>
                                    <w:color w:val="000000" w:themeColor="dark1"/>
                                    <w:kern w:val="24"/>
                                    <w:sz w:val="18"/>
                                    <w:szCs w:val="18"/>
                                    <w:lang w:val="sr-Cyrl-RS"/>
                                  </w:rPr>
                                  <w:t>буџетска средства – планирано                         1,100,339.06</w:t>
                                </w:r>
                              </w:p>
                              <w:p w14:paraId="014A491D" w14:textId="48FD0DF4" w:rsidR="00294A54" w:rsidRPr="00AF141C" w:rsidRDefault="00294A54" w:rsidP="009A28A4">
                                <w:pPr>
                                  <w:rPr>
                                    <w:color w:val="000000" w:themeColor="dark1"/>
                                    <w:kern w:val="24"/>
                                    <w:sz w:val="18"/>
                                    <w:szCs w:val="18"/>
                                    <w:lang w:val="sr-Cyrl-RS"/>
                                  </w:rPr>
                                </w:pPr>
                                <w:r w:rsidRPr="00AF141C">
                                  <w:rPr>
                                    <w:color w:val="000000" w:themeColor="dark1"/>
                                    <w:kern w:val="24"/>
                                    <w:sz w:val="18"/>
                                    <w:szCs w:val="18"/>
                                    <w:lang w:val="sr-Cyrl-RS"/>
                                  </w:rPr>
                                  <w:t>буџетска средства – реализовано                         188,057.70</w:t>
                                </w:r>
                              </w:p>
                              <w:p w14:paraId="19E38985" w14:textId="77777777" w:rsidR="00294A54" w:rsidRPr="00AF141C" w:rsidRDefault="00294A54" w:rsidP="009A28A4">
                                <w:pPr>
                                  <w:rPr>
                                    <w:color w:val="000000" w:themeColor="dark1"/>
                                    <w:kern w:val="24"/>
                                    <w:sz w:val="20"/>
                                    <w:szCs w:val="20"/>
                                    <w:lang w:val="sr-Cyrl-RS"/>
                                  </w:rPr>
                                </w:pPr>
                              </w:p>
                            </w:txbxContent>
                          </wps:txbx>
                          <wps:bodyPr wrap="square" rtlCol="0" anchor="t">
                            <a:noAutofit/>
                          </wps:bodyPr>
                        </wps:wsp>
                        <wps:wsp>
                          <wps:cNvPr id="1172165350" name="TextBox 208"/>
                          <wps:cNvSpPr txBox="1"/>
                          <wps:spPr>
                            <a:xfrm>
                              <a:off x="3810532" y="-46675"/>
                              <a:ext cx="3132000" cy="792000"/>
                            </a:xfrm>
                            <a:prstGeom prst="rect">
                              <a:avLst/>
                            </a:prstGeom>
                            <a:solidFill>
                              <a:srgbClr val="E2EFD9"/>
                            </a:solidFill>
                            <a:ln w="6350"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584C4DAA" w14:textId="77777777" w:rsidR="00294A54" w:rsidRPr="00AF141C" w:rsidRDefault="00294A54" w:rsidP="00B3018C">
                                <w:pPr>
                                  <w:pStyle w:val="ListParagraph"/>
                                  <w:numPr>
                                    <w:ilvl w:val="0"/>
                                    <w:numId w:val="30"/>
                                  </w:numPr>
                                  <w:ind w:left="210" w:hanging="210"/>
                                  <w:rPr>
                                    <w:color w:val="000000" w:themeColor="dark1"/>
                                    <w:kern w:val="24"/>
                                    <w:sz w:val="18"/>
                                    <w:szCs w:val="18"/>
                                    <w:lang w:val="sr-Cyrl-RS"/>
                                  </w:rPr>
                                </w:pPr>
                                <w:r w:rsidRPr="00AF141C">
                                  <w:rPr>
                                    <w:color w:val="000000" w:themeColor="dark1"/>
                                    <w:kern w:val="24"/>
                                    <w:sz w:val="18"/>
                                    <w:szCs w:val="18"/>
                                    <w:lang w:val="sr-Cyrl-RS"/>
                                  </w:rPr>
                                  <w:t>Људски ресурси (бројчано и стручно)</w:t>
                                </w:r>
                              </w:p>
                              <w:p w14:paraId="024C5092" w14:textId="77777777" w:rsidR="00294A54" w:rsidRPr="00AF141C" w:rsidRDefault="00294A54" w:rsidP="00B3018C">
                                <w:pPr>
                                  <w:pStyle w:val="ListParagraph"/>
                                  <w:numPr>
                                    <w:ilvl w:val="0"/>
                                    <w:numId w:val="30"/>
                                  </w:numPr>
                                  <w:ind w:left="210" w:hanging="210"/>
                                  <w:rPr>
                                    <w:color w:val="000000" w:themeColor="dark1"/>
                                    <w:kern w:val="24"/>
                                    <w:sz w:val="18"/>
                                    <w:szCs w:val="18"/>
                                    <w:lang w:val="sr-Cyrl-RS"/>
                                  </w:rPr>
                                </w:pPr>
                                <w:r w:rsidRPr="00AF141C">
                                  <w:rPr>
                                    <w:color w:val="000000" w:themeColor="dark1"/>
                                    <w:kern w:val="24"/>
                                    <w:sz w:val="18"/>
                                    <w:szCs w:val="18"/>
                                    <w:lang w:val="sr-Cyrl-RS"/>
                                  </w:rPr>
                                  <w:t>Технички капацитети</w:t>
                                </w:r>
                              </w:p>
                              <w:p w14:paraId="44BBB466" w14:textId="77777777" w:rsidR="00294A54" w:rsidRPr="00AF141C" w:rsidRDefault="00294A54" w:rsidP="00B3018C">
                                <w:pPr>
                                  <w:pStyle w:val="ListParagraph"/>
                                  <w:numPr>
                                    <w:ilvl w:val="0"/>
                                    <w:numId w:val="30"/>
                                  </w:numPr>
                                  <w:ind w:left="210" w:hanging="210"/>
                                  <w:rPr>
                                    <w:color w:val="000000" w:themeColor="dark1"/>
                                    <w:kern w:val="24"/>
                                    <w:sz w:val="18"/>
                                    <w:szCs w:val="18"/>
                                    <w:lang w:val="sr-Cyrl-RS"/>
                                  </w:rPr>
                                </w:pPr>
                                <w:r w:rsidRPr="00AF141C">
                                  <w:rPr>
                                    <w:color w:val="000000" w:themeColor="dark1"/>
                                    <w:kern w:val="24"/>
                                    <w:sz w:val="18"/>
                                    <w:szCs w:val="18"/>
                                    <w:lang w:val="sr-Cyrl-RS"/>
                                  </w:rPr>
                                  <w:t>Јасна дефиниција јавне управе</w:t>
                                </w:r>
                              </w:p>
                            </w:txbxContent>
                          </wps:txbx>
                          <wps:bodyPr wrap="square" rtlCol="0" anchor="t">
                            <a:noAutofit/>
                          </wps:bodyPr>
                        </wps:wsp>
                        <wps:wsp>
                          <wps:cNvPr id="1733003419" name="TextBox 208"/>
                          <wps:cNvSpPr txBox="1"/>
                          <wps:spPr>
                            <a:xfrm>
                              <a:off x="7415939" y="-46675"/>
                              <a:ext cx="3132000" cy="792000"/>
                            </a:xfrm>
                            <a:prstGeom prst="rect">
                              <a:avLst/>
                            </a:prstGeom>
                            <a:solidFill>
                              <a:srgbClr val="E2EFD9"/>
                            </a:solidFill>
                            <a:ln w="6350" cmpd="sng">
                              <a:solidFill>
                                <a:schemeClr val="bg2">
                                  <a:lumMod val="75000"/>
                                </a:schemeClr>
                              </a:solidFill>
                            </a:ln>
                          </wps:spPr>
                          <wps:style>
                            <a:lnRef idx="0">
                              <a:scrgbClr r="0" g="0" b="0"/>
                            </a:lnRef>
                            <a:fillRef idx="0">
                              <a:scrgbClr r="0" g="0" b="0"/>
                            </a:fillRef>
                            <a:effectRef idx="0">
                              <a:scrgbClr r="0" g="0" b="0"/>
                            </a:effectRef>
                            <a:fontRef idx="minor">
                              <a:schemeClr val="dk1"/>
                            </a:fontRef>
                          </wps:style>
                          <wps:txbx>
                            <w:txbxContent>
                              <w:p w14:paraId="7A69F456" w14:textId="77777777" w:rsidR="00294A54" w:rsidRPr="00AF141C" w:rsidRDefault="00294A54" w:rsidP="00B3018C">
                                <w:pPr>
                                  <w:pStyle w:val="ListParagraph"/>
                                  <w:numPr>
                                    <w:ilvl w:val="0"/>
                                    <w:numId w:val="30"/>
                                  </w:numPr>
                                  <w:ind w:left="98" w:right="-157" w:hanging="182"/>
                                  <w:rPr>
                                    <w:color w:val="000000" w:themeColor="dark1"/>
                                    <w:kern w:val="24"/>
                                    <w:sz w:val="18"/>
                                    <w:szCs w:val="18"/>
                                    <w:lang w:val="sr-Cyrl-RS"/>
                                  </w:rPr>
                                </w:pPr>
                                <w:r w:rsidRPr="00AF141C">
                                  <w:rPr>
                                    <w:color w:val="000000" w:themeColor="dark1"/>
                                    <w:kern w:val="24"/>
                                    <w:sz w:val="18"/>
                                    <w:szCs w:val="18"/>
                                    <w:lang w:val="sr-Cyrl-RS"/>
                                  </w:rPr>
                                  <w:t>Препознавање РЈУ као приоритета</w:t>
                                </w:r>
                              </w:p>
                              <w:p w14:paraId="4DCF7576" w14:textId="77777777" w:rsidR="00294A54" w:rsidRPr="00AF141C" w:rsidRDefault="00294A54" w:rsidP="00B3018C">
                                <w:pPr>
                                  <w:pStyle w:val="ListParagraph"/>
                                  <w:numPr>
                                    <w:ilvl w:val="0"/>
                                    <w:numId w:val="30"/>
                                  </w:numPr>
                                  <w:ind w:left="98" w:right="-157" w:hanging="182"/>
                                  <w:rPr>
                                    <w:color w:val="000000" w:themeColor="dark1"/>
                                    <w:spacing w:val="-6"/>
                                    <w:kern w:val="24"/>
                                    <w:sz w:val="18"/>
                                    <w:szCs w:val="18"/>
                                    <w:lang w:val="sr-Cyrl-RS"/>
                                  </w:rPr>
                                </w:pPr>
                                <w:r w:rsidRPr="00AF141C">
                                  <w:rPr>
                                    <w:color w:val="000000" w:themeColor="dark1"/>
                                    <w:spacing w:val="-6"/>
                                    <w:kern w:val="24"/>
                                    <w:sz w:val="18"/>
                                    <w:szCs w:val="18"/>
                                    <w:lang w:val="sr-Cyrl-RS"/>
                                  </w:rPr>
                                  <w:t>Посвећеност институција и појединаца да учествују у активностима</w:t>
                                </w:r>
                              </w:p>
                              <w:p w14:paraId="2ADA1133" w14:textId="77777777" w:rsidR="00294A54" w:rsidRPr="00AF141C" w:rsidRDefault="00294A54" w:rsidP="00B3018C">
                                <w:pPr>
                                  <w:pStyle w:val="ListParagraph"/>
                                  <w:numPr>
                                    <w:ilvl w:val="0"/>
                                    <w:numId w:val="30"/>
                                  </w:numPr>
                                  <w:ind w:left="98" w:right="-157" w:hanging="182"/>
                                  <w:rPr>
                                    <w:color w:val="000000" w:themeColor="dark1"/>
                                    <w:kern w:val="24"/>
                                    <w:sz w:val="18"/>
                                    <w:szCs w:val="18"/>
                                    <w:lang w:val="sr-Cyrl-RS"/>
                                  </w:rPr>
                                </w:pPr>
                                <w:r w:rsidRPr="00AF141C">
                                  <w:rPr>
                                    <w:color w:val="000000" w:themeColor="dark1"/>
                                    <w:kern w:val="24"/>
                                    <w:sz w:val="18"/>
                                    <w:szCs w:val="18"/>
                                    <w:lang w:val="sr-Cyrl-RS"/>
                                  </w:rPr>
                                  <w:t>Политичка подршка активностима реформе</w:t>
                                </w:r>
                              </w:p>
                            </w:txbxContent>
                          </wps:txbx>
                          <wps:bodyPr wrap="square" rtlCol="0" anchor="t">
                            <a:noAutofit/>
                          </wps:bodyPr>
                        </wps:wsp>
                      </wpg:grpSp>
                      <wps:wsp>
                        <wps:cNvPr id="1577339016" name="Rectangle: Rounded Corners 1"/>
                        <wps:cNvSpPr/>
                        <wps:spPr>
                          <a:xfrm>
                            <a:off x="0" y="0"/>
                            <a:ext cx="11159490" cy="1116517"/>
                          </a:xfrm>
                          <a:prstGeom prst="roundRect">
                            <a:avLst/>
                          </a:prstGeom>
                          <a:noFill/>
                          <a:ln>
                            <a:solidFill>
                              <a:srgbClr val="42637A"/>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2857CC86" id="_x0000_s1107" style="position:absolute;margin-left:163.9pt;margin-top:281.85pt;width:878.7pt;height:87.85pt;z-index:251607040;mso-height-relative:margin" coordsize="111594,111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">
                <v:group id="_x0000_s1108" style="position:absolute;left:2867;top:1703;width:105479;height:7920" coordorigin=",-466" coordsize="105479,7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">
                  <v:shape id="_x0000_s1109" type="#_x0000_t202" style="position:absolute;top:-466;width:31318;height:7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" fillcolor="#e2efd9" strokecolor="#aeaaaa [2414]" strokeweight=".5pt">
                    <v:textbox>
                      <w:txbxContent>
                        <w:p w14:paraId="3478A6ED" w14:textId="38625D24" w:rsidR="00294A54" w:rsidRPr="00AF141C" w:rsidRDefault="00294A54" w:rsidP="009A28A4">
                          <w:pPr>
                            <w:rPr>
                              <w:color w:val="000000" w:themeColor="dark1"/>
                              <w:kern w:val="24"/>
                              <w:sz w:val="18"/>
                              <w:szCs w:val="18"/>
                              <w:lang w:val="sr-Cyrl-RS"/>
                            </w:rPr>
                          </w:pPr>
                          <w:r w:rsidRPr="00AF141C">
                            <w:rPr>
                              <w:color w:val="000000" w:themeColor="dark1"/>
                              <w:kern w:val="24"/>
                              <w:sz w:val="18"/>
                              <w:szCs w:val="18"/>
                              <w:lang w:val="sr-Cyrl-RS"/>
                            </w:rPr>
                            <w:t xml:space="preserve">донаторска средства – планирано </w:t>
                          </w:r>
                          <w:r w:rsidRPr="00AF141C">
                            <w:rPr>
                              <w:color w:val="000000" w:themeColor="dark1"/>
                              <w:kern w:val="24"/>
                              <w:sz w:val="18"/>
                              <w:szCs w:val="18"/>
                              <w:lang w:val="ru-RU"/>
                            </w:rPr>
                            <w:t xml:space="preserve">                    1,000,605</w:t>
                          </w:r>
                          <w:r w:rsidRPr="00AF141C">
                            <w:rPr>
                              <w:color w:val="000000" w:themeColor="dark1"/>
                              <w:kern w:val="24"/>
                              <w:sz w:val="18"/>
                              <w:szCs w:val="18"/>
                              <w:lang w:val="sr-Cyrl-RS"/>
                            </w:rPr>
                            <w:t>.81</w:t>
                          </w:r>
                        </w:p>
                        <w:p w14:paraId="13A8ACC4" w14:textId="40790C85" w:rsidR="00294A54" w:rsidRPr="00AF141C" w:rsidRDefault="00294A54" w:rsidP="009A28A4">
                          <w:pPr>
                            <w:rPr>
                              <w:color w:val="000000" w:themeColor="dark1"/>
                              <w:kern w:val="24"/>
                              <w:sz w:val="18"/>
                              <w:szCs w:val="18"/>
                              <w:lang w:val="sr-Cyrl-RS"/>
                            </w:rPr>
                          </w:pPr>
                          <w:r w:rsidRPr="00AF141C">
                            <w:rPr>
                              <w:color w:val="000000" w:themeColor="dark1"/>
                              <w:kern w:val="24"/>
                              <w:sz w:val="18"/>
                              <w:szCs w:val="18"/>
                              <w:lang w:val="sr-Cyrl-RS"/>
                            </w:rPr>
                            <w:t xml:space="preserve">донаторска средства – реализовано    </w:t>
                          </w:r>
                          <w:r w:rsidRPr="00AF141C">
                            <w:rPr>
                              <w:color w:val="000000" w:themeColor="dark1"/>
                              <w:kern w:val="24"/>
                              <w:sz w:val="18"/>
                              <w:szCs w:val="18"/>
                              <w:lang w:val="ru-RU"/>
                            </w:rPr>
                            <w:t xml:space="preserve">                 </w:t>
                          </w:r>
                          <w:r w:rsidRPr="00AF141C">
                            <w:rPr>
                              <w:color w:val="000000" w:themeColor="dark1"/>
                              <w:kern w:val="24"/>
                              <w:sz w:val="18"/>
                              <w:szCs w:val="18"/>
                              <w:lang w:val="sr-Cyrl-RS"/>
                            </w:rPr>
                            <w:t>357,998.49</w:t>
                          </w:r>
                          <w:r w:rsidRPr="00AF141C">
                            <w:rPr>
                              <w:color w:val="000000" w:themeColor="dark1"/>
                              <w:kern w:val="24"/>
                              <w:sz w:val="18"/>
                              <w:szCs w:val="18"/>
                              <w:lang w:val="sr-Cyrl-RS"/>
                            </w:rPr>
                            <w:br/>
                          </w:r>
                        </w:p>
                        <w:p w14:paraId="48F88670" w14:textId="6A22404F" w:rsidR="00294A54" w:rsidRPr="00AF141C" w:rsidRDefault="00294A54" w:rsidP="009A28A4">
                          <w:pPr>
                            <w:rPr>
                              <w:color w:val="000000" w:themeColor="dark1"/>
                              <w:kern w:val="24"/>
                              <w:sz w:val="18"/>
                              <w:szCs w:val="18"/>
                              <w:lang w:val="sr-Cyrl-RS"/>
                            </w:rPr>
                          </w:pPr>
                          <w:r w:rsidRPr="00AF141C">
                            <w:rPr>
                              <w:color w:val="000000" w:themeColor="dark1"/>
                              <w:kern w:val="24"/>
                              <w:sz w:val="18"/>
                              <w:szCs w:val="18"/>
                              <w:lang w:val="sr-Cyrl-RS"/>
                            </w:rPr>
                            <w:t>буџетска средства – планирано                         1,100,339.06</w:t>
                          </w:r>
                        </w:p>
                        <w:p w14:paraId="014A491D" w14:textId="48FD0DF4" w:rsidR="00294A54" w:rsidRPr="00AF141C" w:rsidRDefault="00294A54" w:rsidP="009A28A4">
                          <w:pPr>
                            <w:rPr>
                              <w:color w:val="000000" w:themeColor="dark1"/>
                              <w:kern w:val="24"/>
                              <w:sz w:val="18"/>
                              <w:szCs w:val="18"/>
                              <w:lang w:val="sr-Cyrl-RS"/>
                            </w:rPr>
                          </w:pPr>
                          <w:r w:rsidRPr="00AF141C">
                            <w:rPr>
                              <w:color w:val="000000" w:themeColor="dark1"/>
                              <w:kern w:val="24"/>
                              <w:sz w:val="18"/>
                              <w:szCs w:val="18"/>
                              <w:lang w:val="sr-Cyrl-RS"/>
                            </w:rPr>
                            <w:t>буџетска средства – реализовано                         188,057.70</w:t>
                          </w:r>
                        </w:p>
                        <w:p w14:paraId="19E38985" w14:textId="77777777" w:rsidR="00294A54" w:rsidRPr="00AF141C" w:rsidRDefault="00294A54" w:rsidP="009A28A4">
                          <w:pPr>
                            <w:rPr>
                              <w:color w:val="000000" w:themeColor="dark1"/>
                              <w:kern w:val="24"/>
                              <w:sz w:val="20"/>
                              <w:szCs w:val="20"/>
                              <w:lang w:val="sr-Cyrl-RS"/>
                            </w:rPr>
                          </w:pPr>
                        </w:p>
                      </w:txbxContent>
                    </v:textbox>
                  </v:shape>
                  <v:shape id="_x0000_s1110" type="#_x0000_t202" style="position:absolute;left:38105;top:-466;width:31320;height:7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" fillcolor="#e2efd9" strokecolor="#aeaaaa [2414]" strokeweight=".5pt">
                    <v:textbox>
                      <w:txbxContent>
                        <w:p w14:paraId="584C4DAA" w14:textId="77777777" w:rsidR="00294A54" w:rsidRPr="00AF141C" w:rsidRDefault="00294A54" w:rsidP="00B3018C">
                          <w:pPr>
                            <w:pStyle w:val="ListParagraph"/>
                            <w:numPr>
                              <w:ilvl w:val="0"/>
                              <w:numId w:val="30"/>
                            </w:numPr>
                            <w:ind w:left="210" w:hanging="210"/>
                            <w:rPr>
                              <w:color w:val="000000" w:themeColor="dark1"/>
                              <w:kern w:val="24"/>
                              <w:sz w:val="18"/>
                              <w:szCs w:val="18"/>
                              <w:lang w:val="sr-Cyrl-RS"/>
                            </w:rPr>
                          </w:pPr>
                          <w:r w:rsidRPr="00AF141C">
                            <w:rPr>
                              <w:color w:val="000000" w:themeColor="dark1"/>
                              <w:kern w:val="24"/>
                              <w:sz w:val="18"/>
                              <w:szCs w:val="18"/>
                              <w:lang w:val="sr-Cyrl-RS"/>
                            </w:rPr>
                            <w:t>Људски ресурси (бројчано и стручно)</w:t>
                          </w:r>
                        </w:p>
                        <w:p w14:paraId="024C5092" w14:textId="77777777" w:rsidR="00294A54" w:rsidRPr="00AF141C" w:rsidRDefault="00294A54" w:rsidP="00B3018C">
                          <w:pPr>
                            <w:pStyle w:val="ListParagraph"/>
                            <w:numPr>
                              <w:ilvl w:val="0"/>
                              <w:numId w:val="30"/>
                            </w:numPr>
                            <w:ind w:left="210" w:hanging="210"/>
                            <w:rPr>
                              <w:color w:val="000000" w:themeColor="dark1"/>
                              <w:kern w:val="24"/>
                              <w:sz w:val="18"/>
                              <w:szCs w:val="18"/>
                              <w:lang w:val="sr-Cyrl-RS"/>
                            </w:rPr>
                          </w:pPr>
                          <w:r w:rsidRPr="00AF141C">
                            <w:rPr>
                              <w:color w:val="000000" w:themeColor="dark1"/>
                              <w:kern w:val="24"/>
                              <w:sz w:val="18"/>
                              <w:szCs w:val="18"/>
                              <w:lang w:val="sr-Cyrl-RS"/>
                            </w:rPr>
                            <w:t>Технички капацитети</w:t>
                          </w:r>
                        </w:p>
                        <w:p w14:paraId="44BBB466" w14:textId="77777777" w:rsidR="00294A54" w:rsidRPr="00AF141C" w:rsidRDefault="00294A54" w:rsidP="00B3018C">
                          <w:pPr>
                            <w:pStyle w:val="ListParagraph"/>
                            <w:numPr>
                              <w:ilvl w:val="0"/>
                              <w:numId w:val="30"/>
                            </w:numPr>
                            <w:ind w:left="210" w:hanging="210"/>
                            <w:rPr>
                              <w:color w:val="000000" w:themeColor="dark1"/>
                              <w:kern w:val="24"/>
                              <w:sz w:val="18"/>
                              <w:szCs w:val="18"/>
                              <w:lang w:val="sr-Cyrl-RS"/>
                            </w:rPr>
                          </w:pPr>
                          <w:r w:rsidRPr="00AF141C">
                            <w:rPr>
                              <w:color w:val="000000" w:themeColor="dark1"/>
                              <w:kern w:val="24"/>
                              <w:sz w:val="18"/>
                              <w:szCs w:val="18"/>
                              <w:lang w:val="sr-Cyrl-RS"/>
                            </w:rPr>
                            <w:t>Јасна дефиниција јавне управе</w:t>
                          </w:r>
                        </w:p>
                      </w:txbxContent>
                    </v:textbox>
                  </v:shape>
                  <v:shape id="_x0000_s1111" type="#_x0000_t202" style="position:absolute;left:74159;top:-466;width:31320;height:7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" fillcolor="#e2efd9" strokecolor="#aeaaaa [2414]" strokeweight=".5pt">
                    <v:textbox>
                      <w:txbxContent>
                        <w:p w14:paraId="7A69F456" w14:textId="77777777" w:rsidR="00294A54" w:rsidRPr="00AF141C" w:rsidRDefault="00294A54" w:rsidP="00B3018C">
                          <w:pPr>
                            <w:pStyle w:val="ListParagraph"/>
                            <w:numPr>
                              <w:ilvl w:val="0"/>
                              <w:numId w:val="30"/>
                            </w:numPr>
                            <w:ind w:left="98" w:right="-157" w:hanging="182"/>
                            <w:rPr>
                              <w:color w:val="000000" w:themeColor="dark1"/>
                              <w:kern w:val="24"/>
                              <w:sz w:val="18"/>
                              <w:szCs w:val="18"/>
                              <w:lang w:val="sr-Cyrl-RS"/>
                            </w:rPr>
                          </w:pPr>
                          <w:r w:rsidRPr="00AF141C">
                            <w:rPr>
                              <w:color w:val="000000" w:themeColor="dark1"/>
                              <w:kern w:val="24"/>
                              <w:sz w:val="18"/>
                              <w:szCs w:val="18"/>
                              <w:lang w:val="sr-Cyrl-RS"/>
                            </w:rPr>
                            <w:t>Препознавање РЈУ као приоритета</w:t>
                          </w:r>
                        </w:p>
                        <w:p w14:paraId="4DCF7576" w14:textId="77777777" w:rsidR="00294A54" w:rsidRPr="00AF141C" w:rsidRDefault="00294A54" w:rsidP="00B3018C">
                          <w:pPr>
                            <w:pStyle w:val="ListParagraph"/>
                            <w:numPr>
                              <w:ilvl w:val="0"/>
                              <w:numId w:val="30"/>
                            </w:numPr>
                            <w:ind w:left="98" w:right="-157" w:hanging="182"/>
                            <w:rPr>
                              <w:color w:val="000000" w:themeColor="dark1"/>
                              <w:spacing w:val="-6"/>
                              <w:kern w:val="24"/>
                              <w:sz w:val="18"/>
                              <w:szCs w:val="18"/>
                              <w:lang w:val="sr-Cyrl-RS"/>
                            </w:rPr>
                          </w:pPr>
                          <w:r w:rsidRPr="00AF141C">
                            <w:rPr>
                              <w:color w:val="000000" w:themeColor="dark1"/>
                              <w:spacing w:val="-6"/>
                              <w:kern w:val="24"/>
                              <w:sz w:val="18"/>
                              <w:szCs w:val="18"/>
                              <w:lang w:val="sr-Cyrl-RS"/>
                            </w:rPr>
                            <w:t>Посвећеност институција и појединаца да учествују у активностима</w:t>
                          </w:r>
                        </w:p>
                        <w:p w14:paraId="2ADA1133" w14:textId="77777777" w:rsidR="00294A54" w:rsidRPr="00AF141C" w:rsidRDefault="00294A54" w:rsidP="00B3018C">
                          <w:pPr>
                            <w:pStyle w:val="ListParagraph"/>
                            <w:numPr>
                              <w:ilvl w:val="0"/>
                              <w:numId w:val="30"/>
                            </w:numPr>
                            <w:ind w:left="98" w:right="-157" w:hanging="182"/>
                            <w:rPr>
                              <w:color w:val="000000" w:themeColor="dark1"/>
                              <w:kern w:val="24"/>
                              <w:sz w:val="18"/>
                              <w:szCs w:val="18"/>
                              <w:lang w:val="sr-Cyrl-RS"/>
                            </w:rPr>
                          </w:pPr>
                          <w:r w:rsidRPr="00AF141C">
                            <w:rPr>
                              <w:color w:val="000000" w:themeColor="dark1"/>
                              <w:kern w:val="24"/>
                              <w:sz w:val="18"/>
                              <w:szCs w:val="18"/>
                              <w:lang w:val="sr-Cyrl-RS"/>
                            </w:rPr>
                            <w:t>Политичка подршка активностима реформе</w:t>
                          </w:r>
                        </w:p>
                      </w:txbxContent>
                    </v:textbox>
                  </v:shape>
                </v:group>
                <v:roundrect id="Rectangle: Rounded Corners 1" o:spid="_x0000_s1112" style="position:absolute;width:111594;height:1116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" filled="f" strokecolor="#42637a" strokeweight="1pt">
                  <v:stroke joinstyle="miter"/>
                </v:roundrect>
              </v:group>
            </w:pict>
          </mc:Fallback>
        </mc:AlternateContent>
      </w:r>
      <w:r w:rsidR="00197372" w:rsidRPr="00856573">
        <w:rPr>
          <w:b/>
          <w:bCs/>
          <w:smallCaps/>
          <w:color w:val="1F497D"/>
          <w:spacing w:val="6"/>
          <w:szCs w:val="18"/>
          <w:lang w:val="sr-Cyrl-RS" w:bidi="hi-IN"/>
        </w:rPr>
        <w:t xml:space="preserve">  </w:t>
      </w:r>
    </w:p>
    <w:p w14:paraId="763150C9" w14:textId="7006308F" w:rsidR="00AE45F1" w:rsidRPr="00856573" w:rsidRDefault="00AE45F1" w:rsidP="003F0327">
      <w:pPr>
        <w:pStyle w:val="Caption"/>
        <w:spacing w:before="100" w:beforeAutospacing="1" w:after="100" w:afterAutospacing="1"/>
        <w:jc w:val="both"/>
        <w:rPr>
          <w:szCs w:val="24"/>
          <w:lang w:val="sr-Cyrl-RS"/>
        </w:rPr>
      </w:pPr>
      <w:bookmarkStart w:id="13" w:name="_Toc149312611"/>
      <w:r w:rsidRPr="00856573">
        <w:rPr>
          <w:szCs w:val="24"/>
          <w:lang w:val="sr-Cyrl-RS"/>
        </w:rPr>
        <w:lastRenderedPageBreak/>
        <w:t>Ди</w:t>
      </w:r>
      <w:r w:rsidR="00BA1423" w:rsidRPr="00856573">
        <w:rPr>
          <w:szCs w:val="24"/>
          <w:lang w:val="sr-Cyrl-RS"/>
        </w:rPr>
        <w:t>ј</w:t>
      </w:r>
      <w:r w:rsidRPr="00856573">
        <w:rPr>
          <w:szCs w:val="24"/>
          <w:lang w:val="sr-Cyrl-RS"/>
        </w:rPr>
        <w:t xml:space="preserve">аграм </w:t>
      </w:r>
      <w:r w:rsidRPr="00856573">
        <w:rPr>
          <w:szCs w:val="24"/>
          <w:lang w:val="sr-Cyrl-RS"/>
        </w:rPr>
        <w:fldChar w:fldCharType="begin"/>
      </w:r>
      <w:r w:rsidRPr="00856573">
        <w:rPr>
          <w:szCs w:val="24"/>
          <w:lang w:val="sr-Cyrl-RS"/>
        </w:rPr>
        <w:instrText xml:space="preserve"> SEQ Диаграм \* ARABIC </w:instrText>
      </w:r>
      <w:r w:rsidRPr="00856573">
        <w:rPr>
          <w:szCs w:val="24"/>
          <w:lang w:val="sr-Cyrl-RS"/>
        </w:rPr>
        <w:fldChar w:fldCharType="separate"/>
      </w:r>
      <w:r w:rsidR="00145548" w:rsidRPr="00856573">
        <w:rPr>
          <w:szCs w:val="24"/>
          <w:lang w:val="sr-Cyrl-RS"/>
        </w:rPr>
        <w:t>3</w:t>
      </w:r>
      <w:r w:rsidRPr="00856573">
        <w:rPr>
          <w:szCs w:val="24"/>
          <w:lang w:val="sr-Cyrl-RS"/>
        </w:rPr>
        <w:fldChar w:fldCharType="end"/>
      </w:r>
      <w:r w:rsidRPr="00856573">
        <w:rPr>
          <w:szCs w:val="24"/>
          <w:lang w:val="sr-Cyrl-RS"/>
        </w:rPr>
        <w:t>. Кључне претпоставке</w:t>
      </w:r>
      <w:bookmarkEnd w:id="13"/>
    </w:p>
    <w:p w14:paraId="1E1675F5" w14:textId="188A71CD" w:rsidR="00AE45F1" w:rsidRPr="00856573" w:rsidRDefault="00B9771E" w:rsidP="00AE45F1">
      <w:pPr>
        <w:rPr>
          <w:lang w:val="sr-Cyrl-RS" w:bidi="hi-IN"/>
        </w:rPr>
      </w:pPr>
      <w:r w:rsidRPr="003E4800">
        <w:rPr>
          <w:noProof/>
          <w:lang w:val="en-US" w:eastAsia="en-US"/>
          <w14:ligatures w14:val="standardContextual"/>
        </w:rPr>
        <w:drawing>
          <wp:inline distT="0" distB="0" distL="0" distR="0" wp14:anchorId="123C8BFC" wp14:editId="1EDEE3F9">
            <wp:extent cx="5880100" cy="2916000"/>
            <wp:effectExtent l="0" t="0" r="0" b="5080"/>
            <wp:docPr id="3746244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624474" name=""/>
                    <pic:cNvPicPr/>
                  </pic:nvPicPr>
                  <pic:blipFill>
                    <a:blip r:embed="rId16"/>
                    <a:stretch>
                      <a:fillRect/>
                    </a:stretch>
                  </pic:blipFill>
                  <pic:spPr>
                    <a:xfrm>
                      <a:off x="0" y="0"/>
                      <a:ext cx="5915851" cy="2933729"/>
                    </a:xfrm>
                    <a:prstGeom prst="rect">
                      <a:avLst/>
                    </a:prstGeom>
                  </pic:spPr>
                </pic:pic>
              </a:graphicData>
            </a:graphic>
          </wp:inline>
        </w:drawing>
      </w:r>
    </w:p>
    <w:p w14:paraId="38810622" w14:textId="77777777" w:rsidR="00D1482D" w:rsidRPr="003E4800" w:rsidRDefault="00D1482D" w:rsidP="008E0127">
      <w:pPr>
        <w:rPr>
          <w:lang w:val="sr-Cyrl-RS"/>
        </w:rPr>
      </w:pPr>
    </w:p>
    <w:p w14:paraId="173F2BA9" w14:textId="5F57CAD0" w:rsidR="004325AA" w:rsidRPr="00856573" w:rsidRDefault="00D1482D" w:rsidP="00A11FCF">
      <w:pPr>
        <w:pStyle w:val="Heading1"/>
      </w:pPr>
      <w:bookmarkStart w:id="14" w:name="_Toc153271852"/>
      <w:r w:rsidRPr="00856573">
        <w:t xml:space="preserve">3. </w:t>
      </w:r>
      <w:r w:rsidR="004325AA" w:rsidRPr="00856573">
        <w:t xml:space="preserve">СВРХА, ЦИЉЕВИ И ОБИМ </w:t>
      </w:r>
      <w:bookmarkEnd w:id="0"/>
      <w:bookmarkEnd w:id="1"/>
      <w:bookmarkEnd w:id="2"/>
      <w:r w:rsidR="00A76465" w:rsidRPr="00856573">
        <w:t>средњорочне анализе</w:t>
      </w:r>
      <w:bookmarkEnd w:id="14"/>
      <w:r w:rsidR="004325AA" w:rsidRPr="00856573">
        <w:t xml:space="preserve"> </w:t>
      </w:r>
    </w:p>
    <w:p w14:paraId="6D7ABC46" w14:textId="537983D5" w:rsidR="004325AA" w:rsidRPr="00856573" w:rsidRDefault="00D1482D" w:rsidP="008309AB">
      <w:pPr>
        <w:pStyle w:val="Heading2"/>
      </w:pPr>
      <w:bookmarkStart w:id="15" w:name="_Toc153271853"/>
      <w:bookmarkStart w:id="16" w:name="_Toc135906177"/>
      <w:r w:rsidRPr="00856573">
        <w:t xml:space="preserve">3.1 </w:t>
      </w:r>
      <w:r w:rsidR="004325AA" w:rsidRPr="00856573">
        <w:t xml:space="preserve">Главни </w:t>
      </w:r>
      <w:r w:rsidR="006F05B5">
        <w:t>циљеви А</w:t>
      </w:r>
      <w:r w:rsidR="00A76465" w:rsidRPr="00856573">
        <w:t>нализе</w:t>
      </w:r>
      <w:bookmarkEnd w:id="15"/>
      <w:r w:rsidR="004325AA" w:rsidRPr="00856573">
        <w:t xml:space="preserve"> </w:t>
      </w:r>
      <w:bookmarkEnd w:id="16"/>
    </w:p>
    <w:p w14:paraId="50EC98C1" w14:textId="77777777" w:rsidR="00F92131" w:rsidRPr="00856573" w:rsidRDefault="00F92131" w:rsidP="004C6FC0">
      <w:pPr>
        <w:pStyle w:val="Bulletlevel1"/>
        <w:numPr>
          <w:ilvl w:val="0"/>
          <w:numId w:val="0"/>
        </w:numPr>
        <w:tabs>
          <w:tab w:val="left" w:pos="567"/>
        </w:tabs>
        <w:spacing w:after="120" w:line="240" w:lineRule="auto"/>
        <w:rPr>
          <w:rFonts w:ascii="Times New Roman" w:hAnsi="Times New Roman" w:cs="Times New Roman"/>
          <w:lang w:val="sr-Cyrl-RS"/>
        </w:rPr>
      </w:pPr>
      <w:bookmarkStart w:id="17" w:name="_heading=h.46r0co2" w:colFirst="0" w:colLast="0"/>
      <w:bookmarkEnd w:id="17"/>
      <w:r w:rsidRPr="00856573">
        <w:rPr>
          <w:rFonts w:ascii="Times New Roman" w:hAnsi="Times New Roman" w:cs="Times New Roman"/>
          <w:lang w:val="sr-Cyrl-RS"/>
        </w:rPr>
        <w:t>Анализа је формативног карактера</w:t>
      </w:r>
      <w:r w:rsidRPr="00856573">
        <w:rPr>
          <w:rStyle w:val="FootnoteReference"/>
          <w:rFonts w:ascii="Times New Roman" w:hAnsi="Times New Roman" w:cs="Times New Roman"/>
          <w:lang w:val="sr-Cyrl-RS"/>
        </w:rPr>
        <w:footnoteReference w:id="3"/>
      </w:r>
      <w:r w:rsidRPr="00856573">
        <w:rPr>
          <w:rFonts w:ascii="Times New Roman" w:hAnsi="Times New Roman" w:cs="Times New Roman"/>
          <w:lang w:val="sr-Cyrl-RS"/>
        </w:rPr>
        <w:t xml:space="preserve"> и, као што је наведено, има за циљ да сагледа резултате досадашње имплементације АП СРЈУ за период 2021-2025. године, као и да идентификује тренутне препреке и потенцијалне мере за њихово превазилажење и да пружи препоруке за предузимање наредних корака у спровођењу реформе јавне управе у Републици Србији. Самим тим, анализа има за циљ да пружи објективан поглед на снаге и слабости различитих елемената реформе у овим областима, као и да пружи препоруке за предузимање корективних мера у имплементацији Акционог плана, тамо где је то прикладно, као и препоруке за израду новог АП СРЈУ за период 2026-2030. Анализа се фокусира на два кључна питања која су даље елаборисана кроз евалуцијску матрицу која се налази у Прилогу 2 овог извештаја. </w:t>
      </w:r>
    </w:p>
    <w:p w14:paraId="0413D695" w14:textId="51350261" w:rsidR="00F92131" w:rsidRPr="00856573" w:rsidRDefault="00F92131" w:rsidP="004C6FC0">
      <w:pPr>
        <w:pStyle w:val="Bulletlevel1"/>
        <w:numPr>
          <w:ilvl w:val="0"/>
          <w:numId w:val="0"/>
        </w:numPr>
        <w:tabs>
          <w:tab w:val="left" w:pos="567"/>
        </w:tabs>
        <w:spacing w:after="120" w:line="240" w:lineRule="auto"/>
        <w:rPr>
          <w:rFonts w:ascii="Times New Roman" w:hAnsi="Times New Roman" w:cs="Times New Roman"/>
          <w:lang w:val="sr-Cyrl-RS"/>
        </w:rPr>
      </w:pPr>
      <w:r w:rsidRPr="00856573">
        <w:rPr>
          <w:rFonts w:ascii="Times New Roman" w:hAnsi="Times New Roman" w:cs="Times New Roman"/>
          <w:lang w:val="sr-Cyrl-RS"/>
        </w:rPr>
        <w:t>Ова анализа је резултат заједничког рада мешовитог тима за анализу (у даљем тексту</w:t>
      </w:r>
      <w:r w:rsidR="008869AE" w:rsidRPr="00856573">
        <w:rPr>
          <w:rFonts w:ascii="Times New Roman" w:hAnsi="Times New Roman" w:cs="Times New Roman"/>
          <w:lang w:val="sr-Cyrl-RS"/>
        </w:rPr>
        <w:t>:</w:t>
      </w:r>
      <w:r w:rsidRPr="00856573">
        <w:rPr>
          <w:rFonts w:ascii="Times New Roman" w:hAnsi="Times New Roman" w:cs="Times New Roman"/>
          <w:lang w:val="sr-Cyrl-RS"/>
        </w:rPr>
        <w:t xml:space="preserve"> Тим) који се састојао од два представника МДУЛС-а и две независне експерткиње за евалуацију. Самим тим, ова анализа пред</w:t>
      </w:r>
      <w:r w:rsidR="008869AE" w:rsidRPr="00856573">
        <w:rPr>
          <w:rFonts w:ascii="Times New Roman" w:hAnsi="Times New Roman" w:cs="Times New Roman"/>
          <w:lang w:val="sr-Cyrl-RS"/>
        </w:rPr>
        <w:t>ставља интерсекцију између само</w:t>
      </w:r>
      <w:r w:rsidRPr="00856573">
        <w:rPr>
          <w:rFonts w:ascii="Times New Roman" w:hAnsi="Times New Roman" w:cs="Times New Roman"/>
          <w:lang w:val="sr-Cyrl-RS"/>
        </w:rPr>
        <w:t>процене и екстерне анализе. Дода</w:t>
      </w:r>
      <w:r w:rsidR="008869AE" w:rsidRPr="00856573">
        <w:rPr>
          <w:rFonts w:ascii="Times New Roman" w:hAnsi="Times New Roman" w:cs="Times New Roman"/>
          <w:lang w:val="sr-Cyrl-RS"/>
        </w:rPr>
        <w:t>т</w:t>
      </w:r>
      <w:r w:rsidRPr="00856573">
        <w:rPr>
          <w:rFonts w:ascii="Times New Roman" w:hAnsi="Times New Roman" w:cs="Times New Roman"/>
          <w:lang w:val="sr-Cyrl-RS"/>
        </w:rPr>
        <w:t>на вредност оваквог приступа је омогућавање да се укрсте спољашњи и унутрашњи увиди у реформе и резултате као и да се ојачају евалуацијски капацитети у самом МДУЛС-у.</w:t>
      </w:r>
    </w:p>
    <w:p w14:paraId="205886B6" w14:textId="3704E853" w:rsidR="00905750" w:rsidRPr="00856573" w:rsidRDefault="00F92131" w:rsidP="004C6FC0">
      <w:pPr>
        <w:spacing w:after="120"/>
        <w:jc w:val="both"/>
        <w:rPr>
          <w:lang w:val="sr-Cyrl-RS"/>
        </w:rPr>
      </w:pPr>
      <w:r w:rsidRPr="00856573">
        <w:rPr>
          <w:lang w:val="sr-Cyrl-RS"/>
        </w:rPr>
        <w:t>Непосредни корисници налаза и препорука ове анализе су неколико интерних</w:t>
      </w:r>
      <w:r w:rsidR="003C014B">
        <w:rPr>
          <w:lang w:val="sr-Cyrl-RS"/>
        </w:rPr>
        <w:t xml:space="preserve"> и екстерних актера, чланова</w:t>
      </w:r>
      <w:r w:rsidRPr="00856573">
        <w:rPr>
          <w:lang w:val="sr-Cyrl-RS"/>
        </w:rPr>
        <w:t xml:space="preserve"> Међуминистарске пројектне групе за стручне послове у координацији и праћењу процеса спровођења Стратегије реформе јавне управе у Републици Србији за период од 2021-2025. године (у даљем тексту: МПГ). Примарни корисник је МДУЛС, које ће имати корист од објективног сагледавања предности и мана различитих елемената реформе, као и увид у то како даље решавати евентуалне потешкоће на нивоу система, како би се убрзала тренутна имплементација реформе. Секундарни корисници су органи државне </w:t>
      </w:r>
      <w:r w:rsidRPr="00856573">
        <w:rPr>
          <w:lang w:val="sr-Cyrl-RS"/>
        </w:rPr>
        <w:lastRenderedPageBreak/>
        <w:t>управе (у даљем тексту: ОДУ), организације цивилног друштва (у даљем тексту: ОЦД), развојни партнери и донатори. Анализа ће помоћи овим циљним групама и заинтересованим странама да буду информисане о напретку реформе и да дају доприносе засноване на адекватним информацијама у вези са наредним корацима у реформи.</w:t>
      </w:r>
    </w:p>
    <w:p w14:paraId="67F5029D" w14:textId="5282E005" w:rsidR="004325AA" w:rsidRPr="00856573" w:rsidRDefault="00D1482D" w:rsidP="008309AB">
      <w:pPr>
        <w:pStyle w:val="Heading2"/>
      </w:pPr>
      <w:bookmarkStart w:id="18" w:name="_Toc88476204"/>
      <w:bookmarkStart w:id="19" w:name="_Toc135906178"/>
      <w:bookmarkStart w:id="20" w:name="_Toc153271854"/>
      <w:bookmarkEnd w:id="18"/>
      <w:r w:rsidRPr="00856573">
        <w:t xml:space="preserve">3.2 </w:t>
      </w:r>
      <w:r w:rsidR="008A7AD8" w:rsidRPr="00856573">
        <w:t>Обухват</w:t>
      </w:r>
      <w:r w:rsidR="004325AA" w:rsidRPr="00856573">
        <w:t xml:space="preserve"> </w:t>
      </w:r>
      <w:bookmarkEnd w:id="19"/>
      <w:r w:rsidR="008A7AD8" w:rsidRPr="00856573">
        <w:t>анализе</w:t>
      </w:r>
      <w:bookmarkEnd w:id="20"/>
    </w:p>
    <w:p w14:paraId="76BD762C" w14:textId="611D4049" w:rsidR="004325AA" w:rsidRPr="00856573" w:rsidRDefault="007D5907" w:rsidP="004C6FC0">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sidRPr="00856573">
        <w:rPr>
          <w:rStyle w:val="cf01"/>
          <w:rFonts w:ascii="Times New Roman" w:hAnsi="Times New Roman" w:cs="Times New Roman"/>
          <w:b/>
          <w:bCs/>
          <w:sz w:val="24"/>
          <w:szCs w:val="24"/>
          <w:lang w:val="sr-Cyrl-RS"/>
        </w:rPr>
        <w:t xml:space="preserve">Тематски обухват: </w:t>
      </w:r>
      <w:r w:rsidR="00FB210D" w:rsidRPr="00856573">
        <w:rPr>
          <w:rStyle w:val="cf01"/>
          <w:rFonts w:ascii="Times New Roman" w:hAnsi="Times New Roman" w:cs="Times New Roman"/>
          <w:sz w:val="24"/>
          <w:szCs w:val="24"/>
          <w:lang w:val="sr-Cyrl-RS"/>
        </w:rPr>
        <w:t>анализа покрива</w:t>
      </w:r>
      <w:r w:rsidR="008A7AD8" w:rsidRPr="00856573">
        <w:rPr>
          <w:rStyle w:val="cf01"/>
          <w:rFonts w:ascii="Times New Roman" w:hAnsi="Times New Roman" w:cs="Times New Roman"/>
          <w:sz w:val="24"/>
          <w:szCs w:val="24"/>
          <w:lang w:val="sr-Cyrl-RS"/>
        </w:rPr>
        <w:t xml:space="preserve"> следеће области </w:t>
      </w:r>
      <w:r w:rsidRPr="00856573">
        <w:rPr>
          <w:rStyle w:val="cf01"/>
          <w:rFonts w:ascii="Times New Roman" w:hAnsi="Times New Roman" w:cs="Times New Roman"/>
          <w:sz w:val="24"/>
          <w:szCs w:val="24"/>
          <w:lang w:val="sr-Cyrl-RS"/>
        </w:rPr>
        <w:t>АП</w:t>
      </w:r>
      <w:r w:rsidR="00BC23CB" w:rsidRPr="00856573">
        <w:rPr>
          <w:rStyle w:val="cf01"/>
          <w:rFonts w:ascii="Times New Roman" w:hAnsi="Times New Roman" w:cs="Times New Roman"/>
          <w:sz w:val="24"/>
          <w:szCs w:val="24"/>
          <w:lang w:val="sr-Cyrl-RS"/>
        </w:rPr>
        <w:t xml:space="preserve"> СРЈУ</w:t>
      </w:r>
      <w:r w:rsidR="00822B41" w:rsidRPr="00856573">
        <w:rPr>
          <w:rFonts w:ascii="Times New Roman" w:hAnsi="Times New Roman" w:cs="Times New Roman"/>
          <w:lang w:val="sr-Cyrl-RS"/>
        </w:rPr>
        <w:t xml:space="preserve"> за период 2021-2025. године</w:t>
      </w:r>
      <w:r w:rsidRPr="00856573">
        <w:rPr>
          <w:rStyle w:val="cf01"/>
          <w:rFonts w:ascii="Times New Roman" w:hAnsi="Times New Roman" w:cs="Times New Roman"/>
          <w:sz w:val="24"/>
          <w:szCs w:val="24"/>
          <w:lang w:val="sr-Cyrl-RS"/>
        </w:rPr>
        <w:t xml:space="preserve">: </w:t>
      </w:r>
      <w:r w:rsidR="00822B41" w:rsidRPr="00856573">
        <w:rPr>
          <w:rFonts w:ascii="Times New Roman" w:hAnsi="Times New Roman" w:cs="Times New Roman"/>
          <w:color w:val="000000" w:themeColor="text1"/>
          <w:lang w:val="sr-Cyrl-RS"/>
        </w:rPr>
        <w:t xml:space="preserve">област управљања људским ресурсима; </w:t>
      </w:r>
      <w:r w:rsidR="008A7AD8" w:rsidRPr="00856573">
        <w:rPr>
          <w:rFonts w:ascii="Times New Roman" w:hAnsi="Times New Roman" w:cs="Times New Roman"/>
          <w:color w:val="000000" w:themeColor="text1"/>
          <w:lang w:val="sr-Cyrl-RS"/>
        </w:rPr>
        <w:t>област услуга; област одговорност</w:t>
      </w:r>
      <w:r w:rsidR="00822B41" w:rsidRPr="00856573">
        <w:rPr>
          <w:rFonts w:ascii="Times New Roman" w:hAnsi="Times New Roman" w:cs="Times New Roman"/>
          <w:color w:val="000000" w:themeColor="text1"/>
          <w:lang w:val="sr-Cyrl-RS"/>
        </w:rPr>
        <w:t xml:space="preserve"> и транспарентност</w:t>
      </w:r>
      <w:r w:rsidRPr="00856573">
        <w:rPr>
          <w:rFonts w:ascii="Times New Roman" w:hAnsi="Times New Roman" w:cs="Times New Roman"/>
          <w:color w:val="000000" w:themeColor="text1"/>
          <w:lang w:val="sr-Cyrl-RS"/>
        </w:rPr>
        <w:t xml:space="preserve">. Ове области су </w:t>
      </w:r>
      <w:r w:rsidR="004325AA" w:rsidRPr="00856573">
        <w:rPr>
          <w:rStyle w:val="cf01"/>
          <w:rFonts w:ascii="Times New Roman" w:hAnsi="Times New Roman" w:cs="Times New Roman"/>
          <w:sz w:val="24"/>
          <w:szCs w:val="24"/>
          <w:lang w:val="sr-Cyrl-RS"/>
        </w:rPr>
        <w:t>потврђен</w:t>
      </w:r>
      <w:r w:rsidRPr="00856573">
        <w:rPr>
          <w:rStyle w:val="cf01"/>
          <w:rFonts w:ascii="Times New Roman" w:hAnsi="Times New Roman" w:cs="Times New Roman"/>
          <w:sz w:val="24"/>
          <w:szCs w:val="24"/>
          <w:lang w:val="sr-Cyrl-RS"/>
        </w:rPr>
        <w:t>е као к</w:t>
      </w:r>
      <w:r w:rsidR="00F84A72" w:rsidRPr="00856573">
        <w:rPr>
          <w:rStyle w:val="cf01"/>
          <w:rFonts w:ascii="Times New Roman" w:hAnsi="Times New Roman" w:cs="Times New Roman"/>
          <w:sz w:val="24"/>
          <w:szCs w:val="24"/>
          <w:lang w:val="sr-Cyrl-RS"/>
        </w:rPr>
        <w:t>љ</w:t>
      </w:r>
      <w:r w:rsidRPr="00856573">
        <w:rPr>
          <w:rStyle w:val="cf01"/>
          <w:rFonts w:ascii="Times New Roman" w:hAnsi="Times New Roman" w:cs="Times New Roman"/>
          <w:sz w:val="24"/>
          <w:szCs w:val="24"/>
          <w:lang w:val="sr-Cyrl-RS"/>
        </w:rPr>
        <w:t>учне</w:t>
      </w:r>
      <w:r w:rsidR="004325AA" w:rsidRPr="00856573">
        <w:rPr>
          <w:rStyle w:val="cf01"/>
          <w:rFonts w:ascii="Times New Roman" w:hAnsi="Times New Roman" w:cs="Times New Roman"/>
          <w:sz w:val="24"/>
          <w:szCs w:val="24"/>
          <w:lang w:val="sr-Cyrl-RS"/>
        </w:rPr>
        <w:t xml:space="preserve"> у почетној фази </w:t>
      </w:r>
      <w:r w:rsidRPr="00856573">
        <w:rPr>
          <w:rStyle w:val="cf01"/>
          <w:rFonts w:ascii="Times New Roman" w:hAnsi="Times New Roman" w:cs="Times New Roman"/>
          <w:sz w:val="24"/>
          <w:szCs w:val="24"/>
          <w:lang w:val="sr-Cyrl-RS"/>
        </w:rPr>
        <w:t>анализе. Поред њих, преглед рез</w:t>
      </w:r>
      <w:r w:rsidR="00F84A72" w:rsidRPr="00856573">
        <w:rPr>
          <w:rStyle w:val="cf01"/>
          <w:rFonts w:ascii="Times New Roman" w:hAnsi="Times New Roman" w:cs="Times New Roman"/>
          <w:sz w:val="24"/>
          <w:szCs w:val="24"/>
          <w:lang w:val="sr-Cyrl-RS"/>
        </w:rPr>
        <w:t>у</w:t>
      </w:r>
      <w:r w:rsidRPr="00856573">
        <w:rPr>
          <w:rStyle w:val="cf01"/>
          <w:rFonts w:ascii="Times New Roman" w:hAnsi="Times New Roman" w:cs="Times New Roman"/>
          <w:sz w:val="24"/>
          <w:szCs w:val="24"/>
          <w:lang w:val="sr-Cyrl-RS"/>
        </w:rPr>
        <w:t xml:space="preserve">лтата у домену комуникације и координације </w:t>
      </w:r>
      <w:r w:rsidR="00A77DBF" w:rsidRPr="00856573">
        <w:rPr>
          <w:rStyle w:val="cf01"/>
          <w:rFonts w:ascii="Times New Roman" w:hAnsi="Times New Roman" w:cs="Times New Roman"/>
          <w:sz w:val="24"/>
          <w:szCs w:val="24"/>
          <w:lang w:val="sr-Cyrl-RS"/>
        </w:rPr>
        <w:t xml:space="preserve">РЈУ </w:t>
      </w:r>
      <w:r w:rsidRPr="00856573">
        <w:rPr>
          <w:rStyle w:val="cf01"/>
          <w:rFonts w:ascii="Times New Roman" w:hAnsi="Times New Roman" w:cs="Times New Roman"/>
          <w:sz w:val="24"/>
          <w:szCs w:val="24"/>
          <w:lang w:val="sr-Cyrl-RS"/>
        </w:rPr>
        <w:t xml:space="preserve">је такође </w:t>
      </w:r>
      <w:r w:rsidR="00A77DBF" w:rsidRPr="00856573">
        <w:rPr>
          <w:rStyle w:val="cf01"/>
          <w:rFonts w:ascii="Times New Roman" w:hAnsi="Times New Roman" w:cs="Times New Roman"/>
          <w:sz w:val="24"/>
          <w:szCs w:val="24"/>
          <w:lang w:val="sr-Cyrl-RS"/>
        </w:rPr>
        <w:t xml:space="preserve">укључен </w:t>
      </w:r>
      <w:r w:rsidRPr="00856573">
        <w:rPr>
          <w:rStyle w:val="cf01"/>
          <w:rFonts w:ascii="Times New Roman" w:hAnsi="Times New Roman" w:cs="Times New Roman"/>
          <w:sz w:val="24"/>
          <w:szCs w:val="24"/>
          <w:lang w:val="sr-Cyrl-RS"/>
        </w:rPr>
        <w:t xml:space="preserve">као важан за укупну анализу </w:t>
      </w:r>
      <w:r w:rsidR="00BC23CB" w:rsidRPr="00856573">
        <w:rPr>
          <w:rStyle w:val="cf01"/>
          <w:rFonts w:ascii="Times New Roman" w:hAnsi="Times New Roman" w:cs="Times New Roman"/>
          <w:sz w:val="24"/>
          <w:szCs w:val="24"/>
          <w:lang w:val="sr-Cyrl-RS"/>
        </w:rPr>
        <w:t xml:space="preserve">досадашњег учинка </w:t>
      </w:r>
      <w:r w:rsidR="003C014B">
        <w:rPr>
          <w:rStyle w:val="cf01"/>
          <w:rFonts w:ascii="Times New Roman" w:hAnsi="Times New Roman" w:cs="Times New Roman"/>
          <w:sz w:val="24"/>
          <w:szCs w:val="24"/>
          <w:lang w:val="sr-Cyrl-RS"/>
        </w:rPr>
        <w:t>АП СРЈУ</w:t>
      </w:r>
      <w:r w:rsidRPr="00856573">
        <w:rPr>
          <w:rStyle w:val="cf01"/>
          <w:rFonts w:ascii="Times New Roman" w:hAnsi="Times New Roman" w:cs="Times New Roman"/>
          <w:sz w:val="24"/>
          <w:szCs w:val="24"/>
          <w:lang w:val="sr-Cyrl-RS"/>
        </w:rPr>
        <w:t>.</w:t>
      </w:r>
      <w:r w:rsidR="00BC23CB" w:rsidRPr="00856573">
        <w:rPr>
          <w:rStyle w:val="cf01"/>
          <w:rFonts w:ascii="Times New Roman" w:hAnsi="Times New Roman" w:cs="Times New Roman"/>
          <w:sz w:val="24"/>
          <w:szCs w:val="24"/>
          <w:lang w:val="sr-Cyrl-RS"/>
        </w:rPr>
        <w:t xml:space="preserve"> </w:t>
      </w:r>
      <w:r w:rsidR="003C014B">
        <w:rPr>
          <w:rStyle w:val="cf01"/>
          <w:rFonts w:ascii="Times New Roman" w:hAnsi="Times New Roman" w:cs="Times New Roman"/>
          <w:sz w:val="24"/>
          <w:szCs w:val="24"/>
          <w:lang w:val="sr-Cyrl-RS"/>
        </w:rPr>
        <w:t>А</w:t>
      </w:r>
      <w:r w:rsidR="0046775F" w:rsidRPr="00856573">
        <w:rPr>
          <w:rStyle w:val="cf01"/>
          <w:rFonts w:ascii="Times New Roman" w:hAnsi="Times New Roman" w:cs="Times New Roman"/>
          <w:sz w:val="24"/>
          <w:szCs w:val="24"/>
          <w:lang w:val="sr-Cyrl-RS"/>
        </w:rPr>
        <w:t>нализа</w:t>
      </w:r>
      <w:r w:rsidR="004325AA" w:rsidRPr="00856573">
        <w:rPr>
          <w:rStyle w:val="cf01"/>
          <w:rFonts w:ascii="Times New Roman" w:hAnsi="Times New Roman" w:cs="Times New Roman"/>
          <w:sz w:val="24"/>
          <w:szCs w:val="24"/>
          <w:lang w:val="sr-Cyrl-RS"/>
        </w:rPr>
        <w:t xml:space="preserve"> </w:t>
      </w:r>
      <w:r w:rsidR="0046775F" w:rsidRPr="00856573">
        <w:rPr>
          <w:rStyle w:val="cf01"/>
          <w:rFonts w:ascii="Times New Roman" w:hAnsi="Times New Roman" w:cs="Times New Roman"/>
          <w:sz w:val="24"/>
          <w:szCs w:val="24"/>
          <w:lang w:val="sr-Cyrl-RS"/>
        </w:rPr>
        <w:t>вредн</w:t>
      </w:r>
      <w:r w:rsidR="001C60C7" w:rsidRPr="00856573">
        <w:rPr>
          <w:rStyle w:val="cf01"/>
          <w:rFonts w:ascii="Times New Roman" w:hAnsi="Times New Roman" w:cs="Times New Roman"/>
          <w:sz w:val="24"/>
          <w:szCs w:val="24"/>
          <w:lang w:val="sr-Cyrl-RS"/>
        </w:rPr>
        <w:t>ује</w:t>
      </w:r>
      <w:r w:rsidR="0046775F" w:rsidRPr="00856573">
        <w:rPr>
          <w:rStyle w:val="cf01"/>
          <w:rFonts w:ascii="Times New Roman" w:hAnsi="Times New Roman" w:cs="Times New Roman"/>
          <w:sz w:val="24"/>
          <w:szCs w:val="24"/>
          <w:lang w:val="sr-Cyrl-RS"/>
        </w:rPr>
        <w:t xml:space="preserve"> </w:t>
      </w:r>
      <w:r w:rsidR="004325AA" w:rsidRPr="00856573">
        <w:rPr>
          <w:rStyle w:val="cf01"/>
          <w:rFonts w:ascii="Times New Roman" w:hAnsi="Times New Roman" w:cs="Times New Roman"/>
          <w:sz w:val="24"/>
          <w:szCs w:val="24"/>
          <w:lang w:val="sr-Cyrl-RS"/>
        </w:rPr>
        <w:t xml:space="preserve">резултате на нивоу </w:t>
      </w:r>
      <w:r w:rsidRPr="00856573">
        <w:rPr>
          <w:rStyle w:val="cf01"/>
          <w:rFonts w:ascii="Times New Roman" w:hAnsi="Times New Roman" w:cs="Times New Roman"/>
          <w:sz w:val="24"/>
          <w:szCs w:val="24"/>
          <w:lang w:val="sr-Cyrl-RS"/>
        </w:rPr>
        <w:t xml:space="preserve">активности, </w:t>
      </w:r>
      <w:r w:rsidR="004325AA" w:rsidRPr="00856573">
        <w:rPr>
          <w:rStyle w:val="cf01"/>
          <w:rFonts w:ascii="Times New Roman" w:hAnsi="Times New Roman" w:cs="Times New Roman"/>
          <w:sz w:val="24"/>
          <w:szCs w:val="24"/>
          <w:lang w:val="sr-Cyrl-RS"/>
        </w:rPr>
        <w:t xml:space="preserve">учинка и </w:t>
      </w:r>
      <w:r w:rsidRPr="00856573">
        <w:rPr>
          <w:rStyle w:val="cf01"/>
          <w:rFonts w:ascii="Times New Roman" w:hAnsi="Times New Roman" w:cs="Times New Roman"/>
          <w:sz w:val="24"/>
          <w:szCs w:val="24"/>
          <w:lang w:val="sr-Cyrl-RS"/>
        </w:rPr>
        <w:t xml:space="preserve">трансформативног потенцијала </w:t>
      </w:r>
      <w:r w:rsidR="004325AA" w:rsidRPr="00856573">
        <w:rPr>
          <w:rStyle w:val="cf01"/>
          <w:rFonts w:ascii="Times New Roman" w:hAnsi="Times New Roman" w:cs="Times New Roman"/>
          <w:sz w:val="24"/>
          <w:szCs w:val="24"/>
          <w:lang w:val="sr-Cyrl-RS"/>
        </w:rPr>
        <w:t xml:space="preserve">како је предвиђено </w:t>
      </w:r>
      <w:r w:rsidRPr="00856573">
        <w:rPr>
          <w:rStyle w:val="cf01"/>
          <w:rFonts w:ascii="Times New Roman" w:hAnsi="Times New Roman" w:cs="Times New Roman"/>
          <w:sz w:val="24"/>
          <w:szCs w:val="24"/>
          <w:lang w:val="sr-Cyrl-RS"/>
        </w:rPr>
        <w:t>Описом посла</w:t>
      </w:r>
      <w:r w:rsidR="004325AA" w:rsidRPr="00856573">
        <w:rPr>
          <w:rStyle w:val="cf01"/>
          <w:rFonts w:ascii="Times New Roman" w:hAnsi="Times New Roman" w:cs="Times New Roman"/>
          <w:sz w:val="24"/>
          <w:szCs w:val="24"/>
          <w:lang w:val="sr-Cyrl-RS"/>
        </w:rPr>
        <w:t xml:space="preserve"> и даље разрађено у логици интервенције</w:t>
      </w:r>
      <w:r w:rsidR="003C014B">
        <w:rPr>
          <w:rStyle w:val="cf01"/>
          <w:rFonts w:ascii="Times New Roman" w:hAnsi="Times New Roman" w:cs="Times New Roman"/>
          <w:sz w:val="24"/>
          <w:szCs w:val="24"/>
          <w:lang w:val="sr-Cyrl-RS"/>
        </w:rPr>
        <w:t xml:space="preserve"> (</w:t>
      </w:r>
      <w:r w:rsidRPr="00856573">
        <w:rPr>
          <w:rStyle w:val="cf01"/>
          <w:rFonts w:ascii="Times New Roman" w:hAnsi="Times New Roman" w:cs="Times New Roman"/>
          <w:sz w:val="24"/>
          <w:szCs w:val="24"/>
          <w:lang w:val="sr-Cyrl-RS"/>
        </w:rPr>
        <w:t>Ди</w:t>
      </w:r>
      <w:r w:rsidR="00113D7B" w:rsidRPr="00856573">
        <w:rPr>
          <w:rStyle w:val="cf01"/>
          <w:rFonts w:ascii="Times New Roman" w:hAnsi="Times New Roman" w:cs="Times New Roman"/>
          <w:sz w:val="24"/>
          <w:szCs w:val="24"/>
          <w:lang w:val="sr-Cyrl-RS"/>
        </w:rPr>
        <w:t>ј</w:t>
      </w:r>
      <w:r w:rsidRPr="00856573">
        <w:rPr>
          <w:rStyle w:val="cf01"/>
          <w:rFonts w:ascii="Times New Roman" w:hAnsi="Times New Roman" w:cs="Times New Roman"/>
          <w:sz w:val="24"/>
          <w:szCs w:val="24"/>
          <w:lang w:val="sr-Cyrl-RS"/>
        </w:rPr>
        <w:t xml:space="preserve">аграм </w:t>
      </w:r>
      <w:r w:rsidR="004E4C27">
        <w:rPr>
          <w:rStyle w:val="cf01"/>
          <w:rFonts w:ascii="Times New Roman" w:hAnsi="Times New Roman" w:cs="Times New Roman"/>
          <w:sz w:val="24"/>
          <w:szCs w:val="24"/>
          <w:lang w:val="sr-Cyrl-RS"/>
        </w:rPr>
        <w:t>2</w:t>
      </w:r>
      <w:r w:rsidRPr="00856573">
        <w:rPr>
          <w:rStyle w:val="cf01"/>
          <w:rFonts w:ascii="Times New Roman" w:hAnsi="Times New Roman" w:cs="Times New Roman"/>
          <w:sz w:val="24"/>
          <w:szCs w:val="24"/>
          <w:lang w:val="sr-Cyrl-RS"/>
        </w:rPr>
        <w:t>)</w:t>
      </w:r>
      <w:r w:rsidR="004325AA" w:rsidRPr="00856573">
        <w:rPr>
          <w:rStyle w:val="cf01"/>
          <w:rFonts w:ascii="Times New Roman" w:hAnsi="Times New Roman" w:cs="Times New Roman"/>
          <w:sz w:val="24"/>
          <w:szCs w:val="24"/>
          <w:lang w:val="sr-Cyrl-RS"/>
        </w:rPr>
        <w:t xml:space="preserve">. Процена </w:t>
      </w:r>
      <w:r w:rsidRPr="00856573">
        <w:rPr>
          <w:rStyle w:val="cf01"/>
          <w:rFonts w:ascii="Times New Roman" w:hAnsi="Times New Roman" w:cs="Times New Roman"/>
          <w:sz w:val="24"/>
          <w:szCs w:val="24"/>
          <w:lang w:val="sr-Cyrl-RS"/>
        </w:rPr>
        <w:t>трансформативног потенцијал</w:t>
      </w:r>
      <w:r w:rsidR="007C0904" w:rsidRPr="00856573">
        <w:rPr>
          <w:rStyle w:val="cf01"/>
          <w:rFonts w:ascii="Times New Roman" w:hAnsi="Times New Roman" w:cs="Times New Roman"/>
          <w:sz w:val="24"/>
          <w:szCs w:val="24"/>
          <w:lang w:val="sr-Cyrl-RS"/>
        </w:rPr>
        <w:t>а</w:t>
      </w:r>
      <w:r w:rsidRPr="00856573">
        <w:rPr>
          <w:rStyle w:val="cf01"/>
          <w:rFonts w:ascii="Times New Roman" w:hAnsi="Times New Roman" w:cs="Times New Roman"/>
          <w:sz w:val="24"/>
          <w:szCs w:val="24"/>
          <w:lang w:val="sr-Cyrl-RS"/>
        </w:rPr>
        <w:t xml:space="preserve"> </w:t>
      </w:r>
      <w:r w:rsidR="001C60C7" w:rsidRPr="00856573">
        <w:rPr>
          <w:rStyle w:val="cf01"/>
          <w:rFonts w:ascii="Times New Roman" w:hAnsi="Times New Roman" w:cs="Times New Roman"/>
          <w:sz w:val="24"/>
          <w:szCs w:val="24"/>
          <w:lang w:val="sr-Cyrl-RS"/>
        </w:rPr>
        <w:t xml:space="preserve">извршена </w:t>
      </w:r>
      <w:r w:rsidR="003C014B">
        <w:rPr>
          <w:rStyle w:val="cf01"/>
          <w:rFonts w:ascii="Times New Roman" w:hAnsi="Times New Roman" w:cs="Times New Roman"/>
          <w:sz w:val="24"/>
          <w:szCs w:val="24"/>
          <w:lang w:val="sr-Cyrl-RS"/>
        </w:rPr>
        <w:t xml:space="preserve">је </w:t>
      </w:r>
      <w:r w:rsidR="004325AA" w:rsidRPr="00856573">
        <w:rPr>
          <w:rStyle w:val="cf01"/>
          <w:rFonts w:ascii="Times New Roman" w:hAnsi="Times New Roman" w:cs="Times New Roman"/>
          <w:sz w:val="24"/>
          <w:szCs w:val="24"/>
          <w:lang w:val="sr-Cyrl-RS"/>
        </w:rPr>
        <w:t>кроз процену</w:t>
      </w:r>
      <w:r w:rsidRPr="00856573">
        <w:rPr>
          <w:rStyle w:val="cf01"/>
          <w:rFonts w:ascii="Times New Roman" w:hAnsi="Times New Roman" w:cs="Times New Roman"/>
          <w:sz w:val="24"/>
          <w:szCs w:val="24"/>
          <w:lang w:val="sr-Cyrl-RS"/>
        </w:rPr>
        <w:t xml:space="preserve"> података које прикупља МДУЛС</w:t>
      </w:r>
      <w:r w:rsidR="0056247E" w:rsidRPr="00856573">
        <w:rPr>
          <w:rStyle w:val="cf01"/>
          <w:rFonts w:ascii="Times New Roman" w:hAnsi="Times New Roman" w:cs="Times New Roman"/>
          <w:sz w:val="24"/>
          <w:szCs w:val="24"/>
          <w:lang w:val="sr-Cyrl-RS"/>
        </w:rPr>
        <w:t>,</w:t>
      </w:r>
      <w:r w:rsidRPr="00856573">
        <w:rPr>
          <w:rStyle w:val="cf01"/>
          <w:rFonts w:ascii="Times New Roman" w:hAnsi="Times New Roman" w:cs="Times New Roman"/>
          <w:sz w:val="24"/>
          <w:szCs w:val="24"/>
          <w:lang w:val="sr-Cyrl-RS"/>
        </w:rPr>
        <w:t xml:space="preserve"> као и</w:t>
      </w:r>
      <w:r w:rsidR="004325AA" w:rsidRPr="00856573">
        <w:rPr>
          <w:rStyle w:val="cf01"/>
          <w:rFonts w:ascii="Times New Roman" w:hAnsi="Times New Roman" w:cs="Times New Roman"/>
          <w:sz w:val="24"/>
          <w:szCs w:val="24"/>
          <w:lang w:val="sr-Cyrl-RS"/>
        </w:rPr>
        <w:t xml:space="preserve"> статистичких података о </w:t>
      </w:r>
      <w:r w:rsidR="002B202D" w:rsidRPr="00856573">
        <w:rPr>
          <w:rStyle w:val="cf01"/>
          <w:rFonts w:ascii="Times New Roman" w:hAnsi="Times New Roman" w:cs="Times New Roman"/>
          <w:sz w:val="24"/>
          <w:szCs w:val="24"/>
          <w:lang w:val="sr-Cyrl-RS"/>
        </w:rPr>
        <w:t xml:space="preserve">Републици </w:t>
      </w:r>
      <w:r w:rsidR="004325AA" w:rsidRPr="00856573">
        <w:rPr>
          <w:rStyle w:val="cf01"/>
          <w:rFonts w:ascii="Times New Roman" w:hAnsi="Times New Roman" w:cs="Times New Roman"/>
          <w:sz w:val="24"/>
          <w:szCs w:val="24"/>
          <w:lang w:val="sr-Cyrl-RS"/>
        </w:rPr>
        <w:t>Србији,</w:t>
      </w:r>
      <w:r w:rsidRPr="00856573">
        <w:rPr>
          <w:rStyle w:val="cf01"/>
          <w:rFonts w:ascii="Times New Roman" w:hAnsi="Times New Roman" w:cs="Times New Roman"/>
          <w:sz w:val="24"/>
          <w:szCs w:val="24"/>
          <w:lang w:val="sr-Cyrl-RS"/>
        </w:rPr>
        <w:t xml:space="preserve"> SIGMA извештаја,</w:t>
      </w:r>
      <w:r w:rsidR="004325AA" w:rsidRPr="00856573">
        <w:rPr>
          <w:rStyle w:val="cf01"/>
          <w:rFonts w:ascii="Times New Roman" w:hAnsi="Times New Roman" w:cs="Times New Roman"/>
          <w:sz w:val="24"/>
          <w:szCs w:val="24"/>
          <w:lang w:val="sr-Cyrl-RS"/>
        </w:rPr>
        <w:t xml:space="preserve"> </w:t>
      </w:r>
      <w:r w:rsidR="001C60C7" w:rsidRPr="00856573">
        <w:rPr>
          <w:rStyle w:val="cf01"/>
          <w:rFonts w:ascii="Times New Roman" w:hAnsi="Times New Roman" w:cs="Times New Roman"/>
          <w:sz w:val="24"/>
          <w:szCs w:val="24"/>
          <w:lang w:val="sr-Cyrl-RS"/>
        </w:rPr>
        <w:t xml:space="preserve">и других извора. </w:t>
      </w:r>
    </w:p>
    <w:p w14:paraId="64B5256E" w14:textId="29ECE8E6" w:rsidR="004325AA" w:rsidRDefault="004325AA" w:rsidP="004C6FC0">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sidRPr="00856573">
        <w:rPr>
          <w:rStyle w:val="cf01"/>
          <w:rFonts w:ascii="Times New Roman" w:hAnsi="Times New Roman" w:cs="Times New Roman"/>
          <w:b/>
          <w:bCs/>
          <w:sz w:val="24"/>
          <w:szCs w:val="24"/>
          <w:lang w:val="sr-Cyrl-RS"/>
        </w:rPr>
        <w:t>Временски период</w:t>
      </w:r>
      <w:r w:rsidRPr="00856573">
        <w:rPr>
          <w:rStyle w:val="cf01"/>
          <w:rFonts w:ascii="Times New Roman" w:hAnsi="Times New Roman" w:cs="Times New Roman"/>
          <w:sz w:val="24"/>
          <w:szCs w:val="24"/>
          <w:lang w:val="sr-Cyrl-RS"/>
        </w:rPr>
        <w:t xml:space="preserve">: временски оквир </w:t>
      </w:r>
      <w:r w:rsidR="001C60C7" w:rsidRPr="00856573">
        <w:rPr>
          <w:rStyle w:val="cf01"/>
          <w:rFonts w:ascii="Times New Roman" w:hAnsi="Times New Roman" w:cs="Times New Roman"/>
          <w:sz w:val="24"/>
          <w:szCs w:val="24"/>
          <w:lang w:val="sr-Cyrl-RS"/>
        </w:rPr>
        <w:t xml:space="preserve">за Анализу </w:t>
      </w:r>
      <w:r w:rsidRPr="00856573">
        <w:rPr>
          <w:rStyle w:val="cf01"/>
          <w:rFonts w:ascii="Times New Roman" w:hAnsi="Times New Roman" w:cs="Times New Roman"/>
          <w:sz w:val="24"/>
          <w:szCs w:val="24"/>
          <w:lang w:val="sr-Cyrl-RS"/>
        </w:rPr>
        <w:t xml:space="preserve">је период </w:t>
      </w:r>
      <w:r w:rsidR="007C0904" w:rsidRPr="00856573">
        <w:rPr>
          <w:rStyle w:val="cf01"/>
          <w:rFonts w:ascii="Times New Roman" w:hAnsi="Times New Roman" w:cs="Times New Roman"/>
          <w:sz w:val="24"/>
          <w:szCs w:val="24"/>
          <w:lang w:val="sr-Cyrl-RS"/>
        </w:rPr>
        <w:t xml:space="preserve">јануар </w:t>
      </w:r>
      <w:r w:rsidRPr="00856573">
        <w:rPr>
          <w:rStyle w:val="cf01"/>
          <w:rFonts w:ascii="Times New Roman" w:hAnsi="Times New Roman" w:cs="Times New Roman"/>
          <w:sz w:val="24"/>
          <w:szCs w:val="24"/>
          <w:lang w:val="sr-Cyrl-RS"/>
        </w:rPr>
        <w:t>20</w:t>
      </w:r>
      <w:r w:rsidR="007D5907" w:rsidRPr="00856573">
        <w:rPr>
          <w:rStyle w:val="cf01"/>
          <w:rFonts w:ascii="Times New Roman" w:hAnsi="Times New Roman" w:cs="Times New Roman"/>
          <w:sz w:val="24"/>
          <w:szCs w:val="24"/>
          <w:lang w:val="sr-Cyrl-RS"/>
        </w:rPr>
        <w:t>21</w:t>
      </w:r>
      <w:r w:rsidRPr="00856573">
        <w:rPr>
          <w:rStyle w:val="cf01"/>
          <w:rFonts w:ascii="Times New Roman" w:hAnsi="Times New Roman" w:cs="Times New Roman"/>
          <w:sz w:val="24"/>
          <w:szCs w:val="24"/>
          <w:lang w:val="sr-Cyrl-RS"/>
        </w:rPr>
        <w:t>-</w:t>
      </w:r>
      <w:r w:rsidR="0056247E" w:rsidRPr="00856573">
        <w:rPr>
          <w:rStyle w:val="cf01"/>
          <w:rFonts w:ascii="Times New Roman" w:hAnsi="Times New Roman" w:cs="Times New Roman"/>
          <w:sz w:val="24"/>
          <w:szCs w:val="24"/>
          <w:lang w:val="sr-Cyrl-RS"/>
        </w:rPr>
        <w:t xml:space="preserve">јун </w:t>
      </w:r>
      <w:r w:rsidRPr="00856573">
        <w:rPr>
          <w:rStyle w:val="cf01"/>
          <w:rFonts w:ascii="Times New Roman" w:hAnsi="Times New Roman" w:cs="Times New Roman"/>
          <w:sz w:val="24"/>
          <w:szCs w:val="24"/>
          <w:lang w:val="sr-Cyrl-RS"/>
        </w:rPr>
        <w:t>202</w:t>
      </w:r>
      <w:r w:rsidR="007D5907" w:rsidRPr="00856573">
        <w:rPr>
          <w:rStyle w:val="cf01"/>
          <w:rFonts w:ascii="Times New Roman" w:hAnsi="Times New Roman" w:cs="Times New Roman"/>
          <w:sz w:val="24"/>
          <w:szCs w:val="24"/>
          <w:lang w:val="sr-Cyrl-RS"/>
        </w:rPr>
        <w:t>3</w:t>
      </w:r>
      <w:r w:rsidRPr="00856573">
        <w:rPr>
          <w:rStyle w:val="cf01"/>
          <w:rFonts w:ascii="Times New Roman" w:hAnsi="Times New Roman" w:cs="Times New Roman"/>
          <w:sz w:val="24"/>
          <w:szCs w:val="24"/>
          <w:lang w:val="sr-Cyrl-RS"/>
        </w:rPr>
        <w:t>.</w:t>
      </w:r>
      <w:r w:rsidR="0056247E" w:rsidRPr="00856573">
        <w:rPr>
          <w:rStyle w:val="cf01"/>
          <w:rFonts w:ascii="Times New Roman" w:hAnsi="Times New Roman" w:cs="Times New Roman"/>
          <w:sz w:val="24"/>
          <w:szCs w:val="24"/>
          <w:lang w:val="sr-Cyrl-RS"/>
        </w:rPr>
        <w:t xml:space="preserve"> године.</w:t>
      </w:r>
      <w:r w:rsidRPr="00856573">
        <w:rPr>
          <w:rStyle w:val="cf01"/>
          <w:rFonts w:ascii="Times New Roman" w:hAnsi="Times New Roman" w:cs="Times New Roman"/>
          <w:sz w:val="24"/>
          <w:szCs w:val="24"/>
          <w:lang w:val="sr-Cyrl-RS"/>
        </w:rPr>
        <w:t xml:space="preserve"> </w:t>
      </w:r>
    </w:p>
    <w:p w14:paraId="00AF92CE" w14:textId="77777777" w:rsidR="00DE527C" w:rsidRPr="00856573" w:rsidRDefault="00DE527C" w:rsidP="004C6FC0">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p>
    <w:p w14:paraId="7BB2FD48" w14:textId="28C074D1" w:rsidR="004325AA" w:rsidRPr="00856573" w:rsidRDefault="00D1482D" w:rsidP="00A11FCF">
      <w:pPr>
        <w:pStyle w:val="Heading1"/>
      </w:pPr>
      <w:bookmarkStart w:id="21" w:name="_heading=h.3u2rp3q" w:colFirst="0" w:colLast="0"/>
      <w:bookmarkStart w:id="22" w:name="_Toc90045663"/>
      <w:bookmarkStart w:id="23" w:name="_Toc90211310"/>
      <w:bookmarkStart w:id="24" w:name="_Toc90211536"/>
      <w:bookmarkStart w:id="25" w:name="_Toc90217303"/>
      <w:bookmarkStart w:id="26" w:name="_Toc90045773"/>
      <w:bookmarkStart w:id="27" w:name="_Toc90211420"/>
      <w:bookmarkStart w:id="28" w:name="_Toc90211646"/>
      <w:bookmarkStart w:id="29" w:name="_Toc90217413"/>
      <w:bookmarkStart w:id="30" w:name="_Toc88642506"/>
      <w:bookmarkStart w:id="31" w:name="_Toc133475438"/>
      <w:bookmarkStart w:id="32" w:name="_Toc135906179"/>
      <w:bookmarkStart w:id="33" w:name="_Toc153271855"/>
      <w:bookmarkEnd w:id="21"/>
      <w:bookmarkEnd w:id="22"/>
      <w:bookmarkEnd w:id="23"/>
      <w:bookmarkEnd w:id="24"/>
      <w:bookmarkEnd w:id="25"/>
      <w:bookmarkEnd w:id="26"/>
      <w:bookmarkEnd w:id="27"/>
      <w:bookmarkEnd w:id="28"/>
      <w:bookmarkEnd w:id="29"/>
      <w:r w:rsidRPr="00856573">
        <w:t xml:space="preserve">4. </w:t>
      </w:r>
      <w:r w:rsidR="00360D3A" w:rsidRPr="00856573">
        <w:t>М</w:t>
      </w:r>
      <w:bookmarkEnd w:id="30"/>
      <w:bookmarkEnd w:id="31"/>
      <w:r w:rsidR="00360D3A" w:rsidRPr="00856573">
        <w:t>ЕТОДОЛОГИ</w:t>
      </w:r>
      <w:bookmarkEnd w:id="32"/>
      <w:r w:rsidR="00360D3A" w:rsidRPr="00856573">
        <w:t>ЈА</w:t>
      </w:r>
      <w:bookmarkEnd w:id="33"/>
    </w:p>
    <w:p w14:paraId="2A372F08" w14:textId="5AAFA09F" w:rsidR="004325AA" w:rsidRPr="00856573" w:rsidRDefault="00DE527C" w:rsidP="001D0DC6">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Pr>
          <w:rStyle w:val="cf01"/>
          <w:rFonts w:ascii="Times New Roman" w:hAnsi="Times New Roman" w:cs="Times New Roman"/>
          <w:sz w:val="24"/>
          <w:szCs w:val="24"/>
          <w:lang w:val="sr-Cyrl-RS"/>
        </w:rPr>
        <w:t>Ова средњорочна анализа</w:t>
      </w:r>
      <w:r w:rsidR="00F84A72" w:rsidRPr="00856573">
        <w:rPr>
          <w:rStyle w:val="cf01"/>
          <w:rFonts w:ascii="Times New Roman" w:hAnsi="Times New Roman" w:cs="Times New Roman"/>
          <w:sz w:val="24"/>
          <w:szCs w:val="24"/>
          <w:lang w:val="sr-Cyrl-RS"/>
        </w:rPr>
        <w:t xml:space="preserve"> базирана </w:t>
      </w:r>
      <w:r>
        <w:rPr>
          <w:rStyle w:val="cf01"/>
          <w:rFonts w:ascii="Times New Roman" w:hAnsi="Times New Roman" w:cs="Times New Roman"/>
          <w:sz w:val="24"/>
          <w:szCs w:val="24"/>
          <w:lang w:val="sr-Cyrl-RS"/>
        </w:rPr>
        <w:t xml:space="preserve">је </w:t>
      </w:r>
      <w:r w:rsidR="00F84A72" w:rsidRPr="00856573">
        <w:rPr>
          <w:rStyle w:val="cf01"/>
          <w:rFonts w:ascii="Times New Roman" w:hAnsi="Times New Roman" w:cs="Times New Roman"/>
          <w:sz w:val="24"/>
          <w:szCs w:val="24"/>
          <w:lang w:val="sr-Cyrl-RS"/>
        </w:rPr>
        <w:t>на приступу заснованом на теорији промене</w:t>
      </w:r>
      <w:r w:rsidR="007269AF" w:rsidRPr="00856573">
        <w:rPr>
          <w:rStyle w:val="cf01"/>
          <w:rFonts w:ascii="Times New Roman" w:hAnsi="Times New Roman" w:cs="Times New Roman"/>
          <w:sz w:val="24"/>
          <w:szCs w:val="24"/>
          <w:lang w:val="sr-Cyrl-RS"/>
        </w:rPr>
        <w:t xml:space="preserve"> (</w:t>
      </w:r>
      <w:r w:rsidR="00773C6F" w:rsidRPr="00856573">
        <w:rPr>
          <w:rStyle w:val="cf01"/>
          <w:rFonts w:ascii="Times New Roman" w:hAnsi="Times New Roman" w:cs="Times New Roman"/>
          <w:sz w:val="24"/>
          <w:szCs w:val="24"/>
          <w:lang w:val="sr-Cyrl-RS"/>
        </w:rPr>
        <w:t>енг.</w:t>
      </w:r>
      <w:r w:rsidR="001D7BE0" w:rsidRPr="00856573">
        <w:rPr>
          <w:rStyle w:val="cf01"/>
          <w:rFonts w:ascii="Times New Roman" w:hAnsi="Times New Roman" w:cs="Times New Roman"/>
          <w:sz w:val="24"/>
          <w:szCs w:val="24"/>
          <w:lang w:val="sr-Cyrl-RS"/>
        </w:rPr>
        <w:t xml:space="preserve"> </w:t>
      </w:r>
      <w:r w:rsidR="007269AF" w:rsidRPr="00856573">
        <w:rPr>
          <w:rStyle w:val="cf01"/>
          <w:rFonts w:ascii="Times New Roman" w:hAnsi="Times New Roman" w:cs="Times New Roman"/>
          <w:i/>
          <w:sz w:val="24"/>
          <w:szCs w:val="24"/>
          <w:lang w:val="sr-Cyrl-RS"/>
        </w:rPr>
        <w:t>theory based approach</w:t>
      </w:r>
      <w:r w:rsidR="007269AF" w:rsidRPr="00856573">
        <w:rPr>
          <w:rStyle w:val="cf01"/>
          <w:rFonts w:ascii="Times New Roman" w:hAnsi="Times New Roman" w:cs="Times New Roman"/>
          <w:sz w:val="24"/>
          <w:szCs w:val="24"/>
          <w:lang w:val="sr-Cyrl-RS"/>
        </w:rPr>
        <w:t>)</w:t>
      </w:r>
      <w:r w:rsidR="004325AA" w:rsidRPr="00856573">
        <w:rPr>
          <w:rStyle w:val="cf01"/>
          <w:rFonts w:ascii="Times New Roman" w:hAnsi="Times New Roman" w:cs="Times New Roman"/>
          <w:sz w:val="24"/>
          <w:szCs w:val="24"/>
          <w:lang w:val="sr-Cyrl-RS"/>
        </w:rPr>
        <w:t xml:space="preserve">, при чему је примарни фокус </w:t>
      </w:r>
      <w:r w:rsidR="007269AF" w:rsidRPr="00856573">
        <w:rPr>
          <w:rStyle w:val="cf01"/>
          <w:rFonts w:ascii="Times New Roman" w:hAnsi="Times New Roman" w:cs="Times New Roman"/>
          <w:sz w:val="24"/>
          <w:szCs w:val="24"/>
          <w:lang w:val="sr-Cyrl-RS"/>
        </w:rPr>
        <w:t>анализе</w:t>
      </w:r>
      <w:r w:rsidR="004325AA" w:rsidRPr="00856573">
        <w:rPr>
          <w:rStyle w:val="cf01"/>
          <w:rFonts w:ascii="Times New Roman" w:hAnsi="Times New Roman" w:cs="Times New Roman"/>
          <w:sz w:val="24"/>
          <w:szCs w:val="24"/>
          <w:lang w:val="sr-Cyrl-RS"/>
        </w:rPr>
        <w:t xml:space="preserve"> на разумевању узрока и последиц</w:t>
      </w:r>
      <w:r w:rsidR="007269AF" w:rsidRPr="00856573">
        <w:rPr>
          <w:rStyle w:val="cf01"/>
          <w:rFonts w:ascii="Times New Roman" w:hAnsi="Times New Roman" w:cs="Times New Roman"/>
          <w:sz w:val="24"/>
          <w:szCs w:val="24"/>
          <w:lang w:val="sr-Cyrl-RS"/>
        </w:rPr>
        <w:t>а</w:t>
      </w:r>
      <w:r w:rsidR="004325AA" w:rsidRPr="00856573">
        <w:rPr>
          <w:rStyle w:val="cf01"/>
          <w:rFonts w:ascii="Times New Roman" w:hAnsi="Times New Roman" w:cs="Times New Roman"/>
          <w:sz w:val="24"/>
          <w:szCs w:val="24"/>
          <w:lang w:val="sr-Cyrl-RS"/>
        </w:rPr>
        <w:t xml:space="preserve"> појединачних мера и жељених исхода </w:t>
      </w:r>
      <w:r w:rsidR="007269AF" w:rsidRPr="00856573">
        <w:rPr>
          <w:rStyle w:val="cf01"/>
          <w:rFonts w:ascii="Times New Roman" w:hAnsi="Times New Roman" w:cs="Times New Roman"/>
          <w:sz w:val="24"/>
          <w:szCs w:val="24"/>
          <w:lang w:val="sr-Cyrl-RS"/>
        </w:rPr>
        <w:t xml:space="preserve">реформских </w:t>
      </w:r>
      <w:r w:rsidR="004325AA" w:rsidRPr="00856573">
        <w:rPr>
          <w:rStyle w:val="cf01"/>
          <w:rFonts w:ascii="Times New Roman" w:hAnsi="Times New Roman" w:cs="Times New Roman"/>
          <w:sz w:val="24"/>
          <w:szCs w:val="24"/>
          <w:lang w:val="sr-Cyrl-RS"/>
        </w:rPr>
        <w:t>иницијатива. Теоријски приступ има за циљ да разуме шта је било успешно</w:t>
      </w:r>
      <w:r w:rsidR="002D708C" w:rsidRPr="00856573">
        <w:rPr>
          <w:rStyle w:val="cf01"/>
          <w:rFonts w:ascii="Times New Roman" w:hAnsi="Times New Roman" w:cs="Times New Roman"/>
          <w:sz w:val="24"/>
          <w:szCs w:val="24"/>
          <w:lang w:val="sr-Cyrl-RS"/>
        </w:rPr>
        <w:t xml:space="preserve"> (или не)</w:t>
      </w:r>
      <w:r w:rsidR="004325AA" w:rsidRPr="00856573">
        <w:rPr>
          <w:rStyle w:val="cf01"/>
          <w:rFonts w:ascii="Times New Roman" w:hAnsi="Times New Roman" w:cs="Times New Roman"/>
          <w:sz w:val="24"/>
          <w:szCs w:val="24"/>
          <w:lang w:val="sr-Cyrl-RS"/>
        </w:rPr>
        <w:t>, као и зашто је било успешно</w:t>
      </w:r>
      <w:r w:rsidR="002D708C" w:rsidRPr="00856573">
        <w:rPr>
          <w:rStyle w:val="cf01"/>
          <w:rFonts w:ascii="Times New Roman" w:hAnsi="Times New Roman" w:cs="Times New Roman"/>
          <w:sz w:val="24"/>
          <w:szCs w:val="24"/>
          <w:lang w:val="sr-Cyrl-RS"/>
        </w:rPr>
        <w:t xml:space="preserve"> (или не)</w:t>
      </w:r>
      <w:r w:rsidR="004325AA" w:rsidRPr="00856573">
        <w:rPr>
          <w:rStyle w:val="cf01"/>
          <w:rFonts w:ascii="Times New Roman" w:hAnsi="Times New Roman" w:cs="Times New Roman"/>
          <w:sz w:val="24"/>
          <w:szCs w:val="24"/>
          <w:lang w:val="sr-Cyrl-RS"/>
        </w:rPr>
        <w:t>.</w:t>
      </w:r>
    </w:p>
    <w:p w14:paraId="525F59A1" w14:textId="1329EE1B" w:rsidR="00E70B17" w:rsidRPr="00856573" w:rsidRDefault="004325AA" w:rsidP="001D0DC6">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sidRPr="00856573">
        <w:rPr>
          <w:rStyle w:val="cf01"/>
          <w:rFonts w:ascii="Times New Roman" w:hAnsi="Times New Roman" w:cs="Times New Roman"/>
          <w:sz w:val="24"/>
          <w:szCs w:val="24"/>
          <w:lang w:val="sr-Cyrl-RS"/>
        </w:rPr>
        <w:t xml:space="preserve">Будући да су мере у оквиру </w:t>
      </w:r>
      <w:r w:rsidR="0056247E" w:rsidRPr="00856573">
        <w:rPr>
          <w:rStyle w:val="cf01"/>
          <w:rFonts w:ascii="Times New Roman" w:hAnsi="Times New Roman" w:cs="Times New Roman"/>
          <w:sz w:val="24"/>
          <w:szCs w:val="24"/>
          <w:lang w:val="sr-Cyrl-RS"/>
        </w:rPr>
        <w:t>РЈУ</w:t>
      </w:r>
      <w:r w:rsidR="007269AF" w:rsidRPr="00856573">
        <w:rPr>
          <w:rStyle w:val="cf01"/>
          <w:rFonts w:ascii="Times New Roman" w:hAnsi="Times New Roman" w:cs="Times New Roman"/>
          <w:sz w:val="24"/>
          <w:szCs w:val="24"/>
          <w:lang w:val="sr-Cyrl-RS"/>
        </w:rPr>
        <w:t xml:space="preserve"> </w:t>
      </w:r>
      <w:r w:rsidRPr="00856573">
        <w:rPr>
          <w:rStyle w:val="cf01"/>
          <w:rFonts w:ascii="Times New Roman" w:hAnsi="Times New Roman" w:cs="Times New Roman"/>
          <w:sz w:val="24"/>
          <w:szCs w:val="24"/>
          <w:lang w:val="sr-Cyrl-RS"/>
        </w:rPr>
        <w:t xml:space="preserve">које спадају у делокруг ове </w:t>
      </w:r>
      <w:r w:rsidR="0046775F" w:rsidRPr="00856573">
        <w:rPr>
          <w:rStyle w:val="cf01"/>
          <w:rFonts w:ascii="Times New Roman" w:hAnsi="Times New Roman" w:cs="Times New Roman"/>
          <w:sz w:val="24"/>
          <w:szCs w:val="24"/>
          <w:lang w:val="sr-Cyrl-RS"/>
        </w:rPr>
        <w:t>анализе</w:t>
      </w:r>
      <w:r w:rsidRPr="00856573">
        <w:rPr>
          <w:rStyle w:val="cf01"/>
          <w:rFonts w:ascii="Times New Roman" w:hAnsi="Times New Roman" w:cs="Times New Roman"/>
          <w:sz w:val="24"/>
          <w:szCs w:val="24"/>
          <w:lang w:val="sr-Cyrl-RS"/>
        </w:rPr>
        <w:t xml:space="preserve"> биле различите и бавиле се системским проблемима</w:t>
      </w:r>
      <w:r w:rsidR="007269AF" w:rsidRPr="00856573">
        <w:rPr>
          <w:rStyle w:val="cf01"/>
          <w:rFonts w:ascii="Times New Roman" w:hAnsi="Times New Roman" w:cs="Times New Roman"/>
          <w:sz w:val="24"/>
          <w:szCs w:val="24"/>
          <w:lang w:val="sr-Cyrl-RS"/>
        </w:rPr>
        <w:t xml:space="preserve"> у три области (</w:t>
      </w:r>
      <w:r w:rsidR="007269AF" w:rsidRPr="00856573">
        <w:rPr>
          <w:rFonts w:ascii="Times New Roman" w:hAnsi="Times New Roman" w:cs="Times New Roman"/>
          <w:color w:val="000000" w:themeColor="text1"/>
          <w:lang w:val="sr-Cyrl-RS"/>
        </w:rPr>
        <w:t xml:space="preserve">област </w:t>
      </w:r>
      <w:r w:rsidR="001D0DC6" w:rsidRPr="00856573">
        <w:rPr>
          <w:rFonts w:ascii="Times New Roman" w:hAnsi="Times New Roman" w:cs="Times New Roman"/>
          <w:color w:val="000000" w:themeColor="text1"/>
          <w:lang w:val="sr-Cyrl-RS"/>
        </w:rPr>
        <w:t xml:space="preserve">управљања људским ресурсима; област </w:t>
      </w:r>
      <w:r w:rsidR="00E81179" w:rsidRPr="00856573">
        <w:rPr>
          <w:rFonts w:ascii="Times New Roman" w:hAnsi="Times New Roman" w:cs="Times New Roman"/>
          <w:color w:val="000000" w:themeColor="text1"/>
          <w:lang w:val="sr-Cyrl-RS"/>
        </w:rPr>
        <w:t>пружања услуга</w:t>
      </w:r>
      <w:r w:rsidR="007618BE">
        <w:rPr>
          <w:rFonts w:ascii="Times New Roman" w:hAnsi="Times New Roman" w:cs="Times New Roman"/>
          <w:color w:val="000000" w:themeColor="text1"/>
          <w:lang w:val="sr-Cyrl-RS"/>
        </w:rPr>
        <w:t xml:space="preserve">; </w:t>
      </w:r>
      <w:r w:rsidR="007269AF" w:rsidRPr="00856573">
        <w:rPr>
          <w:rFonts w:ascii="Times New Roman" w:hAnsi="Times New Roman" w:cs="Times New Roman"/>
          <w:color w:val="000000" w:themeColor="text1"/>
          <w:lang w:val="sr-Cyrl-RS"/>
        </w:rPr>
        <w:t>област одговорност</w:t>
      </w:r>
      <w:r w:rsidR="001D0DC6" w:rsidRPr="00856573">
        <w:rPr>
          <w:rFonts w:ascii="Times New Roman" w:hAnsi="Times New Roman" w:cs="Times New Roman"/>
          <w:color w:val="000000" w:themeColor="text1"/>
          <w:lang w:val="sr-Cyrl-RS"/>
        </w:rPr>
        <w:t xml:space="preserve"> и транспарентност</w:t>
      </w:r>
      <w:r w:rsidR="007269AF" w:rsidRPr="00856573">
        <w:rPr>
          <w:rFonts w:ascii="Times New Roman" w:hAnsi="Times New Roman" w:cs="Times New Roman"/>
          <w:color w:val="000000" w:themeColor="text1"/>
          <w:lang w:val="sr-Cyrl-RS"/>
        </w:rPr>
        <w:t>)</w:t>
      </w:r>
      <w:r w:rsidRPr="00856573">
        <w:rPr>
          <w:rStyle w:val="cf01"/>
          <w:rFonts w:ascii="Times New Roman" w:hAnsi="Times New Roman" w:cs="Times New Roman"/>
          <w:sz w:val="24"/>
          <w:szCs w:val="24"/>
          <w:lang w:val="sr-Cyrl-RS"/>
        </w:rPr>
        <w:t xml:space="preserve">, </w:t>
      </w:r>
      <w:r w:rsidR="00971D62" w:rsidRPr="00856573">
        <w:rPr>
          <w:rStyle w:val="cf01"/>
          <w:rFonts w:ascii="Times New Roman" w:hAnsi="Times New Roman" w:cs="Times New Roman"/>
          <w:sz w:val="24"/>
          <w:szCs w:val="24"/>
          <w:lang w:val="sr-Cyrl-RS"/>
        </w:rPr>
        <w:t>а</w:t>
      </w:r>
      <w:r w:rsidR="007269AF" w:rsidRPr="00856573">
        <w:rPr>
          <w:rStyle w:val="cf01"/>
          <w:rFonts w:ascii="Times New Roman" w:hAnsi="Times New Roman" w:cs="Times New Roman"/>
          <w:sz w:val="24"/>
          <w:szCs w:val="24"/>
          <w:lang w:val="sr-Cyrl-RS"/>
        </w:rPr>
        <w:t>нализа</w:t>
      </w:r>
      <w:r w:rsidRPr="00856573">
        <w:rPr>
          <w:rStyle w:val="cf01"/>
          <w:rFonts w:ascii="Times New Roman" w:hAnsi="Times New Roman" w:cs="Times New Roman"/>
          <w:sz w:val="24"/>
          <w:szCs w:val="24"/>
          <w:lang w:val="sr-Cyrl-RS"/>
        </w:rPr>
        <w:t xml:space="preserve"> користи системски приступ </w:t>
      </w:r>
      <w:r w:rsidR="007269AF" w:rsidRPr="00856573">
        <w:rPr>
          <w:rStyle w:val="cf01"/>
          <w:rFonts w:ascii="Times New Roman" w:hAnsi="Times New Roman" w:cs="Times New Roman"/>
          <w:sz w:val="24"/>
          <w:szCs w:val="24"/>
          <w:lang w:val="sr-Cyrl-RS"/>
        </w:rPr>
        <w:t xml:space="preserve">који даје могућност да се све три области </w:t>
      </w:r>
      <w:r w:rsidRPr="00856573">
        <w:rPr>
          <w:rStyle w:val="cf01"/>
          <w:rFonts w:ascii="Times New Roman" w:hAnsi="Times New Roman" w:cs="Times New Roman"/>
          <w:sz w:val="24"/>
          <w:szCs w:val="24"/>
          <w:lang w:val="sr-Cyrl-RS"/>
        </w:rPr>
        <w:t>систематски вредн</w:t>
      </w:r>
      <w:r w:rsidR="007269AF" w:rsidRPr="00856573">
        <w:rPr>
          <w:rStyle w:val="cf01"/>
          <w:rFonts w:ascii="Times New Roman" w:hAnsi="Times New Roman" w:cs="Times New Roman"/>
          <w:sz w:val="24"/>
          <w:szCs w:val="24"/>
          <w:lang w:val="sr-Cyrl-RS"/>
        </w:rPr>
        <w:t>ују</w:t>
      </w:r>
      <w:r w:rsidRPr="00856573">
        <w:rPr>
          <w:rStyle w:val="cf01"/>
          <w:rFonts w:ascii="Times New Roman" w:hAnsi="Times New Roman" w:cs="Times New Roman"/>
          <w:sz w:val="24"/>
          <w:szCs w:val="24"/>
          <w:lang w:val="sr-Cyrl-RS"/>
        </w:rPr>
        <w:t>. Ова</w:t>
      </w:r>
      <w:r w:rsidR="007618BE">
        <w:rPr>
          <w:rStyle w:val="cf01"/>
          <w:rFonts w:ascii="Times New Roman" w:hAnsi="Times New Roman" w:cs="Times New Roman"/>
          <w:sz w:val="24"/>
          <w:szCs w:val="24"/>
          <w:lang w:val="sr-Cyrl-RS"/>
        </w:rPr>
        <w:t>кав</w:t>
      </w:r>
      <w:r w:rsidRPr="00856573">
        <w:rPr>
          <w:rStyle w:val="cf01"/>
          <w:rFonts w:ascii="Times New Roman" w:hAnsi="Times New Roman" w:cs="Times New Roman"/>
          <w:sz w:val="24"/>
          <w:szCs w:val="24"/>
          <w:lang w:val="sr-Cyrl-RS"/>
        </w:rPr>
        <w:t xml:space="preserve"> приступ </w:t>
      </w:r>
      <w:r w:rsidR="002D708C" w:rsidRPr="00856573">
        <w:rPr>
          <w:rStyle w:val="cf01"/>
          <w:rFonts w:ascii="Times New Roman" w:hAnsi="Times New Roman" w:cs="Times New Roman"/>
          <w:sz w:val="24"/>
          <w:szCs w:val="24"/>
          <w:lang w:val="sr-Cyrl-RS"/>
        </w:rPr>
        <w:t xml:space="preserve">је </w:t>
      </w:r>
      <w:r w:rsidRPr="00856573">
        <w:rPr>
          <w:rStyle w:val="cf01"/>
          <w:rFonts w:ascii="Times New Roman" w:hAnsi="Times New Roman" w:cs="Times New Roman"/>
          <w:sz w:val="24"/>
          <w:szCs w:val="24"/>
          <w:lang w:val="sr-Cyrl-RS"/>
        </w:rPr>
        <w:t>омогући</w:t>
      </w:r>
      <w:r w:rsidR="002D708C" w:rsidRPr="00856573">
        <w:rPr>
          <w:rStyle w:val="cf01"/>
          <w:rFonts w:ascii="Times New Roman" w:hAnsi="Times New Roman" w:cs="Times New Roman"/>
          <w:sz w:val="24"/>
          <w:szCs w:val="24"/>
          <w:lang w:val="sr-Cyrl-RS"/>
        </w:rPr>
        <w:t>о</w:t>
      </w:r>
      <w:r w:rsidR="007618BE">
        <w:rPr>
          <w:rStyle w:val="cf01"/>
          <w:rFonts w:ascii="Times New Roman" w:hAnsi="Times New Roman" w:cs="Times New Roman"/>
          <w:sz w:val="24"/>
          <w:szCs w:val="24"/>
          <w:lang w:val="sr-Cyrl-RS"/>
        </w:rPr>
        <w:t xml:space="preserve"> </w:t>
      </w:r>
      <w:r w:rsidRPr="00856573">
        <w:rPr>
          <w:rStyle w:val="cf01"/>
          <w:rFonts w:ascii="Times New Roman" w:hAnsi="Times New Roman" w:cs="Times New Roman"/>
          <w:sz w:val="24"/>
          <w:szCs w:val="24"/>
          <w:lang w:val="sr-Cyrl-RS"/>
        </w:rPr>
        <w:t xml:space="preserve">анализу </w:t>
      </w:r>
      <w:r w:rsidR="00F245CE" w:rsidRPr="00856573">
        <w:rPr>
          <w:rStyle w:val="cf01"/>
          <w:rFonts w:ascii="Times New Roman" w:hAnsi="Times New Roman" w:cs="Times New Roman"/>
          <w:sz w:val="24"/>
          <w:szCs w:val="24"/>
          <w:lang w:val="sr-Cyrl-RS"/>
        </w:rPr>
        <w:t xml:space="preserve">активности и резултата у </w:t>
      </w:r>
      <w:r w:rsidR="001D0DC6" w:rsidRPr="00856573">
        <w:rPr>
          <w:rStyle w:val="cf01"/>
          <w:rFonts w:ascii="Times New Roman" w:hAnsi="Times New Roman" w:cs="Times New Roman"/>
          <w:sz w:val="24"/>
          <w:szCs w:val="24"/>
          <w:lang w:val="sr-Cyrl-RS"/>
        </w:rPr>
        <w:t xml:space="preserve">наведеним </w:t>
      </w:r>
      <w:r w:rsidR="00F245CE" w:rsidRPr="00856573">
        <w:rPr>
          <w:rStyle w:val="cf01"/>
          <w:rFonts w:ascii="Times New Roman" w:hAnsi="Times New Roman" w:cs="Times New Roman"/>
          <w:sz w:val="24"/>
          <w:szCs w:val="24"/>
          <w:lang w:val="sr-Cyrl-RS"/>
        </w:rPr>
        <w:t>областима</w:t>
      </w:r>
      <w:r w:rsidR="001D0DC6" w:rsidRPr="00856573">
        <w:rPr>
          <w:rStyle w:val="cf01"/>
          <w:rFonts w:ascii="Times New Roman" w:hAnsi="Times New Roman" w:cs="Times New Roman"/>
          <w:sz w:val="24"/>
          <w:szCs w:val="24"/>
          <w:lang w:val="sr-Cyrl-RS"/>
        </w:rPr>
        <w:t>,</w:t>
      </w:r>
      <w:r w:rsidR="002D708C" w:rsidRPr="00856573">
        <w:rPr>
          <w:rStyle w:val="cf01"/>
          <w:rFonts w:ascii="Times New Roman" w:hAnsi="Times New Roman" w:cs="Times New Roman"/>
          <w:sz w:val="24"/>
          <w:szCs w:val="24"/>
          <w:lang w:val="sr-Cyrl-RS"/>
        </w:rPr>
        <w:t xml:space="preserve"> као и </w:t>
      </w:r>
      <w:r w:rsidR="001D0DC6" w:rsidRPr="00856573">
        <w:rPr>
          <w:rStyle w:val="cf01"/>
          <w:rFonts w:ascii="Times New Roman" w:hAnsi="Times New Roman" w:cs="Times New Roman"/>
          <w:sz w:val="24"/>
          <w:szCs w:val="24"/>
          <w:lang w:val="sr-Cyrl-RS"/>
        </w:rPr>
        <w:t xml:space="preserve">процену </w:t>
      </w:r>
      <w:r w:rsidRPr="00856573">
        <w:rPr>
          <w:rStyle w:val="cf01"/>
          <w:rFonts w:ascii="Times New Roman" w:hAnsi="Times New Roman" w:cs="Times New Roman"/>
          <w:sz w:val="24"/>
          <w:szCs w:val="24"/>
          <w:lang w:val="sr-Cyrl-RS"/>
        </w:rPr>
        <w:t>унутрашњ</w:t>
      </w:r>
      <w:r w:rsidR="001D0DC6" w:rsidRPr="00856573">
        <w:rPr>
          <w:rStyle w:val="cf01"/>
          <w:rFonts w:ascii="Times New Roman" w:hAnsi="Times New Roman" w:cs="Times New Roman"/>
          <w:sz w:val="24"/>
          <w:szCs w:val="24"/>
          <w:lang w:val="sr-Cyrl-RS"/>
        </w:rPr>
        <w:t>их</w:t>
      </w:r>
      <w:r w:rsidRPr="00856573">
        <w:rPr>
          <w:rStyle w:val="cf01"/>
          <w:rFonts w:ascii="Times New Roman" w:hAnsi="Times New Roman" w:cs="Times New Roman"/>
          <w:sz w:val="24"/>
          <w:szCs w:val="24"/>
          <w:lang w:val="sr-Cyrl-RS"/>
        </w:rPr>
        <w:t xml:space="preserve"> и </w:t>
      </w:r>
      <w:r w:rsidR="001D0DC6" w:rsidRPr="00856573">
        <w:rPr>
          <w:rStyle w:val="cf01"/>
          <w:rFonts w:ascii="Times New Roman" w:hAnsi="Times New Roman" w:cs="Times New Roman"/>
          <w:sz w:val="24"/>
          <w:szCs w:val="24"/>
          <w:lang w:val="sr-Cyrl-RS"/>
        </w:rPr>
        <w:t xml:space="preserve">спољних </w:t>
      </w:r>
      <w:r w:rsidRPr="00856573">
        <w:rPr>
          <w:rStyle w:val="cf01"/>
          <w:rFonts w:ascii="Times New Roman" w:hAnsi="Times New Roman" w:cs="Times New Roman"/>
          <w:sz w:val="24"/>
          <w:szCs w:val="24"/>
          <w:lang w:val="sr-Cyrl-RS"/>
        </w:rPr>
        <w:t>фактор</w:t>
      </w:r>
      <w:r w:rsidR="001D0DC6" w:rsidRPr="00856573">
        <w:rPr>
          <w:rStyle w:val="cf01"/>
          <w:rFonts w:ascii="Times New Roman" w:hAnsi="Times New Roman" w:cs="Times New Roman"/>
          <w:sz w:val="24"/>
          <w:szCs w:val="24"/>
          <w:lang w:val="sr-Cyrl-RS"/>
        </w:rPr>
        <w:t>а</w:t>
      </w:r>
      <w:r w:rsidRPr="00856573">
        <w:rPr>
          <w:rStyle w:val="cf01"/>
          <w:rFonts w:ascii="Times New Roman" w:hAnsi="Times New Roman" w:cs="Times New Roman"/>
          <w:sz w:val="24"/>
          <w:szCs w:val="24"/>
          <w:lang w:val="sr-Cyrl-RS"/>
        </w:rPr>
        <w:t xml:space="preserve"> и њихов</w:t>
      </w:r>
      <w:r w:rsidR="001D0DC6" w:rsidRPr="00856573">
        <w:rPr>
          <w:rStyle w:val="cf01"/>
          <w:rFonts w:ascii="Times New Roman" w:hAnsi="Times New Roman" w:cs="Times New Roman"/>
          <w:sz w:val="24"/>
          <w:szCs w:val="24"/>
          <w:lang w:val="sr-Cyrl-RS"/>
        </w:rPr>
        <w:t>е</w:t>
      </w:r>
      <w:r w:rsidRPr="00856573">
        <w:rPr>
          <w:rStyle w:val="cf01"/>
          <w:rFonts w:ascii="Times New Roman" w:hAnsi="Times New Roman" w:cs="Times New Roman"/>
          <w:sz w:val="24"/>
          <w:szCs w:val="24"/>
          <w:lang w:val="sr-Cyrl-RS"/>
        </w:rPr>
        <w:t xml:space="preserve"> интеракциј</w:t>
      </w:r>
      <w:r w:rsidR="001D0DC6" w:rsidRPr="00856573">
        <w:rPr>
          <w:rStyle w:val="cf01"/>
          <w:rFonts w:ascii="Times New Roman" w:hAnsi="Times New Roman" w:cs="Times New Roman"/>
          <w:sz w:val="24"/>
          <w:szCs w:val="24"/>
          <w:lang w:val="sr-Cyrl-RS"/>
        </w:rPr>
        <w:t>е</w:t>
      </w:r>
      <w:r w:rsidRPr="00856573">
        <w:rPr>
          <w:rStyle w:val="cf01"/>
          <w:rFonts w:ascii="Times New Roman" w:hAnsi="Times New Roman" w:cs="Times New Roman"/>
          <w:sz w:val="24"/>
          <w:szCs w:val="24"/>
          <w:lang w:val="sr-Cyrl-RS"/>
        </w:rPr>
        <w:t>, сложеност</w:t>
      </w:r>
      <w:r w:rsidR="001D0DC6" w:rsidRPr="00856573">
        <w:rPr>
          <w:rStyle w:val="cf01"/>
          <w:rFonts w:ascii="Times New Roman" w:hAnsi="Times New Roman" w:cs="Times New Roman"/>
          <w:sz w:val="24"/>
          <w:szCs w:val="24"/>
          <w:lang w:val="sr-Cyrl-RS"/>
        </w:rPr>
        <w:t>и</w:t>
      </w:r>
      <w:r w:rsidRPr="00856573">
        <w:rPr>
          <w:rStyle w:val="cf01"/>
          <w:rFonts w:ascii="Times New Roman" w:hAnsi="Times New Roman" w:cs="Times New Roman"/>
          <w:sz w:val="24"/>
          <w:szCs w:val="24"/>
          <w:lang w:val="sr-Cyrl-RS"/>
        </w:rPr>
        <w:t xml:space="preserve"> и утицај</w:t>
      </w:r>
      <w:r w:rsidR="001D0DC6" w:rsidRPr="00856573">
        <w:rPr>
          <w:rStyle w:val="cf01"/>
          <w:rFonts w:ascii="Times New Roman" w:hAnsi="Times New Roman" w:cs="Times New Roman"/>
          <w:sz w:val="24"/>
          <w:szCs w:val="24"/>
          <w:lang w:val="sr-Cyrl-RS"/>
        </w:rPr>
        <w:t>а</w:t>
      </w:r>
      <w:r w:rsidRPr="00856573">
        <w:rPr>
          <w:rStyle w:val="cf01"/>
          <w:rFonts w:ascii="Times New Roman" w:hAnsi="Times New Roman" w:cs="Times New Roman"/>
          <w:sz w:val="24"/>
          <w:szCs w:val="24"/>
          <w:lang w:val="sr-Cyrl-RS"/>
        </w:rPr>
        <w:t xml:space="preserve"> на ефективност планираних исхода и утицаја.</w:t>
      </w:r>
      <w:r w:rsidR="00E256FA" w:rsidRPr="00856573">
        <w:rPr>
          <w:rStyle w:val="cf01"/>
          <w:rFonts w:ascii="Times New Roman" w:hAnsi="Times New Roman" w:cs="Times New Roman"/>
          <w:sz w:val="24"/>
          <w:szCs w:val="24"/>
          <w:lang w:val="sr-Cyrl-RS"/>
        </w:rPr>
        <w:t xml:space="preserve"> </w:t>
      </w:r>
      <w:r w:rsidR="002D708C" w:rsidRPr="00856573">
        <w:rPr>
          <w:rStyle w:val="cf01"/>
          <w:rFonts w:ascii="Times New Roman" w:hAnsi="Times New Roman" w:cs="Times New Roman"/>
          <w:sz w:val="24"/>
          <w:szCs w:val="24"/>
          <w:lang w:val="sr-Cyrl-RS"/>
        </w:rPr>
        <w:t xml:space="preserve">Анализа се </w:t>
      </w:r>
      <w:r w:rsidRPr="00856573">
        <w:rPr>
          <w:rStyle w:val="cf01"/>
          <w:rFonts w:ascii="Times New Roman" w:hAnsi="Times New Roman" w:cs="Times New Roman"/>
          <w:sz w:val="24"/>
          <w:szCs w:val="24"/>
          <w:lang w:val="sr-Cyrl-RS"/>
        </w:rPr>
        <w:t>руководи</w:t>
      </w:r>
      <w:r w:rsidR="002D708C" w:rsidRPr="00856573">
        <w:rPr>
          <w:rStyle w:val="cf01"/>
          <w:rFonts w:ascii="Times New Roman" w:hAnsi="Times New Roman" w:cs="Times New Roman"/>
          <w:sz w:val="24"/>
          <w:szCs w:val="24"/>
          <w:lang w:val="sr-Cyrl-RS"/>
        </w:rPr>
        <w:t xml:space="preserve">ла </w:t>
      </w:r>
      <w:r w:rsidRPr="00856573">
        <w:rPr>
          <w:rStyle w:val="cf01"/>
          <w:rFonts w:ascii="Times New Roman" w:hAnsi="Times New Roman" w:cs="Times New Roman"/>
          <w:sz w:val="24"/>
          <w:szCs w:val="24"/>
          <w:lang w:val="sr-Cyrl-RS"/>
        </w:rPr>
        <w:t>приступима и принципима</w:t>
      </w:r>
      <w:r w:rsidR="002D708C" w:rsidRPr="00856573">
        <w:rPr>
          <w:rStyle w:val="cf01"/>
          <w:rFonts w:ascii="Times New Roman" w:hAnsi="Times New Roman" w:cs="Times New Roman"/>
          <w:sz w:val="24"/>
          <w:szCs w:val="24"/>
          <w:lang w:val="sr-Cyrl-RS"/>
        </w:rPr>
        <w:t xml:space="preserve"> </w:t>
      </w:r>
      <w:r w:rsidR="002D708C" w:rsidRPr="00856573">
        <w:rPr>
          <w:rStyle w:val="cf01"/>
          <w:rFonts w:ascii="Times New Roman" w:hAnsi="Times New Roman" w:cs="Times New Roman"/>
          <w:b/>
          <w:bCs/>
          <w:sz w:val="24"/>
          <w:szCs w:val="24"/>
          <w:lang w:val="sr-Cyrl-RS"/>
        </w:rPr>
        <w:t>а</w:t>
      </w:r>
      <w:r w:rsidRPr="00856573">
        <w:rPr>
          <w:rStyle w:val="cf01"/>
          <w:rFonts w:ascii="Times New Roman" w:hAnsi="Times New Roman" w:cs="Times New Roman"/>
          <w:b/>
          <w:bCs/>
          <w:sz w:val="24"/>
          <w:szCs w:val="24"/>
          <w:lang w:val="sr-Cyrl-RS"/>
        </w:rPr>
        <w:t>фирмативно</w:t>
      </w:r>
      <w:r w:rsidR="002D708C" w:rsidRPr="00856573">
        <w:rPr>
          <w:rStyle w:val="cf01"/>
          <w:rFonts w:ascii="Times New Roman" w:hAnsi="Times New Roman" w:cs="Times New Roman"/>
          <w:b/>
          <w:bCs/>
          <w:sz w:val="24"/>
          <w:szCs w:val="24"/>
          <w:lang w:val="sr-Cyrl-RS"/>
        </w:rPr>
        <w:t>г</w:t>
      </w:r>
      <w:r w:rsidRPr="00856573">
        <w:rPr>
          <w:rStyle w:val="cf01"/>
          <w:rFonts w:ascii="Times New Roman" w:hAnsi="Times New Roman" w:cs="Times New Roman"/>
          <w:b/>
          <w:bCs/>
          <w:sz w:val="24"/>
          <w:szCs w:val="24"/>
          <w:lang w:val="sr-Cyrl-RS"/>
        </w:rPr>
        <w:t xml:space="preserve"> истраживањ</w:t>
      </w:r>
      <w:r w:rsidR="002D708C" w:rsidRPr="00856573">
        <w:rPr>
          <w:rStyle w:val="cf01"/>
          <w:rFonts w:ascii="Times New Roman" w:hAnsi="Times New Roman" w:cs="Times New Roman"/>
          <w:b/>
          <w:bCs/>
          <w:sz w:val="24"/>
          <w:szCs w:val="24"/>
          <w:lang w:val="sr-Cyrl-RS"/>
        </w:rPr>
        <w:t>а</w:t>
      </w:r>
      <w:r w:rsidR="00BA741F" w:rsidRPr="003E4800">
        <w:rPr>
          <w:rStyle w:val="cf01"/>
          <w:rFonts w:ascii="Times New Roman" w:hAnsi="Times New Roman" w:cs="Times New Roman"/>
          <w:b/>
          <w:bCs/>
          <w:sz w:val="24"/>
          <w:szCs w:val="24"/>
          <w:lang w:val="sr-Cyrl-RS"/>
        </w:rPr>
        <w:t>,</w:t>
      </w:r>
      <w:r w:rsidR="00BA741F" w:rsidRPr="003E4800">
        <w:rPr>
          <w:rStyle w:val="FootnoteReference"/>
          <w:rFonts w:ascii="Times New Roman" w:hAnsi="Times New Roman" w:cs="Times New Roman"/>
          <w:b/>
          <w:bCs/>
          <w:lang w:val="sr-Cyrl-RS"/>
        </w:rPr>
        <w:footnoteReference w:id="4"/>
      </w:r>
      <w:r w:rsidR="00BA741F" w:rsidRPr="003E4800">
        <w:rPr>
          <w:rStyle w:val="cf01"/>
          <w:rFonts w:ascii="Times New Roman" w:hAnsi="Times New Roman" w:cs="Times New Roman"/>
          <w:b/>
          <w:bCs/>
          <w:sz w:val="24"/>
          <w:szCs w:val="24"/>
          <w:lang w:val="sr-Cyrl-RS"/>
        </w:rPr>
        <w:t xml:space="preserve"> </w:t>
      </w:r>
      <w:r w:rsidR="00AE09D4" w:rsidRPr="003E4800">
        <w:rPr>
          <w:rStyle w:val="cf01"/>
          <w:rFonts w:ascii="Times New Roman" w:hAnsi="Times New Roman" w:cs="Times New Roman"/>
          <w:b/>
          <w:bCs/>
          <w:sz w:val="24"/>
          <w:szCs w:val="24"/>
          <w:lang w:val="sr-Cyrl-RS"/>
        </w:rPr>
        <w:t xml:space="preserve">партиципативним и </w:t>
      </w:r>
      <w:r w:rsidR="00AE09D4" w:rsidRPr="00856573">
        <w:rPr>
          <w:rStyle w:val="cf01"/>
          <w:rFonts w:ascii="Times New Roman" w:hAnsi="Times New Roman" w:cs="Times New Roman"/>
          <w:b/>
          <w:bCs/>
          <w:sz w:val="24"/>
          <w:szCs w:val="24"/>
          <w:lang w:val="sr-Cyrl-RS"/>
        </w:rPr>
        <w:t xml:space="preserve">принципима </w:t>
      </w:r>
      <w:r w:rsidR="00554662" w:rsidRPr="00856573">
        <w:rPr>
          <w:rStyle w:val="cf01"/>
          <w:rFonts w:ascii="Times New Roman" w:hAnsi="Times New Roman" w:cs="Times New Roman"/>
          <w:b/>
          <w:bCs/>
          <w:sz w:val="24"/>
          <w:szCs w:val="24"/>
          <w:lang w:val="sr-Cyrl-RS"/>
        </w:rPr>
        <w:t>искористивост</w:t>
      </w:r>
      <w:r w:rsidR="00AE09D4" w:rsidRPr="00856573">
        <w:rPr>
          <w:rStyle w:val="cf01"/>
          <w:rFonts w:ascii="Times New Roman" w:hAnsi="Times New Roman" w:cs="Times New Roman"/>
          <w:b/>
          <w:bCs/>
          <w:sz w:val="24"/>
          <w:szCs w:val="24"/>
          <w:lang w:val="sr-Cyrl-RS"/>
        </w:rPr>
        <w:t>и</w:t>
      </w:r>
      <w:r w:rsidR="00554662" w:rsidRPr="00856573">
        <w:rPr>
          <w:rStyle w:val="cf01"/>
          <w:rFonts w:ascii="Times New Roman" w:hAnsi="Times New Roman" w:cs="Times New Roman"/>
          <w:b/>
          <w:bCs/>
          <w:sz w:val="24"/>
          <w:szCs w:val="24"/>
          <w:lang w:val="sr-Cyrl-RS"/>
        </w:rPr>
        <w:t xml:space="preserve"> резултата анализе</w:t>
      </w:r>
      <w:r w:rsidR="00AE09D4" w:rsidRPr="00856573">
        <w:rPr>
          <w:rStyle w:val="cf01"/>
          <w:rFonts w:ascii="Times New Roman" w:hAnsi="Times New Roman" w:cs="Times New Roman"/>
          <w:b/>
          <w:bCs/>
          <w:sz w:val="24"/>
          <w:szCs w:val="24"/>
          <w:lang w:val="sr-Cyrl-RS"/>
        </w:rPr>
        <w:t>,</w:t>
      </w:r>
      <w:r w:rsidR="00AE09D4" w:rsidRPr="00856573">
        <w:rPr>
          <w:rStyle w:val="FootnoteReference"/>
          <w:rFonts w:ascii="Times New Roman" w:hAnsi="Times New Roman" w:cs="Times New Roman"/>
          <w:b/>
          <w:bCs/>
          <w:lang w:val="sr-Cyrl-RS"/>
        </w:rPr>
        <w:footnoteReference w:id="5"/>
      </w:r>
      <w:r w:rsidR="00AE09D4" w:rsidRPr="00856573">
        <w:rPr>
          <w:rStyle w:val="cf01"/>
          <w:rFonts w:ascii="Times New Roman" w:hAnsi="Times New Roman" w:cs="Times New Roman"/>
          <w:b/>
          <w:bCs/>
          <w:sz w:val="24"/>
          <w:szCs w:val="24"/>
          <w:lang w:val="sr-Cyrl-RS"/>
        </w:rPr>
        <w:t xml:space="preserve"> </w:t>
      </w:r>
      <w:r w:rsidR="00AE09D4" w:rsidRPr="00856573">
        <w:rPr>
          <w:rStyle w:val="cf01"/>
          <w:rFonts w:ascii="Times New Roman" w:hAnsi="Times New Roman" w:cs="Times New Roman"/>
          <w:sz w:val="24"/>
          <w:szCs w:val="24"/>
          <w:lang w:val="sr-Cyrl-RS"/>
        </w:rPr>
        <w:t>као и е</w:t>
      </w:r>
      <w:r w:rsidR="00E70B17" w:rsidRPr="00856573">
        <w:rPr>
          <w:rStyle w:val="cf01"/>
          <w:rFonts w:ascii="Times New Roman" w:hAnsi="Times New Roman" w:cs="Times New Roman"/>
          <w:b/>
          <w:bCs/>
          <w:sz w:val="24"/>
          <w:szCs w:val="24"/>
          <w:lang w:val="sr-Cyrl-RS"/>
        </w:rPr>
        <w:t>тички</w:t>
      </w:r>
      <w:r w:rsidR="00AE09D4" w:rsidRPr="00856573">
        <w:rPr>
          <w:rStyle w:val="cf01"/>
          <w:rFonts w:ascii="Times New Roman" w:hAnsi="Times New Roman" w:cs="Times New Roman"/>
          <w:b/>
          <w:bCs/>
          <w:sz w:val="24"/>
          <w:szCs w:val="24"/>
          <w:lang w:val="sr-Cyrl-RS"/>
        </w:rPr>
        <w:t>м</w:t>
      </w:r>
      <w:r w:rsidR="00E70B17" w:rsidRPr="00856573">
        <w:rPr>
          <w:rStyle w:val="cf01"/>
          <w:rFonts w:ascii="Times New Roman" w:hAnsi="Times New Roman" w:cs="Times New Roman"/>
          <w:b/>
          <w:bCs/>
          <w:sz w:val="24"/>
          <w:szCs w:val="24"/>
          <w:lang w:val="sr-Cyrl-RS"/>
        </w:rPr>
        <w:t xml:space="preserve"> стандарди</w:t>
      </w:r>
      <w:r w:rsidR="00AE09D4" w:rsidRPr="00856573">
        <w:rPr>
          <w:rStyle w:val="cf01"/>
          <w:rFonts w:ascii="Times New Roman" w:hAnsi="Times New Roman" w:cs="Times New Roman"/>
          <w:b/>
          <w:bCs/>
          <w:sz w:val="24"/>
          <w:szCs w:val="24"/>
          <w:lang w:val="sr-Cyrl-RS"/>
        </w:rPr>
        <w:t xml:space="preserve">ма, </w:t>
      </w:r>
      <w:r w:rsidRPr="00856573">
        <w:rPr>
          <w:rStyle w:val="cf01"/>
          <w:rFonts w:ascii="Times New Roman" w:hAnsi="Times New Roman" w:cs="Times New Roman"/>
          <w:sz w:val="24"/>
          <w:szCs w:val="24"/>
          <w:lang w:val="sr-Cyrl-RS"/>
        </w:rPr>
        <w:t>смерниц</w:t>
      </w:r>
      <w:r w:rsidR="00AE09D4" w:rsidRPr="00856573">
        <w:rPr>
          <w:rStyle w:val="cf01"/>
          <w:rFonts w:ascii="Times New Roman" w:hAnsi="Times New Roman" w:cs="Times New Roman"/>
          <w:sz w:val="24"/>
          <w:szCs w:val="24"/>
          <w:lang w:val="sr-Cyrl-RS"/>
        </w:rPr>
        <w:t>ама</w:t>
      </w:r>
      <w:r w:rsidRPr="00856573">
        <w:rPr>
          <w:rStyle w:val="cf01"/>
          <w:rFonts w:ascii="Times New Roman" w:hAnsi="Times New Roman" w:cs="Times New Roman"/>
          <w:sz w:val="24"/>
          <w:szCs w:val="24"/>
          <w:lang w:val="sr-Cyrl-RS"/>
        </w:rPr>
        <w:t xml:space="preserve"> и </w:t>
      </w:r>
      <w:r w:rsidR="00AE09D4" w:rsidRPr="00856573">
        <w:rPr>
          <w:rStyle w:val="cf01"/>
          <w:rFonts w:ascii="Times New Roman" w:hAnsi="Times New Roman" w:cs="Times New Roman"/>
          <w:sz w:val="24"/>
          <w:szCs w:val="24"/>
          <w:lang w:val="sr-Cyrl-RS"/>
        </w:rPr>
        <w:t xml:space="preserve">међународно признатим </w:t>
      </w:r>
      <w:r w:rsidR="00E70B17" w:rsidRPr="00856573">
        <w:rPr>
          <w:rStyle w:val="cf01"/>
          <w:rFonts w:ascii="Times New Roman" w:hAnsi="Times New Roman" w:cs="Times New Roman"/>
          <w:sz w:val="24"/>
          <w:szCs w:val="24"/>
          <w:lang w:val="sr-Cyrl-RS"/>
        </w:rPr>
        <w:t>к</w:t>
      </w:r>
      <w:r w:rsidRPr="00856573">
        <w:rPr>
          <w:rStyle w:val="cf01"/>
          <w:rFonts w:ascii="Times New Roman" w:hAnsi="Times New Roman" w:cs="Times New Roman"/>
          <w:sz w:val="24"/>
          <w:szCs w:val="24"/>
          <w:lang w:val="sr-Cyrl-RS"/>
        </w:rPr>
        <w:t>одекс</w:t>
      </w:r>
      <w:r w:rsidR="00AE09D4" w:rsidRPr="00856573">
        <w:rPr>
          <w:rStyle w:val="cf01"/>
          <w:rFonts w:ascii="Times New Roman" w:hAnsi="Times New Roman" w:cs="Times New Roman"/>
          <w:sz w:val="24"/>
          <w:szCs w:val="24"/>
          <w:lang w:val="sr-Cyrl-RS"/>
        </w:rPr>
        <w:t>има</w:t>
      </w:r>
      <w:r w:rsidRPr="00856573">
        <w:rPr>
          <w:rStyle w:val="cf01"/>
          <w:rFonts w:ascii="Times New Roman" w:hAnsi="Times New Roman" w:cs="Times New Roman"/>
          <w:sz w:val="24"/>
          <w:szCs w:val="24"/>
          <w:lang w:val="sr-Cyrl-RS"/>
        </w:rPr>
        <w:t xml:space="preserve"> понашања</w:t>
      </w:r>
      <w:r w:rsidR="00E70B17" w:rsidRPr="00856573">
        <w:rPr>
          <w:rStyle w:val="cf01"/>
          <w:rFonts w:ascii="Times New Roman" w:hAnsi="Times New Roman" w:cs="Times New Roman"/>
          <w:sz w:val="24"/>
          <w:szCs w:val="24"/>
          <w:lang w:val="sr-Cyrl-RS"/>
        </w:rPr>
        <w:t xml:space="preserve">. </w:t>
      </w:r>
    </w:p>
    <w:p w14:paraId="685A1326" w14:textId="51E091CD" w:rsidR="004325AA" w:rsidRPr="00856573" w:rsidRDefault="00E70B17" w:rsidP="001D0DC6">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sidRPr="00856573">
        <w:rPr>
          <w:rStyle w:val="cf01"/>
          <w:rFonts w:ascii="Times New Roman" w:hAnsi="Times New Roman" w:cs="Times New Roman"/>
          <w:sz w:val="24"/>
          <w:szCs w:val="24"/>
          <w:lang w:val="sr-Cyrl-RS"/>
        </w:rPr>
        <w:t>Ова средњорочна анализа</w:t>
      </w:r>
      <w:r w:rsidR="004325AA" w:rsidRPr="00856573">
        <w:rPr>
          <w:rStyle w:val="cf01"/>
          <w:rFonts w:ascii="Times New Roman" w:hAnsi="Times New Roman" w:cs="Times New Roman"/>
          <w:sz w:val="24"/>
          <w:szCs w:val="24"/>
          <w:lang w:val="sr-Cyrl-RS"/>
        </w:rPr>
        <w:t xml:space="preserve"> користи приступ </w:t>
      </w:r>
      <w:r w:rsidRPr="00856573">
        <w:rPr>
          <w:rStyle w:val="cf01"/>
          <w:rFonts w:ascii="Times New Roman" w:hAnsi="Times New Roman" w:cs="Times New Roman"/>
          <w:sz w:val="24"/>
          <w:szCs w:val="24"/>
          <w:lang w:val="sr-Cyrl-RS"/>
        </w:rPr>
        <w:t xml:space="preserve">заснован на </w:t>
      </w:r>
      <w:r w:rsidR="004325AA" w:rsidRPr="00856573">
        <w:rPr>
          <w:rStyle w:val="cf01"/>
          <w:rFonts w:ascii="Times New Roman" w:hAnsi="Times New Roman" w:cs="Times New Roman"/>
          <w:sz w:val="24"/>
          <w:szCs w:val="24"/>
          <w:lang w:val="sr-Cyrl-RS"/>
        </w:rPr>
        <w:t>мешовит</w:t>
      </w:r>
      <w:r w:rsidRPr="00856573">
        <w:rPr>
          <w:rStyle w:val="cf01"/>
          <w:rFonts w:ascii="Times New Roman" w:hAnsi="Times New Roman" w:cs="Times New Roman"/>
          <w:sz w:val="24"/>
          <w:szCs w:val="24"/>
          <w:lang w:val="sr-Cyrl-RS"/>
        </w:rPr>
        <w:t>им</w:t>
      </w:r>
      <w:r w:rsidR="004325AA" w:rsidRPr="00856573">
        <w:rPr>
          <w:rStyle w:val="cf01"/>
          <w:rFonts w:ascii="Times New Roman" w:hAnsi="Times New Roman" w:cs="Times New Roman"/>
          <w:sz w:val="24"/>
          <w:szCs w:val="24"/>
          <w:lang w:val="sr-Cyrl-RS"/>
        </w:rPr>
        <w:t xml:space="preserve"> метод</w:t>
      </w:r>
      <w:r w:rsidRPr="00856573">
        <w:rPr>
          <w:rStyle w:val="cf01"/>
          <w:rFonts w:ascii="Times New Roman" w:hAnsi="Times New Roman" w:cs="Times New Roman"/>
          <w:sz w:val="24"/>
          <w:szCs w:val="24"/>
          <w:lang w:val="sr-Cyrl-RS"/>
        </w:rPr>
        <w:t>ама</w:t>
      </w:r>
      <w:r w:rsidR="007618BE">
        <w:rPr>
          <w:rStyle w:val="cf01"/>
          <w:rFonts w:ascii="Times New Roman" w:hAnsi="Times New Roman" w:cs="Times New Roman"/>
          <w:sz w:val="24"/>
          <w:szCs w:val="24"/>
          <w:lang w:val="sr-Cyrl-RS"/>
        </w:rPr>
        <w:t>, односно комбинацији</w:t>
      </w:r>
      <w:r w:rsidR="004325AA" w:rsidRPr="00856573">
        <w:rPr>
          <w:rStyle w:val="cf01"/>
          <w:rFonts w:ascii="Times New Roman" w:hAnsi="Times New Roman" w:cs="Times New Roman"/>
          <w:sz w:val="24"/>
          <w:szCs w:val="24"/>
          <w:lang w:val="sr-Cyrl-RS"/>
        </w:rPr>
        <w:t xml:space="preserve"> квалитативних и квантитативних метода прикупљања података из различитих извора, као што је објашњено у наставку</w:t>
      </w:r>
      <w:r w:rsidRPr="00856573">
        <w:rPr>
          <w:rStyle w:val="cf01"/>
          <w:rFonts w:ascii="Times New Roman" w:hAnsi="Times New Roman" w:cs="Times New Roman"/>
          <w:sz w:val="24"/>
          <w:szCs w:val="24"/>
          <w:lang w:val="sr-Cyrl-RS"/>
        </w:rPr>
        <w:t>:</w:t>
      </w:r>
    </w:p>
    <w:p w14:paraId="5731E2E5" w14:textId="598F2AA3" w:rsidR="004325AA" w:rsidRPr="00856573" w:rsidRDefault="004325AA" w:rsidP="00AE09D4">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bookmarkStart w:id="34" w:name="_heading=h.1nia2ey" w:colFirst="0" w:colLast="0"/>
      <w:bookmarkEnd w:id="34"/>
      <w:r w:rsidRPr="00856573">
        <w:rPr>
          <w:rStyle w:val="cf01"/>
          <w:rFonts w:ascii="Times New Roman" w:hAnsi="Times New Roman" w:cs="Times New Roman"/>
          <w:b/>
          <w:bCs/>
          <w:sz w:val="24"/>
          <w:szCs w:val="24"/>
          <w:lang w:val="sr-Cyrl-RS"/>
        </w:rPr>
        <w:t xml:space="preserve">Постојеће квантитативне </w:t>
      </w:r>
      <w:r w:rsidR="00AE09D4" w:rsidRPr="00856573">
        <w:rPr>
          <w:rStyle w:val="cf01"/>
          <w:rFonts w:ascii="Times New Roman" w:hAnsi="Times New Roman" w:cs="Times New Roman"/>
          <w:b/>
          <w:bCs/>
          <w:sz w:val="24"/>
          <w:szCs w:val="24"/>
          <w:lang w:val="sr-Cyrl-RS"/>
        </w:rPr>
        <w:t xml:space="preserve">и квалитативне </w:t>
      </w:r>
      <w:r w:rsidR="007618BE">
        <w:rPr>
          <w:rStyle w:val="cf01"/>
          <w:rFonts w:ascii="Times New Roman" w:hAnsi="Times New Roman" w:cs="Times New Roman"/>
          <w:b/>
          <w:bCs/>
          <w:sz w:val="24"/>
          <w:szCs w:val="24"/>
          <w:lang w:val="sr-Cyrl-RS"/>
        </w:rPr>
        <w:t>информације</w:t>
      </w:r>
      <w:r w:rsidR="00AE09D4" w:rsidRPr="00856573">
        <w:rPr>
          <w:rStyle w:val="cf01"/>
          <w:rFonts w:ascii="Times New Roman" w:hAnsi="Times New Roman" w:cs="Times New Roman"/>
          <w:sz w:val="24"/>
          <w:szCs w:val="24"/>
          <w:lang w:val="sr-Cyrl-RS"/>
        </w:rPr>
        <w:t xml:space="preserve"> прикупљене </w:t>
      </w:r>
      <w:r w:rsidR="007618BE">
        <w:rPr>
          <w:rStyle w:val="cf01"/>
          <w:rFonts w:ascii="Times New Roman" w:hAnsi="Times New Roman" w:cs="Times New Roman"/>
          <w:sz w:val="24"/>
          <w:szCs w:val="24"/>
          <w:lang w:val="sr-Cyrl-RS"/>
        </w:rPr>
        <w:t xml:space="preserve">су </w:t>
      </w:r>
      <w:r w:rsidR="00AE09D4" w:rsidRPr="00856573">
        <w:rPr>
          <w:rStyle w:val="cf01"/>
          <w:rFonts w:ascii="Times New Roman" w:hAnsi="Times New Roman" w:cs="Times New Roman"/>
          <w:sz w:val="24"/>
          <w:szCs w:val="24"/>
          <w:lang w:val="sr-Cyrl-RS"/>
        </w:rPr>
        <w:t xml:space="preserve">из различитих извора, укључујући </w:t>
      </w:r>
      <w:r w:rsidRPr="00856573">
        <w:rPr>
          <w:rStyle w:val="cf01"/>
          <w:rFonts w:ascii="Times New Roman" w:hAnsi="Times New Roman" w:cs="Times New Roman"/>
          <w:sz w:val="24"/>
          <w:szCs w:val="24"/>
          <w:lang w:val="sr-Cyrl-RS"/>
        </w:rPr>
        <w:t>национал</w:t>
      </w:r>
      <w:r w:rsidR="00AE09D4" w:rsidRPr="00856573">
        <w:rPr>
          <w:rStyle w:val="cf01"/>
          <w:rFonts w:ascii="Times New Roman" w:hAnsi="Times New Roman" w:cs="Times New Roman"/>
          <w:sz w:val="24"/>
          <w:szCs w:val="24"/>
          <w:lang w:val="sr-Cyrl-RS"/>
        </w:rPr>
        <w:t>не</w:t>
      </w:r>
      <w:r w:rsidRPr="00856573">
        <w:rPr>
          <w:rStyle w:val="cf01"/>
          <w:rFonts w:ascii="Times New Roman" w:hAnsi="Times New Roman" w:cs="Times New Roman"/>
          <w:sz w:val="24"/>
          <w:szCs w:val="24"/>
          <w:lang w:val="sr-Cyrl-RS"/>
        </w:rPr>
        <w:t xml:space="preserve"> пода</w:t>
      </w:r>
      <w:r w:rsidR="00AE09D4" w:rsidRPr="00856573">
        <w:rPr>
          <w:rStyle w:val="cf01"/>
          <w:rFonts w:ascii="Times New Roman" w:hAnsi="Times New Roman" w:cs="Times New Roman"/>
          <w:sz w:val="24"/>
          <w:szCs w:val="24"/>
          <w:lang w:val="sr-Cyrl-RS"/>
        </w:rPr>
        <w:t xml:space="preserve">тке </w:t>
      </w:r>
      <w:r w:rsidRPr="00856573">
        <w:rPr>
          <w:rStyle w:val="cf01"/>
          <w:rFonts w:ascii="Times New Roman" w:hAnsi="Times New Roman" w:cs="Times New Roman"/>
          <w:sz w:val="24"/>
          <w:szCs w:val="24"/>
          <w:lang w:val="sr-Cyrl-RS"/>
        </w:rPr>
        <w:t xml:space="preserve">о </w:t>
      </w:r>
      <w:r w:rsidR="005F25AB" w:rsidRPr="00856573">
        <w:rPr>
          <w:rStyle w:val="cf01"/>
          <w:rFonts w:ascii="Times New Roman" w:hAnsi="Times New Roman" w:cs="Times New Roman"/>
          <w:sz w:val="24"/>
          <w:szCs w:val="24"/>
          <w:lang w:val="sr-Cyrl-RS"/>
        </w:rPr>
        <w:t xml:space="preserve">спровођењу </w:t>
      </w:r>
      <w:r w:rsidR="001D693F" w:rsidRPr="00856573">
        <w:rPr>
          <w:rStyle w:val="cf01"/>
          <w:rFonts w:ascii="Times New Roman" w:hAnsi="Times New Roman" w:cs="Times New Roman"/>
          <w:sz w:val="24"/>
          <w:szCs w:val="24"/>
          <w:lang w:val="sr-Cyrl-RS"/>
        </w:rPr>
        <w:t>АП СРЈУ</w:t>
      </w:r>
      <w:r w:rsidR="001D693F" w:rsidRPr="00856573">
        <w:rPr>
          <w:rFonts w:ascii="Times New Roman" w:hAnsi="Times New Roman" w:cs="Times New Roman"/>
          <w:lang w:val="sr-Cyrl-RS"/>
        </w:rPr>
        <w:t xml:space="preserve"> за пери</w:t>
      </w:r>
      <w:r w:rsidR="007618BE">
        <w:rPr>
          <w:rFonts w:ascii="Times New Roman" w:hAnsi="Times New Roman" w:cs="Times New Roman"/>
          <w:lang w:val="sr-Cyrl-RS"/>
        </w:rPr>
        <w:t>од 2021-2025. година</w:t>
      </w:r>
      <w:r w:rsidRPr="00856573">
        <w:rPr>
          <w:rStyle w:val="cf01"/>
          <w:rFonts w:ascii="Times New Roman" w:hAnsi="Times New Roman" w:cs="Times New Roman"/>
          <w:sz w:val="24"/>
          <w:szCs w:val="24"/>
          <w:lang w:val="sr-Cyrl-RS"/>
        </w:rPr>
        <w:t>, као и специфичн</w:t>
      </w:r>
      <w:r w:rsidR="00AE09D4" w:rsidRPr="00856573">
        <w:rPr>
          <w:rStyle w:val="cf01"/>
          <w:rFonts w:ascii="Times New Roman" w:hAnsi="Times New Roman" w:cs="Times New Roman"/>
          <w:sz w:val="24"/>
          <w:szCs w:val="24"/>
          <w:lang w:val="sr-Cyrl-RS"/>
        </w:rPr>
        <w:t>е</w:t>
      </w:r>
      <w:r w:rsidR="007618BE">
        <w:rPr>
          <w:rStyle w:val="cf01"/>
          <w:rFonts w:ascii="Times New Roman" w:hAnsi="Times New Roman" w:cs="Times New Roman"/>
          <w:sz w:val="24"/>
          <w:szCs w:val="24"/>
          <w:lang w:val="sr-Cyrl-RS"/>
        </w:rPr>
        <w:t xml:space="preserve"> податке</w:t>
      </w:r>
      <w:r w:rsidRPr="00856573">
        <w:rPr>
          <w:rStyle w:val="cf01"/>
          <w:rFonts w:ascii="Times New Roman" w:hAnsi="Times New Roman" w:cs="Times New Roman"/>
          <w:sz w:val="24"/>
          <w:szCs w:val="24"/>
          <w:lang w:val="sr-Cyrl-RS"/>
        </w:rPr>
        <w:t xml:space="preserve"> у оквиру </w:t>
      </w:r>
      <w:r w:rsidR="006E243A" w:rsidRPr="00856573">
        <w:rPr>
          <w:rStyle w:val="cf01"/>
          <w:rFonts w:ascii="Times New Roman" w:hAnsi="Times New Roman" w:cs="Times New Roman"/>
          <w:sz w:val="24"/>
          <w:szCs w:val="24"/>
          <w:lang w:val="sr-Cyrl-RS"/>
        </w:rPr>
        <w:t xml:space="preserve">праћења </w:t>
      </w:r>
      <w:r w:rsidR="007618BE">
        <w:rPr>
          <w:rStyle w:val="cf01"/>
          <w:rFonts w:ascii="Times New Roman" w:hAnsi="Times New Roman" w:cs="Times New Roman"/>
          <w:sz w:val="24"/>
          <w:szCs w:val="24"/>
          <w:lang w:val="sr-Cyrl-RS"/>
        </w:rPr>
        <w:t>реформе</w:t>
      </w:r>
      <w:r w:rsidR="00E70B17" w:rsidRPr="00856573">
        <w:rPr>
          <w:rStyle w:val="cf01"/>
          <w:rFonts w:ascii="Times New Roman" w:hAnsi="Times New Roman" w:cs="Times New Roman"/>
          <w:sz w:val="24"/>
          <w:szCs w:val="24"/>
          <w:lang w:val="sr-Cyrl-RS"/>
        </w:rPr>
        <w:t xml:space="preserve"> </w:t>
      </w:r>
      <w:r w:rsidRPr="00856573">
        <w:rPr>
          <w:rStyle w:val="cf01"/>
          <w:rFonts w:ascii="Times New Roman" w:hAnsi="Times New Roman" w:cs="Times New Roman"/>
          <w:sz w:val="24"/>
          <w:szCs w:val="24"/>
          <w:lang w:val="sr-Cyrl-RS"/>
        </w:rPr>
        <w:t xml:space="preserve">на нивоу </w:t>
      </w:r>
      <w:r w:rsidR="00E70B17" w:rsidRPr="00856573">
        <w:rPr>
          <w:rStyle w:val="cf01"/>
          <w:rFonts w:ascii="Times New Roman" w:hAnsi="Times New Roman" w:cs="Times New Roman"/>
          <w:sz w:val="24"/>
          <w:szCs w:val="24"/>
          <w:lang w:val="sr-Cyrl-RS"/>
        </w:rPr>
        <w:t xml:space="preserve">активности, директних резултата и </w:t>
      </w:r>
      <w:r w:rsidRPr="00856573">
        <w:rPr>
          <w:rStyle w:val="cf01"/>
          <w:rFonts w:ascii="Times New Roman" w:hAnsi="Times New Roman" w:cs="Times New Roman"/>
          <w:sz w:val="24"/>
          <w:szCs w:val="24"/>
          <w:lang w:val="sr-Cyrl-RS"/>
        </w:rPr>
        <w:t>ефеката</w:t>
      </w:r>
      <w:r w:rsidR="007618BE">
        <w:rPr>
          <w:rStyle w:val="cf01"/>
          <w:rFonts w:ascii="Times New Roman" w:hAnsi="Times New Roman" w:cs="Times New Roman"/>
          <w:sz w:val="24"/>
          <w:szCs w:val="24"/>
          <w:lang w:val="sr-Cyrl-RS"/>
        </w:rPr>
        <w:t>, као</w:t>
      </w:r>
      <w:r w:rsidRPr="00856573">
        <w:rPr>
          <w:rStyle w:val="cf01"/>
          <w:rFonts w:ascii="Times New Roman" w:hAnsi="Times New Roman" w:cs="Times New Roman"/>
          <w:sz w:val="24"/>
          <w:szCs w:val="24"/>
          <w:lang w:val="sr-Cyrl-RS"/>
        </w:rPr>
        <w:t xml:space="preserve"> и њихових одговарајућих </w:t>
      </w:r>
      <w:r w:rsidR="00B8686D" w:rsidRPr="00856573">
        <w:rPr>
          <w:rStyle w:val="cf01"/>
          <w:rFonts w:ascii="Times New Roman" w:hAnsi="Times New Roman" w:cs="Times New Roman"/>
          <w:sz w:val="24"/>
          <w:szCs w:val="24"/>
          <w:lang w:val="sr-Cyrl-RS"/>
        </w:rPr>
        <w:t>показатеља</w:t>
      </w:r>
      <w:r w:rsidRPr="00856573">
        <w:rPr>
          <w:rStyle w:val="cf01"/>
          <w:rFonts w:ascii="Times New Roman" w:hAnsi="Times New Roman" w:cs="Times New Roman"/>
          <w:sz w:val="24"/>
          <w:szCs w:val="24"/>
          <w:lang w:val="sr-Cyrl-RS"/>
        </w:rPr>
        <w:t>.</w:t>
      </w:r>
    </w:p>
    <w:p w14:paraId="2FDA5478" w14:textId="7D074720" w:rsidR="004325AA" w:rsidRPr="00856573" w:rsidRDefault="004325AA" w:rsidP="001D0DC6">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sidRPr="00856573">
        <w:rPr>
          <w:rStyle w:val="cf01"/>
          <w:rFonts w:ascii="Times New Roman" w:hAnsi="Times New Roman" w:cs="Times New Roman"/>
          <w:b/>
          <w:bCs/>
          <w:sz w:val="24"/>
          <w:szCs w:val="24"/>
          <w:lang w:val="sr-Cyrl-RS"/>
        </w:rPr>
        <w:t>Примарне квантитативне информације</w:t>
      </w:r>
      <w:r w:rsidR="00AE09D4" w:rsidRPr="00856573">
        <w:rPr>
          <w:rStyle w:val="cf01"/>
          <w:rFonts w:ascii="Times New Roman" w:hAnsi="Times New Roman" w:cs="Times New Roman"/>
          <w:sz w:val="24"/>
          <w:szCs w:val="24"/>
          <w:lang w:val="sr-Cyrl-RS"/>
        </w:rPr>
        <w:t xml:space="preserve"> </w:t>
      </w:r>
      <w:r w:rsidRPr="00856573">
        <w:rPr>
          <w:rStyle w:val="cf01"/>
          <w:rFonts w:ascii="Times New Roman" w:hAnsi="Times New Roman" w:cs="Times New Roman"/>
          <w:sz w:val="24"/>
          <w:szCs w:val="24"/>
          <w:lang w:val="sr-Cyrl-RS"/>
        </w:rPr>
        <w:t>прикупљ</w:t>
      </w:r>
      <w:r w:rsidR="00AE09D4" w:rsidRPr="00856573">
        <w:rPr>
          <w:rStyle w:val="cf01"/>
          <w:rFonts w:ascii="Times New Roman" w:hAnsi="Times New Roman" w:cs="Times New Roman"/>
          <w:sz w:val="24"/>
          <w:szCs w:val="24"/>
          <w:lang w:val="sr-Cyrl-RS"/>
        </w:rPr>
        <w:t>ене</w:t>
      </w:r>
      <w:r w:rsidRPr="00856573">
        <w:rPr>
          <w:rStyle w:val="cf01"/>
          <w:rFonts w:ascii="Times New Roman" w:hAnsi="Times New Roman" w:cs="Times New Roman"/>
          <w:sz w:val="24"/>
          <w:szCs w:val="24"/>
          <w:lang w:val="sr-Cyrl-RS"/>
        </w:rPr>
        <w:t xml:space="preserve"> </w:t>
      </w:r>
      <w:r w:rsidR="009A693B">
        <w:rPr>
          <w:rStyle w:val="cf01"/>
          <w:rFonts w:ascii="Times New Roman" w:hAnsi="Times New Roman" w:cs="Times New Roman"/>
          <w:sz w:val="24"/>
          <w:szCs w:val="24"/>
          <w:lang w:val="sr-Cyrl-RS"/>
        </w:rPr>
        <w:t xml:space="preserve">су </w:t>
      </w:r>
      <w:r w:rsidRPr="00856573">
        <w:rPr>
          <w:rStyle w:val="cf01"/>
          <w:rFonts w:ascii="Times New Roman" w:hAnsi="Times New Roman" w:cs="Times New Roman"/>
          <w:sz w:val="24"/>
          <w:szCs w:val="24"/>
          <w:lang w:val="sr-Cyrl-RS"/>
        </w:rPr>
        <w:t xml:space="preserve">кроз две </w:t>
      </w:r>
      <w:r w:rsidRPr="009A693B">
        <w:rPr>
          <w:rStyle w:val="cf01"/>
          <w:rFonts w:ascii="Times New Roman" w:hAnsi="Times New Roman" w:cs="Times New Roman"/>
          <w:sz w:val="24"/>
          <w:szCs w:val="24"/>
          <w:lang w:val="sr-Cyrl-RS"/>
        </w:rPr>
        <w:t>онлајн</w:t>
      </w:r>
      <w:r w:rsidRPr="00856573">
        <w:rPr>
          <w:rStyle w:val="cf01"/>
          <w:rFonts w:ascii="Times New Roman" w:hAnsi="Times New Roman" w:cs="Times New Roman"/>
          <w:sz w:val="24"/>
          <w:szCs w:val="24"/>
          <w:lang w:val="sr-Cyrl-RS"/>
        </w:rPr>
        <w:t xml:space="preserve"> анкете које ће бити спроведене у оквиру </w:t>
      </w:r>
      <w:r w:rsidR="00E70B17" w:rsidRPr="00856573">
        <w:rPr>
          <w:rStyle w:val="cf01"/>
          <w:rFonts w:ascii="Times New Roman" w:hAnsi="Times New Roman" w:cs="Times New Roman"/>
          <w:sz w:val="24"/>
          <w:szCs w:val="24"/>
          <w:lang w:val="sr-Cyrl-RS"/>
        </w:rPr>
        <w:t>анализе</w:t>
      </w:r>
      <w:r w:rsidRPr="00856573">
        <w:rPr>
          <w:rStyle w:val="cf01"/>
          <w:rFonts w:ascii="Times New Roman" w:hAnsi="Times New Roman" w:cs="Times New Roman"/>
          <w:sz w:val="24"/>
          <w:szCs w:val="24"/>
          <w:lang w:val="sr-Cyrl-RS"/>
        </w:rPr>
        <w:t xml:space="preserve">, односно </w:t>
      </w:r>
      <w:r w:rsidR="0060387A" w:rsidRPr="00856573">
        <w:rPr>
          <w:rStyle w:val="cf01"/>
          <w:rFonts w:ascii="Times New Roman" w:hAnsi="Times New Roman" w:cs="Times New Roman"/>
          <w:sz w:val="24"/>
          <w:szCs w:val="24"/>
          <w:lang w:val="sr-Cyrl-RS"/>
        </w:rPr>
        <w:t xml:space="preserve">1) </w:t>
      </w:r>
      <w:r w:rsidRPr="00856573">
        <w:rPr>
          <w:rStyle w:val="cf01"/>
          <w:rFonts w:ascii="Times New Roman" w:hAnsi="Times New Roman" w:cs="Times New Roman"/>
          <w:sz w:val="24"/>
          <w:szCs w:val="24"/>
          <w:lang w:val="sr-Cyrl-RS"/>
        </w:rPr>
        <w:t xml:space="preserve">анкета за </w:t>
      </w:r>
      <w:r w:rsidR="0060387A" w:rsidRPr="00856573">
        <w:rPr>
          <w:rStyle w:val="cf01"/>
          <w:rFonts w:ascii="Times New Roman" w:hAnsi="Times New Roman" w:cs="Times New Roman"/>
          <w:sz w:val="24"/>
          <w:szCs w:val="24"/>
          <w:lang w:val="sr-Cyrl-RS"/>
        </w:rPr>
        <w:t xml:space="preserve">органе управе; и 2) анкета за организације </w:t>
      </w:r>
      <w:r w:rsidR="0060387A" w:rsidRPr="00856573">
        <w:rPr>
          <w:rStyle w:val="cf01"/>
          <w:rFonts w:ascii="Times New Roman" w:hAnsi="Times New Roman" w:cs="Times New Roman"/>
          <w:sz w:val="24"/>
          <w:szCs w:val="24"/>
          <w:lang w:val="sr-Cyrl-RS"/>
        </w:rPr>
        <w:lastRenderedPageBreak/>
        <w:t>цивилног друштва које су чланице WeBER платформе</w:t>
      </w:r>
      <w:r w:rsidRPr="00856573">
        <w:rPr>
          <w:rStyle w:val="cf01"/>
          <w:rFonts w:ascii="Times New Roman" w:hAnsi="Times New Roman" w:cs="Times New Roman"/>
          <w:sz w:val="24"/>
          <w:szCs w:val="24"/>
          <w:lang w:val="sr-Cyrl-RS"/>
        </w:rPr>
        <w:t xml:space="preserve">. Упитници за онлајн анкете налазе се у </w:t>
      </w:r>
      <w:hyperlink w:anchor="_Annex_5:_Questionnaire" w:history="1"/>
      <w:r w:rsidR="0060387A" w:rsidRPr="00856573">
        <w:rPr>
          <w:rStyle w:val="cf01"/>
          <w:rFonts w:ascii="Times New Roman" w:hAnsi="Times New Roman" w:cs="Times New Roman"/>
          <w:sz w:val="24"/>
          <w:szCs w:val="24"/>
          <w:lang w:val="sr-Cyrl-RS"/>
        </w:rPr>
        <w:t xml:space="preserve">Прилогу </w:t>
      </w:r>
      <w:r w:rsidR="006203C9" w:rsidRPr="00856573">
        <w:rPr>
          <w:rStyle w:val="cf01"/>
          <w:rFonts w:ascii="Times New Roman" w:hAnsi="Times New Roman" w:cs="Times New Roman"/>
          <w:sz w:val="24"/>
          <w:szCs w:val="24"/>
          <w:lang w:val="sr-Cyrl-RS"/>
        </w:rPr>
        <w:t>13</w:t>
      </w:r>
      <w:r w:rsidR="0060387A" w:rsidRPr="00856573">
        <w:rPr>
          <w:rStyle w:val="cf01"/>
          <w:rFonts w:ascii="Times New Roman" w:hAnsi="Times New Roman" w:cs="Times New Roman"/>
          <w:sz w:val="24"/>
          <w:szCs w:val="24"/>
          <w:lang w:val="sr-Cyrl-RS"/>
        </w:rPr>
        <w:t xml:space="preserve">. </w:t>
      </w:r>
    </w:p>
    <w:p w14:paraId="65E73AEF" w14:textId="2177F2E2" w:rsidR="004325AA" w:rsidRPr="00856573" w:rsidRDefault="004325AA" w:rsidP="001D0DC6">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sidRPr="00856573">
        <w:rPr>
          <w:rStyle w:val="cf01"/>
          <w:rFonts w:ascii="Times New Roman" w:hAnsi="Times New Roman" w:cs="Times New Roman"/>
          <w:b/>
          <w:bCs/>
          <w:sz w:val="24"/>
          <w:szCs w:val="24"/>
          <w:lang w:val="sr-Cyrl-RS"/>
        </w:rPr>
        <w:t>Примарне квалитативне информације</w:t>
      </w:r>
      <w:r w:rsidRPr="00856573">
        <w:rPr>
          <w:rStyle w:val="cf01"/>
          <w:rFonts w:ascii="Times New Roman" w:hAnsi="Times New Roman" w:cs="Times New Roman"/>
          <w:sz w:val="24"/>
          <w:szCs w:val="24"/>
          <w:lang w:val="sr-Cyrl-RS"/>
        </w:rPr>
        <w:t>, укључујући:</w:t>
      </w:r>
    </w:p>
    <w:p w14:paraId="38782229" w14:textId="46CB0FB2" w:rsidR="004325AA" w:rsidRPr="006F05B5" w:rsidRDefault="00F71D91" w:rsidP="00B3018C">
      <w:pPr>
        <w:pStyle w:val="KTParaNbr"/>
        <w:numPr>
          <w:ilvl w:val="0"/>
          <w:numId w:val="29"/>
        </w:numPr>
        <w:spacing w:before="0"/>
        <w:ind w:left="714" w:hanging="357"/>
        <w:rPr>
          <w:rFonts w:ascii="Times New Roman" w:hAnsi="Times New Roman" w:cs="Times New Roman"/>
          <w:lang w:val="sr-Cyrl-RS"/>
        </w:rPr>
      </w:pPr>
      <w:r>
        <w:rPr>
          <w:rFonts w:ascii="Times New Roman" w:hAnsi="Times New Roman" w:cs="Times New Roman"/>
          <w:sz w:val="24"/>
          <w:szCs w:val="24"/>
          <w:lang w:val="sr-Cyrl-RS"/>
        </w:rPr>
        <w:t>Полу</w:t>
      </w:r>
      <w:r w:rsidR="004B5FC6" w:rsidRPr="00856573">
        <w:rPr>
          <w:rFonts w:ascii="Times New Roman" w:hAnsi="Times New Roman" w:cs="Times New Roman"/>
          <w:sz w:val="24"/>
          <w:szCs w:val="24"/>
          <w:lang w:val="sr-Cyrl-RS"/>
        </w:rPr>
        <w:t xml:space="preserve">структуиране интервјуе </w:t>
      </w:r>
      <w:r w:rsidR="004325AA" w:rsidRPr="00856573">
        <w:rPr>
          <w:rFonts w:ascii="Times New Roman" w:hAnsi="Times New Roman" w:cs="Times New Roman"/>
          <w:sz w:val="24"/>
          <w:szCs w:val="24"/>
          <w:lang w:val="sr-Cyrl-RS"/>
        </w:rPr>
        <w:t xml:space="preserve">са кључним саговорницима </w:t>
      </w:r>
      <w:r w:rsidR="007E654B" w:rsidRPr="00856573">
        <w:rPr>
          <w:rFonts w:ascii="Times New Roman" w:hAnsi="Times New Roman" w:cs="Times New Roman"/>
          <w:sz w:val="24"/>
          <w:szCs w:val="24"/>
          <w:lang w:val="sr-Cyrl-RS"/>
        </w:rPr>
        <w:t>из институција</w:t>
      </w:r>
      <w:r w:rsidR="004325AA" w:rsidRPr="00856573">
        <w:rPr>
          <w:rFonts w:ascii="Times New Roman" w:hAnsi="Times New Roman" w:cs="Times New Roman"/>
          <w:sz w:val="24"/>
          <w:szCs w:val="24"/>
          <w:lang w:val="sr-Cyrl-RS"/>
        </w:rPr>
        <w:t xml:space="preserve"> на централном нивоу (Влада,</w:t>
      </w:r>
      <w:r w:rsidR="0060387A" w:rsidRPr="00856573">
        <w:rPr>
          <w:rFonts w:ascii="Times New Roman" w:hAnsi="Times New Roman" w:cs="Times New Roman"/>
          <w:sz w:val="24"/>
          <w:szCs w:val="24"/>
          <w:lang w:val="sr-Cyrl-RS"/>
        </w:rPr>
        <w:t xml:space="preserve"> МДУЛС, кљу</w:t>
      </w:r>
      <w:r w:rsidR="00006528" w:rsidRPr="00856573">
        <w:rPr>
          <w:rFonts w:ascii="Times New Roman" w:hAnsi="Times New Roman" w:cs="Times New Roman"/>
          <w:sz w:val="24"/>
          <w:szCs w:val="24"/>
          <w:lang w:val="sr-Cyrl-RS"/>
        </w:rPr>
        <w:t>чн</w:t>
      </w:r>
      <w:r w:rsidR="00186A9B" w:rsidRPr="00856573">
        <w:rPr>
          <w:rFonts w:ascii="Times New Roman" w:hAnsi="Times New Roman" w:cs="Times New Roman"/>
          <w:sz w:val="24"/>
          <w:szCs w:val="24"/>
          <w:lang w:val="sr-Cyrl-RS"/>
        </w:rPr>
        <w:t>е институције</w:t>
      </w:r>
      <w:r w:rsidR="00006528" w:rsidRPr="00856573">
        <w:rPr>
          <w:rFonts w:ascii="Times New Roman" w:hAnsi="Times New Roman" w:cs="Times New Roman"/>
          <w:sz w:val="24"/>
          <w:szCs w:val="24"/>
          <w:lang w:val="sr-Cyrl-RS"/>
        </w:rPr>
        <w:t xml:space="preserve"> за имплементацију РЈУ</w:t>
      </w:r>
      <w:r w:rsidR="004325AA" w:rsidRPr="00856573">
        <w:rPr>
          <w:rFonts w:ascii="Times New Roman" w:hAnsi="Times New Roman" w:cs="Times New Roman"/>
          <w:sz w:val="24"/>
          <w:szCs w:val="24"/>
          <w:lang w:val="sr-Cyrl-RS"/>
        </w:rPr>
        <w:t>)</w:t>
      </w:r>
      <w:r>
        <w:rPr>
          <w:rFonts w:ascii="Times New Roman" w:hAnsi="Times New Roman" w:cs="Times New Roman"/>
          <w:sz w:val="24"/>
          <w:szCs w:val="24"/>
          <w:lang w:val="sr-Cyrl-RS"/>
        </w:rPr>
        <w:t xml:space="preserve">; </w:t>
      </w:r>
      <w:r w:rsidR="006F05B5">
        <w:rPr>
          <w:rFonts w:ascii="Times New Roman" w:hAnsi="Times New Roman" w:cs="Times New Roman"/>
          <w:sz w:val="24"/>
          <w:szCs w:val="24"/>
          <w:lang w:val="sr-Cyrl-RS"/>
        </w:rPr>
        <w:t xml:space="preserve">затим </w:t>
      </w:r>
      <w:r w:rsidR="004E3057" w:rsidRPr="00856573">
        <w:rPr>
          <w:rFonts w:ascii="Times New Roman" w:hAnsi="Times New Roman" w:cs="Times New Roman"/>
          <w:sz w:val="24"/>
          <w:szCs w:val="24"/>
          <w:lang w:val="sr-Cyrl-RS"/>
        </w:rPr>
        <w:t xml:space="preserve">са </w:t>
      </w:r>
      <w:r w:rsidR="0060387A" w:rsidRPr="00856573">
        <w:rPr>
          <w:rFonts w:ascii="Times New Roman" w:hAnsi="Times New Roman" w:cs="Times New Roman"/>
          <w:sz w:val="24"/>
          <w:szCs w:val="24"/>
          <w:lang w:val="sr-Cyrl-RS"/>
        </w:rPr>
        <w:t xml:space="preserve">екстерним </w:t>
      </w:r>
      <w:r w:rsidR="004325AA" w:rsidRPr="00856573">
        <w:rPr>
          <w:rFonts w:ascii="Times New Roman" w:hAnsi="Times New Roman" w:cs="Times New Roman"/>
          <w:sz w:val="24"/>
          <w:szCs w:val="24"/>
          <w:lang w:val="sr-Cyrl-RS"/>
        </w:rPr>
        <w:t>за</w:t>
      </w:r>
      <w:r w:rsidR="006F05B5">
        <w:rPr>
          <w:rFonts w:ascii="Times New Roman" w:hAnsi="Times New Roman" w:cs="Times New Roman"/>
          <w:sz w:val="24"/>
          <w:szCs w:val="24"/>
          <w:lang w:val="sr-Cyrl-RS"/>
        </w:rPr>
        <w:t>интересованим актерима (институције</w:t>
      </w:r>
      <w:r w:rsidR="004325AA" w:rsidRPr="00856573">
        <w:rPr>
          <w:rFonts w:ascii="Times New Roman" w:hAnsi="Times New Roman" w:cs="Times New Roman"/>
          <w:sz w:val="24"/>
          <w:szCs w:val="24"/>
          <w:lang w:val="sr-Cyrl-RS"/>
        </w:rPr>
        <w:t xml:space="preserve"> и стручњаци из области </w:t>
      </w:r>
      <w:r w:rsidR="0060387A" w:rsidRPr="00856573">
        <w:rPr>
          <w:rFonts w:ascii="Times New Roman" w:hAnsi="Times New Roman" w:cs="Times New Roman"/>
          <w:sz w:val="24"/>
          <w:szCs w:val="24"/>
          <w:lang w:val="sr-Cyrl-RS"/>
        </w:rPr>
        <w:t>јавне уп</w:t>
      </w:r>
      <w:r w:rsidR="006F05B5">
        <w:rPr>
          <w:rFonts w:ascii="Times New Roman" w:hAnsi="Times New Roman" w:cs="Times New Roman"/>
          <w:sz w:val="24"/>
          <w:szCs w:val="24"/>
          <w:lang w:val="sr-Cyrl-RS"/>
        </w:rPr>
        <w:t xml:space="preserve">раве, донатори и </w:t>
      </w:r>
      <w:r w:rsidR="0060387A" w:rsidRPr="00856573">
        <w:rPr>
          <w:rFonts w:ascii="Times New Roman" w:hAnsi="Times New Roman" w:cs="Times New Roman"/>
          <w:sz w:val="24"/>
          <w:szCs w:val="24"/>
          <w:lang w:val="sr-Cyrl-RS"/>
        </w:rPr>
        <w:t>развојни партнери</w:t>
      </w:r>
      <w:r w:rsidR="004325AA" w:rsidRPr="00856573">
        <w:rPr>
          <w:rFonts w:ascii="Times New Roman" w:hAnsi="Times New Roman" w:cs="Times New Roman"/>
          <w:sz w:val="24"/>
          <w:szCs w:val="24"/>
          <w:lang w:val="sr-Cyrl-RS"/>
        </w:rPr>
        <w:t xml:space="preserve"> и др)</w:t>
      </w:r>
      <w:r w:rsidR="00186A9B" w:rsidRPr="00856573">
        <w:rPr>
          <w:rFonts w:ascii="Times New Roman" w:hAnsi="Times New Roman" w:cs="Times New Roman"/>
          <w:sz w:val="24"/>
          <w:szCs w:val="24"/>
          <w:lang w:val="sr-Cyrl-RS"/>
        </w:rPr>
        <w:t>.</w:t>
      </w:r>
      <w:r w:rsidR="00AE09D4" w:rsidRPr="00856573">
        <w:rPr>
          <w:rFonts w:ascii="Times New Roman" w:hAnsi="Times New Roman" w:cs="Times New Roman"/>
          <w:sz w:val="24"/>
          <w:szCs w:val="24"/>
          <w:lang w:val="sr-Cyrl-RS"/>
        </w:rPr>
        <w:t xml:space="preserve"> </w:t>
      </w:r>
      <w:r w:rsidR="00AE09D4" w:rsidRPr="006F05B5">
        <w:rPr>
          <w:rFonts w:ascii="Times New Roman" w:hAnsi="Times New Roman" w:cs="Times New Roman"/>
          <w:sz w:val="24"/>
          <w:szCs w:val="24"/>
          <w:lang w:val="sr-Cyrl-RS"/>
        </w:rPr>
        <w:t>(</w:t>
      </w:r>
      <w:r w:rsidR="006F05B5" w:rsidRPr="006F05B5">
        <w:rPr>
          <w:rFonts w:ascii="Times New Roman" w:hAnsi="Times New Roman" w:cs="Times New Roman"/>
          <w:sz w:val="24"/>
          <w:szCs w:val="24"/>
          <w:lang w:val="sr-Cyrl-RS"/>
        </w:rPr>
        <w:t>Прилог 11</w:t>
      </w:r>
      <w:r w:rsidR="00AE09D4" w:rsidRPr="006F05B5">
        <w:rPr>
          <w:rFonts w:ascii="Times New Roman" w:hAnsi="Times New Roman" w:cs="Times New Roman"/>
          <w:sz w:val="24"/>
          <w:szCs w:val="24"/>
          <w:lang w:val="sr-Cyrl-RS"/>
        </w:rPr>
        <w:t xml:space="preserve"> за </w:t>
      </w:r>
      <w:bookmarkStart w:id="35" w:name="_Toc127297459"/>
      <w:bookmarkStart w:id="36" w:name="_Toc129090953"/>
      <w:bookmarkStart w:id="37" w:name="_Toc129090993"/>
      <w:r w:rsidR="00AE09D4" w:rsidRPr="006F05B5">
        <w:rPr>
          <w:rFonts w:ascii="Times New Roman" w:hAnsi="Times New Roman" w:cs="Times New Roman"/>
          <w:sz w:val="24"/>
          <w:szCs w:val="24"/>
          <w:lang w:val="sr-Cyrl-RS"/>
        </w:rPr>
        <w:t>листу интервјуисаних институција и организација</w:t>
      </w:r>
      <w:r w:rsidR="006F05B5">
        <w:rPr>
          <w:rFonts w:ascii="Times New Roman" w:hAnsi="Times New Roman" w:cs="Times New Roman"/>
          <w:sz w:val="24"/>
          <w:szCs w:val="24"/>
          <w:lang w:val="sr-Cyrl-RS"/>
        </w:rPr>
        <w:t>)</w:t>
      </w:r>
      <w:r w:rsidR="00AE09D4" w:rsidRPr="006F05B5">
        <w:rPr>
          <w:rFonts w:ascii="Times New Roman" w:hAnsi="Times New Roman" w:cs="Times New Roman"/>
          <w:sz w:val="24"/>
          <w:szCs w:val="24"/>
          <w:lang w:val="sr-Cyrl-RS"/>
        </w:rPr>
        <w:t xml:space="preserve">. </w:t>
      </w:r>
      <w:bookmarkStart w:id="38" w:name="_heading=h.11si5id" w:colFirst="0" w:colLast="0"/>
      <w:bookmarkEnd w:id="35"/>
      <w:bookmarkEnd w:id="36"/>
      <w:bookmarkEnd w:id="37"/>
      <w:bookmarkEnd w:id="38"/>
    </w:p>
    <w:p w14:paraId="7DF28237" w14:textId="7EE21B91" w:rsidR="00440662" w:rsidRPr="003E4800" w:rsidRDefault="00440662" w:rsidP="00B3018C">
      <w:pPr>
        <w:pStyle w:val="KTParaNbr"/>
        <w:numPr>
          <w:ilvl w:val="0"/>
          <w:numId w:val="29"/>
        </w:numPr>
        <w:spacing w:before="0"/>
        <w:ind w:left="714" w:hanging="357"/>
        <w:rPr>
          <w:rFonts w:ascii="Times New Roman" w:hAnsi="Times New Roman" w:cs="Times New Roman"/>
          <w:lang w:val="sr-Cyrl-RS"/>
        </w:rPr>
      </w:pPr>
      <w:r w:rsidRPr="00856573">
        <w:rPr>
          <w:rFonts w:ascii="Times New Roman" w:hAnsi="Times New Roman" w:cs="Times New Roman"/>
          <w:sz w:val="24"/>
          <w:szCs w:val="24"/>
          <w:lang w:val="sr-Cyrl-RS"/>
        </w:rPr>
        <w:t xml:space="preserve">Фокус групе са организацијама цивилног друштва. </w:t>
      </w:r>
    </w:p>
    <w:p w14:paraId="73C34660" w14:textId="441DFBD6" w:rsidR="004325AA" w:rsidRPr="00856573" w:rsidRDefault="00120A43" w:rsidP="001D0DC6">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sidRPr="00856573">
        <w:rPr>
          <w:rStyle w:val="cf01"/>
          <w:rFonts w:ascii="Times New Roman" w:hAnsi="Times New Roman" w:cs="Times New Roman"/>
          <w:sz w:val="24"/>
          <w:szCs w:val="24"/>
          <w:lang w:val="sr-Cyrl-RS"/>
        </w:rPr>
        <w:t>К</w:t>
      </w:r>
      <w:r w:rsidR="004325AA" w:rsidRPr="00856573">
        <w:rPr>
          <w:rStyle w:val="cf01"/>
          <w:rFonts w:ascii="Times New Roman" w:hAnsi="Times New Roman" w:cs="Times New Roman"/>
          <w:sz w:val="24"/>
          <w:szCs w:val="24"/>
          <w:lang w:val="sr-Cyrl-RS"/>
        </w:rPr>
        <w:t>онсултације са заинтересованим актерима</w:t>
      </w:r>
      <w:r w:rsidR="00B2694B" w:rsidRPr="00856573">
        <w:rPr>
          <w:rStyle w:val="cf01"/>
          <w:rFonts w:ascii="Times New Roman" w:hAnsi="Times New Roman" w:cs="Times New Roman"/>
          <w:sz w:val="24"/>
          <w:szCs w:val="24"/>
          <w:lang w:val="sr-Cyrl-RS"/>
        </w:rPr>
        <w:t xml:space="preserve"> кроз интервјуе и фокус групе</w:t>
      </w:r>
      <w:r w:rsidRPr="00856573">
        <w:rPr>
          <w:rStyle w:val="cf01"/>
          <w:rFonts w:ascii="Times New Roman" w:hAnsi="Times New Roman" w:cs="Times New Roman"/>
          <w:sz w:val="24"/>
          <w:szCs w:val="24"/>
          <w:lang w:val="sr-Cyrl-RS"/>
        </w:rPr>
        <w:t xml:space="preserve"> има</w:t>
      </w:r>
      <w:r w:rsidR="00905750" w:rsidRPr="00856573">
        <w:rPr>
          <w:rStyle w:val="cf01"/>
          <w:rFonts w:ascii="Times New Roman" w:hAnsi="Times New Roman" w:cs="Times New Roman"/>
          <w:sz w:val="24"/>
          <w:szCs w:val="24"/>
          <w:lang w:val="sr-Cyrl-RS"/>
        </w:rPr>
        <w:t>ле</w:t>
      </w:r>
      <w:r w:rsidRPr="00856573">
        <w:rPr>
          <w:rStyle w:val="cf01"/>
          <w:rFonts w:ascii="Times New Roman" w:hAnsi="Times New Roman" w:cs="Times New Roman"/>
          <w:sz w:val="24"/>
          <w:szCs w:val="24"/>
          <w:lang w:val="sr-Cyrl-RS"/>
        </w:rPr>
        <w:t xml:space="preserve"> </w:t>
      </w:r>
      <w:r w:rsidR="006F05B5">
        <w:rPr>
          <w:rStyle w:val="cf01"/>
          <w:rFonts w:ascii="Times New Roman" w:hAnsi="Times New Roman" w:cs="Times New Roman"/>
          <w:sz w:val="24"/>
          <w:szCs w:val="24"/>
          <w:lang w:val="sr-Cyrl-RS"/>
        </w:rPr>
        <w:t xml:space="preserve">су </w:t>
      </w:r>
      <w:r w:rsidR="004325AA" w:rsidRPr="00856573">
        <w:rPr>
          <w:rStyle w:val="cf01"/>
          <w:rFonts w:ascii="Times New Roman" w:hAnsi="Times New Roman" w:cs="Times New Roman"/>
          <w:sz w:val="24"/>
          <w:szCs w:val="24"/>
          <w:lang w:val="sr-Cyrl-RS"/>
        </w:rPr>
        <w:t>посеб</w:t>
      </w:r>
      <w:r w:rsidRPr="00856573">
        <w:rPr>
          <w:rStyle w:val="cf01"/>
          <w:rFonts w:ascii="Times New Roman" w:hAnsi="Times New Roman" w:cs="Times New Roman"/>
          <w:sz w:val="24"/>
          <w:szCs w:val="24"/>
          <w:lang w:val="sr-Cyrl-RS"/>
        </w:rPr>
        <w:t>ан</w:t>
      </w:r>
      <w:r w:rsidR="006F05B5">
        <w:rPr>
          <w:rStyle w:val="cf01"/>
          <w:rFonts w:ascii="Times New Roman" w:hAnsi="Times New Roman" w:cs="Times New Roman"/>
          <w:sz w:val="24"/>
          <w:szCs w:val="24"/>
          <w:lang w:val="sr-Cyrl-RS"/>
        </w:rPr>
        <w:t xml:space="preserve"> фокус </w:t>
      </w:r>
      <w:r w:rsidR="004325AA" w:rsidRPr="00856573">
        <w:rPr>
          <w:rStyle w:val="cf01"/>
          <w:rFonts w:ascii="Times New Roman" w:hAnsi="Times New Roman" w:cs="Times New Roman"/>
          <w:sz w:val="24"/>
          <w:szCs w:val="24"/>
          <w:lang w:val="sr-Cyrl-RS"/>
        </w:rPr>
        <w:t xml:space="preserve">на </w:t>
      </w:r>
      <w:r w:rsidR="00622E10" w:rsidRPr="00856573">
        <w:rPr>
          <w:rStyle w:val="cf01"/>
          <w:rFonts w:ascii="Times New Roman" w:hAnsi="Times New Roman" w:cs="Times New Roman"/>
          <w:sz w:val="24"/>
          <w:szCs w:val="24"/>
          <w:lang w:val="sr-Cyrl-RS"/>
        </w:rPr>
        <w:t xml:space="preserve">сагледавању </w:t>
      </w:r>
      <w:r w:rsidR="004325AA" w:rsidRPr="00856573">
        <w:rPr>
          <w:rStyle w:val="cf01"/>
          <w:rFonts w:ascii="Times New Roman" w:hAnsi="Times New Roman" w:cs="Times New Roman"/>
          <w:sz w:val="24"/>
          <w:szCs w:val="24"/>
          <w:lang w:val="sr-Cyrl-RS"/>
        </w:rPr>
        <w:t>квалитативних аспеката компоненти реформе</w:t>
      </w:r>
      <w:r w:rsidRPr="00856573">
        <w:rPr>
          <w:rStyle w:val="cf01"/>
          <w:rFonts w:ascii="Times New Roman" w:hAnsi="Times New Roman" w:cs="Times New Roman"/>
          <w:sz w:val="24"/>
          <w:szCs w:val="24"/>
          <w:lang w:val="sr-Cyrl-RS"/>
        </w:rPr>
        <w:t xml:space="preserve"> у областима које су у обухвату </w:t>
      </w:r>
      <w:r w:rsidR="00856573" w:rsidRPr="00856573">
        <w:rPr>
          <w:rStyle w:val="cf01"/>
          <w:rFonts w:ascii="Times New Roman" w:hAnsi="Times New Roman" w:cs="Times New Roman"/>
          <w:sz w:val="24"/>
          <w:szCs w:val="24"/>
          <w:lang w:val="sr-Cyrl-RS"/>
        </w:rPr>
        <w:t>ове</w:t>
      </w:r>
      <w:r w:rsidR="00622E10" w:rsidRPr="00856573">
        <w:rPr>
          <w:rStyle w:val="cf01"/>
          <w:rFonts w:ascii="Times New Roman" w:hAnsi="Times New Roman" w:cs="Times New Roman"/>
          <w:sz w:val="24"/>
          <w:szCs w:val="24"/>
          <w:lang w:val="sr-Cyrl-RS"/>
        </w:rPr>
        <w:t xml:space="preserve"> анализе</w:t>
      </w:r>
      <w:r w:rsidR="004325AA" w:rsidRPr="00856573">
        <w:rPr>
          <w:rStyle w:val="cf01"/>
          <w:rFonts w:ascii="Times New Roman" w:hAnsi="Times New Roman" w:cs="Times New Roman"/>
          <w:sz w:val="24"/>
          <w:szCs w:val="24"/>
          <w:lang w:val="sr-Cyrl-RS"/>
        </w:rPr>
        <w:t xml:space="preserve">. Тим </w:t>
      </w:r>
      <w:r w:rsidR="00905750" w:rsidRPr="00856573">
        <w:rPr>
          <w:rStyle w:val="cf01"/>
          <w:rFonts w:ascii="Times New Roman" w:hAnsi="Times New Roman" w:cs="Times New Roman"/>
          <w:sz w:val="24"/>
          <w:szCs w:val="24"/>
          <w:lang w:val="sr-Cyrl-RS"/>
        </w:rPr>
        <w:t xml:space="preserve">је </w:t>
      </w:r>
      <w:r w:rsidR="004325AA" w:rsidRPr="00856573">
        <w:rPr>
          <w:rStyle w:val="cf01"/>
          <w:rFonts w:ascii="Times New Roman" w:hAnsi="Times New Roman" w:cs="Times New Roman"/>
          <w:sz w:val="24"/>
          <w:szCs w:val="24"/>
          <w:lang w:val="sr-Cyrl-RS"/>
        </w:rPr>
        <w:t>примени</w:t>
      </w:r>
      <w:r w:rsidR="00905750" w:rsidRPr="00856573">
        <w:rPr>
          <w:rStyle w:val="cf01"/>
          <w:rFonts w:ascii="Times New Roman" w:hAnsi="Times New Roman" w:cs="Times New Roman"/>
          <w:sz w:val="24"/>
          <w:szCs w:val="24"/>
          <w:lang w:val="sr-Cyrl-RS"/>
        </w:rPr>
        <w:t>о</w:t>
      </w:r>
      <w:r w:rsidR="004325AA" w:rsidRPr="00856573">
        <w:rPr>
          <w:rStyle w:val="cf01"/>
          <w:rFonts w:ascii="Times New Roman" w:hAnsi="Times New Roman" w:cs="Times New Roman"/>
          <w:sz w:val="24"/>
          <w:szCs w:val="24"/>
          <w:lang w:val="sr-Cyrl-RS"/>
        </w:rPr>
        <w:t xml:space="preserve"> приступ </w:t>
      </w:r>
      <w:r w:rsidRPr="00856573">
        <w:rPr>
          <w:rStyle w:val="cf01"/>
          <w:rFonts w:ascii="Times New Roman" w:hAnsi="Times New Roman" w:cs="Times New Roman"/>
          <w:sz w:val="24"/>
          <w:szCs w:val="24"/>
          <w:lang w:val="sr-Cyrl-RS"/>
        </w:rPr>
        <w:t>сврховитог</w:t>
      </w:r>
      <w:r w:rsidR="004325AA" w:rsidRPr="00856573">
        <w:rPr>
          <w:rStyle w:val="cf01"/>
          <w:rFonts w:ascii="Times New Roman" w:hAnsi="Times New Roman" w:cs="Times New Roman"/>
          <w:sz w:val="24"/>
          <w:szCs w:val="24"/>
          <w:lang w:val="sr-Cyrl-RS"/>
        </w:rPr>
        <w:t xml:space="preserve"> узорковања</w:t>
      </w:r>
      <w:r w:rsidRPr="00856573">
        <w:rPr>
          <w:rStyle w:val="cf01"/>
          <w:rFonts w:ascii="Times New Roman" w:hAnsi="Times New Roman" w:cs="Times New Roman"/>
          <w:sz w:val="24"/>
          <w:szCs w:val="24"/>
          <w:lang w:val="sr-Cyrl-RS"/>
        </w:rPr>
        <w:t xml:space="preserve"> (</w:t>
      </w:r>
      <w:r w:rsidR="00773C6F" w:rsidRPr="00856573">
        <w:rPr>
          <w:rStyle w:val="cf01"/>
          <w:rFonts w:ascii="Times New Roman" w:hAnsi="Times New Roman" w:cs="Times New Roman"/>
          <w:sz w:val="24"/>
          <w:szCs w:val="24"/>
          <w:lang w:val="sr-Cyrl-RS"/>
        </w:rPr>
        <w:t>енг.</w:t>
      </w:r>
      <w:r w:rsidR="00302315" w:rsidRPr="00856573">
        <w:rPr>
          <w:rStyle w:val="cf01"/>
          <w:rFonts w:ascii="Times New Roman" w:hAnsi="Times New Roman" w:cs="Times New Roman"/>
          <w:sz w:val="24"/>
          <w:szCs w:val="24"/>
          <w:lang w:val="sr-Cyrl-RS"/>
        </w:rPr>
        <w:t xml:space="preserve"> </w:t>
      </w:r>
      <w:r w:rsidRPr="00856573">
        <w:rPr>
          <w:rStyle w:val="cf01"/>
          <w:rFonts w:ascii="Times New Roman" w:hAnsi="Times New Roman" w:cs="Times New Roman"/>
          <w:i/>
          <w:sz w:val="24"/>
          <w:szCs w:val="24"/>
          <w:lang w:val="sr-Cyrl-RS"/>
        </w:rPr>
        <w:t>purposive</w:t>
      </w:r>
      <w:r w:rsidR="004325AA" w:rsidRPr="00856573">
        <w:rPr>
          <w:rStyle w:val="cf01"/>
          <w:rFonts w:ascii="Times New Roman" w:hAnsi="Times New Roman" w:cs="Times New Roman"/>
          <w:i/>
          <w:sz w:val="24"/>
          <w:szCs w:val="24"/>
          <w:lang w:val="sr-Cyrl-RS"/>
        </w:rPr>
        <w:t xml:space="preserve"> </w:t>
      </w:r>
      <w:r w:rsidRPr="00856573">
        <w:rPr>
          <w:rStyle w:val="cf01"/>
          <w:rFonts w:ascii="Times New Roman" w:hAnsi="Times New Roman" w:cs="Times New Roman"/>
          <w:i/>
          <w:sz w:val="24"/>
          <w:szCs w:val="24"/>
          <w:lang w:val="sr-Cyrl-RS"/>
        </w:rPr>
        <w:t>sampling</w:t>
      </w:r>
      <w:r w:rsidRPr="00856573">
        <w:rPr>
          <w:rStyle w:val="cf01"/>
          <w:rFonts w:ascii="Times New Roman" w:hAnsi="Times New Roman" w:cs="Times New Roman"/>
          <w:sz w:val="24"/>
          <w:szCs w:val="24"/>
          <w:lang w:val="sr-Cyrl-RS"/>
        </w:rPr>
        <w:t xml:space="preserve">) </w:t>
      </w:r>
      <w:r w:rsidR="004325AA" w:rsidRPr="00856573">
        <w:rPr>
          <w:rStyle w:val="cf01"/>
          <w:rFonts w:ascii="Times New Roman" w:hAnsi="Times New Roman" w:cs="Times New Roman"/>
          <w:sz w:val="24"/>
          <w:szCs w:val="24"/>
          <w:lang w:val="sr-Cyrl-RS"/>
        </w:rPr>
        <w:t>на интервјуе, бирајући најрелевантније заинтересоване стране у односу на</w:t>
      </w:r>
      <w:r w:rsidR="00971D62" w:rsidRPr="00856573">
        <w:rPr>
          <w:rStyle w:val="cf01"/>
          <w:rFonts w:ascii="Times New Roman" w:hAnsi="Times New Roman" w:cs="Times New Roman"/>
          <w:sz w:val="24"/>
          <w:szCs w:val="24"/>
          <w:lang w:val="sr-Cyrl-RS"/>
        </w:rPr>
        <w:t xml:space="preserve"> области којима</w:t>
      </w:r>
      <w:r w:rsidR="006F05B5">
        <w:rPr>
          <w:rStyle w:val="cf01"/>
          <w:rFonts w:ascii="Times New Roman" w:hAnsi="Times New Roman" w:cs="Times New Roman"/>
          <w:sz w:val="24"/>
          <w:szCs w:val="24"/>
          <w:lang w:val="sr-Cyrl-RS"/>
        </w:rPr>
        <w:t xml:space="preserve"> се А</w:t>
      </w:r>
      <w:r w:rsidR="00905750" w:rsidRPr="00856573">
        <w:rPr>
          <w:rStyle w:val="cf01"/>
          <w:rFonts w:ascii="Times New Roman" w:hAnsi="Times New Roman" w:cs="Times New Roman"/>
          <w:sz w:val="24"/>
          <w:szCs w:val="24"/>
          <w:lang w:val="sr-Cyrl-RS"/>
        </w:rPr>
        <w:t>нализа бави</w:t>
      </w:r>
      <w:r w:rsidR="0079597D" w:rsidRPr="00856573">
        <w:rPr>
          <w:rStyle w:val="cf01"/>
          <w:rFonts w:ascii="Times New Roman" w:hAnsi="Times New Roman" w:cs="Times New Roman"/>
          <w:sz w:val="24"/>
          <w:szCs w:val="24"/>
          <w:lang w:val="sr-Cyrl-RS"/>
        </w:rPr>
        <w:t xml:space="preserve"> (види Листу у Прилогу </w:t>
      </w:r>
      <w:r w:rsidR="00481A6C">
        <w:rPr>
          <w:rStyle w:val="cf01"/>
          <w:rFonts w:ascii="Times New Roman" w:hAnsi="Times New Roman" w:cs="Times New Roman"/>
          <w:sz w:val="24"/>
          <w:szCs w:val="24"/>
          <w:lang w:val="sr-Cyrl-RS"/>
        </w:rPr>
        <w:t>11</w:t>
      </w:r>
      <w:r w:rsidR="0079597D" w:rsidRPr="00856573">
        <w:rPr>
          <w:rStyle w:val="cf01"/>
          <w:rFonts w:ascii="Times New Roman" w:hAnsi="Times New Roman" w:cs="Times New Roman"/>
          <w:sz w:val="24"/>
          <w:szCs w:val="24"/>
          <w:lang w:val="sr-Cyrl-RS"/>
        </w:rPr>
        <w:t>)</w:t>
      </w:r>
      <w:r w:rsidR="00905750" w:rsidRPr="00856573">
        <w:rPr>
          <w:rStyle w:val="cf01"/>
          <w:rFonts w:ascii="Times New Roman" w:hAnsi="Times New Roman" w:cs="Times New Roman"/>
          <w:sz w:val="24"/>
          <w:szCs w:val="24"/>
          <w:lang w:val="sr-Cyrl-RS"/>
        </w:rPr>
        <w:t xml:space="preserve">. </w:t>
      </w:r>
      <w:r w:rsidR="00B2694B" w:rsidRPr="00856573">
        <w:rPr>
          <w:rStyle w:val="cf01"/>
          <w:rFonts w:ascii="Times New Roman" w:hAnsi="Times New Roman" w:cs="Times New Roman"/>
          <w:sz w:val="24"/>
          <w:szCs w:val="24"/>
          <w:lang w:val="sr-Cyrl-RS"/>
        </w:rPr>
        <w:t xml:space="preserve">Укупно </w:t>
      </w:r>
      <w:r w:rsidR="0032051F" w:rsidRPr="003E4800">
        <w:rPr>
          <w:rStyle w:val="cf01"/>
          <w:rFonts w:ascii="Times New Roman" w:hAnsi="Times New Roman" w:cs="Times New Roman"/>
          <w:sz w:val="24"/>
          <w:szCs w:val="24"/>
          <w:lang w:val="sr-Cyrl-RS"/>
        </w:rPr>
        <w:t>33</w:t>
      </w:r>
      <w:r w:rsidR="00B2694B" w:rsidRPr="00856573">
        <w:rPr>
          <w:rStyle w:val="cf01"/>
          <w:rFonts w:ascii="Times New Roman" w:hAnsi="Times New Roman" w:cs="Times New Roman"/>
          <w:sz w:val="24"/>
          <w:szCs w:val="24"/>
          <w:lang w:val="sr-Cyrl-RS"/>
        </w:rPr>
        <w:t xml:space="preserve"> особ</w:t>
      </w:r>
      <w:r w:rsidR="0032051F" w:rsidRPr="00856573">
        <w:rPr>
          <w:rStyle w:val="cf01"/>
          <w:rFonts w:ascii="Times New Roman" w:hAnsi="Times New Roman" w:cs="Times New Roman"/>
          <w:sz w:val="24"/>
          <w:szCs w:val="24"/>
          <w:lang w:val="sr-Cyrl-RS"/>
        </w:rPr>
        <w:t>е</w:t>
      </w:r>
      <w:r w:rsidR="00B2694B" w:rsidRPr="00856573">
        <w:rPr>
          <w:rStyle w:val="cf01"/>
          <w:rFonts w:ascii="Times New Roman" w:hAnsi="Times New Roman" w:cs="Times New Roman"/>
          <w:sz w:val="24"/>
          <w:szCs w:val="24"/>
          <w:lang w:val="sr-Cyrl-RS"/>
        </w:rPr>
        <w:t xml:space="preserve"> </w:t>
      </w:r>
      <w:r w:rsidR="0032051F" w:rsidRPr="00856573">
        <w:rPr>
          <w:rStyle w:val="cf01"/>
          <w:rFonts w:ascii="Times New Roman" w:hAnsi="Times New Roman" w:cs="Times New Roman"/>
          <w:sz w:val="24"/>
          <w:szCs w:val="24"/>
          <w:lang w:val="sr-Cyrl-RS"/>
        </w:rPr>
        <w:t>су</w:t>
      </w:r>
      <w:r w:rsidR="00B2694B" w:rsidRPr="00856573">
        <w:rPr>
          <w:rStyle w:val="cf01"/>
          <w:rFonts w:ascii="Times New Roman" w:hAnsi="Times New Roman" w:cs="Times New Roman"/>
          <w:sz w:val="24"/>
          <w:szCs w:val="24"/>
          <w:lang w:val="sr-Cyrl-RS"/>
        </w:rPr>
        <w:t xml:space="preserve"> бил</w:t>
      </w:r>
      <w:r w:rsidR="0032051F" w:rsidRPr="00856573">
        <w:rPr>
          <w:rStyle w:val="cf01"/>
          <w:rFonts w:ascii="Times New Roman" w:hAnsi="Times New Roman" w:cs="Times New Roman"/>
          <w:sz w:val="24"/>
          <w:szCs w:val="24"/>
          <w:lang w:val="sr-Cyrl-RS"/>
        </w:rPr>
        <w:t>е</w:t>
      </w:r>
      <w:r w:rsidR="00B2694B" w:rsidRPr="00856573">
        <w:rPr>
          <w:rStyle w:val="cf01"/>
          <w:rFonts w:ascii="Times New Roman" w:hAnsi="Times New Roman" w:cs="Times New Roman"/>
          <w:sz w:val="24"/>
          <w:szCs w:val="24"/>
          <w:lang w:val="sr-Cyrl-RS"/>
        </w:rPr>
        <w:t xml:space="preserve"> укључен</w:t>
      </w:r>
      <w:r w:rsidR="0032051F" w:rsidRPr="00856573">
        <w:rPr>
          <w:rStyle w:val="cf01"/>
          <w:rFonts w:ascii="Times New Roman" w:hAnsi="Times New Roman" w:cs="Times New Roman"/>
          <w:sz w:val="24"/>
          <w:szCs w:val="24"/>
          <w:lang w:val="sr-Cyrl-RS"/>
        </w:rPr>
        <w:t>е</w:t>
      </w:r>
      <w:r w:rsidR="00B2694B" w:rsidRPr="00856573">
        <w:rPr>
          <w:rStyle w:val="cf01"/>
          <w:rFonts w:ascii="Times New Roman" w:hAnsi="Times New Roman" w:cs="Times New Roman"/>
          <w:sz w:val="24"/>
          <w:szCs w:val="24"/>
          <w:lang w:val="sr-Cyrl-RS"/>
        </w:rPr>
        <w:t xml:space="preserve"> у консултације и то </w:t>
      </w:r>
      <w:r w:rsidR="0032051F" w:rsidRPr="00856573">
        <w:rPr>
          <w:rStyle w:val="cf01"/>
          <w:rFonts w:ascii="Times New Roman" w:hAnsi="Times New Roman" w:cs="Times New Roman"/>
          <w:sz w:val="24"/>
          <w:szCs w:val="24"/>
          <w:lang w:val="sr-Cyrl-RS"/>
        </w:rPr>
        <w:t>29</w:t>
      </w:r>
      <w:r w:rsidR="00B2694B" w:rsidRPr="00856573">
        <w:rPr>
          <w:rStyle w:val="cf01"/>
          <w:rFonts w:ascii="Times New Roman" w:hAnsi="Times New Roman" w:cs="Times New Roman"/>
          <w:sz w:val="24"/>
          <w:szCs w:val="24"/>
          <w:lang w:val="sr-Cyrl-RS"/>
        </w:rPr>
        <w:t xml:space="preserve"> особа (</w:t>
      </w:r>
      <w:r w:rsidR="0032051F" w:rsidRPr="00856573">
        <w:rPr>
          <w:rStyle w:val="cf01"/>
          <w:rFonts w:ascii="Times New Roman" w:hAnsi="Times New Roman" w:cs="Times New Roman"/>
          <w:sz w:val="24"/>
          <w:szCs w:val="24"/>
          <w:lang w:val="sr-Cyrl-RS"/>
        </w:rPr>
        <w:t xml:space="preserve">25 </w:t>
      </w:r>
      <w:r w:rsidR="00B2694B" w:rsidRPr="00856573">
        <w:rPr>
          <w:rStyle w:val="cf01"/>
          <w:rFonts w:ascii="Times New Roman" w:hAnsi="Times New Roman" w:cs="Times New Roman"/>
          <w:sz w:val="24"/>
          <w:szCs w:val="24"/>
          <w:lang w:val="sr-Cyrl-RS"/>
        </w:rPr>
        <w:t xml:space="preserve">Ж, </w:t>
      </w:r>
      <w:r w:rsidR="0032051F" w:rsidRPr="00856573">
        <w:rPr>
          <w:rStyle w:val="cf01"/>
          <w:rFonts w:ascii="Times New Roman" w:hAnsi="Times New Roman" w:cs="Times New Roman"/>
          <w:sz w:val="24"/>
          <w:szCs w:val="24"/>
          <w:lang w:val="sr-Cyrl-RS"/>
        </w:rPr>
        <w:t xml:space="preserve">4 </w:t>
      </w:r>
      <w:r w:rsidR="006F05B5">
        <w:rPr>
          <w:rStyle w:val="cf01"/>
          <w:rFonts w:ascii="Times New Roman" w:hAnsi="Times New Roman" w:cs="Times New Roman"/>
          <w:sz w:val="24"/>
          <w:szCs w:val="24"/>
          <w:lang w:val="sr-Cyrl-RS"/>
        </w:rPr>
        <w:t>М) кроз интервјуе, а</w:t>
      </w:r>
      <w:r w:rsidR="00B2694B" w:rsidRPr="00856573">
        <w:rPr>
          <w:rStyle w:val="cf01"/>
          <w:rFonts w:ascii="Times New Roman" w:hAnsi="Times New Roman" w:cs="Times New Roman"/>
          <w:sz w:val="24"/>
          <w:szCs w:val="24"/>
          <w:lang w:val="sr-Cyrl-RS"/>
        </w:rPr>
        <w:t xml:space="preserve"> </w:t>
      </w:r>
      <w:r w:rsidR="0032051F" w:rsidRPr="00856573">
        <w:rPr>
          <w:rStyle w:val="cf01"/>
          <w:rFonts w:ascii="Times New Roman" w:hAnsi="Times New Roman" w:cs="Times New Roman"/>
          <w:sz w:val="24"/>
          <w:szCs w:val="24"/>
          <w:lang w:val="sr-Cyrl-RS"/>
        </w:rPr>
        <w:t>4</w:t>
      </w:r>
      <w:r w:rsidR="00B2694B" w:rsidRPr="00856573">
        <w:rPr>
          <w:rStyle w:val="cf01"/>
          <w:rFonts w:ascii="Times New Roman" w:hAnsi="Times New Roman" w:cs="Times New Roman"/>
          <w:sz w:val="24"/>
          <w:szCs w:val="24"/>
          <w:lang w:val="sr-Cyrl-RS"/>
        </w:rPr>
        <w:t xml:space="preserve"> особ</w:t>
      </w:r>
      <w:r w:rsidR="0032051F" w:rsidRPr="00856573">
        <w:rPr>
          <w:rStyle w:val="cf01"/>
          <w:rFonts w:ascii="Times New Roman" w:hAnsi="Times New Roman" w:cs="Times New Roman"/>
          <w:sz w:val="24"/>
          <w:szCs w:val="24"/>
          <w:lang w:val="sr-Cyrl-RS"/>
        </w:rPr>
        <w:t>е</w:t>
      </w:r>
      <w:r w:rsidR="00B2694B" w:rsidRPr="00856573">
        <w:rPr>
          <w:rStyle w:val="cf01"/>
          <w:rFonts w:ascii="Times New Roman" w:hAnsi="Times New Roman" w:cs="Times New Roman"/>
          <w:sz w:val="24"/>
          <w:szCs w:val="24"/>
          <w:lang w:val="sr-Cyrl-RS"/>
        </w:rPr>
        <w:t xml:space="preserve"> (</w:t>
      </w:r>
      <w:r w:rsidR="0032051F" w:rsidRPr="00856573">
        <w:rPr>
          <w:rStyle w:val="cf01"/>
          <w:rFonts w:ascii="Times New Roman" w:hAnsi="Times New Roman" w:cs="Times New Roman"/>
          <w:sz w:val="24"/>
          <w:szCs w:val="24"/>
          <w:lang w:val="sr-Cyrl-RS"/>
        </w:rPr>
        <w:t xml:space="preserve">1 </w:t>
      </w:r>
      <w:r w:rsidR="00B2694B" w:rsidRPr="00856573">
        <w:rPr>
          <w:rStyle w:val="cf01"/>
          <w:rFonts w:ascii="Times New Roman" w:hAnsi="Times New Roman" w:cs="Times New Roman"/>
          <w:sz w:val="24"/>
          <w:szCs w:val="24"/>
          <w:lang w:val="sr-Cyrl-RS"/>
        </w:rPr>
        <w:t xml:space="preserve">Ж, </w:t>
      </w:r>
      <w:r w:rsidR="0032051F" w:rsidRPr="00856573">
        <w:rPr>
          <w:rStyle w:val="cf01"/>
          <w:rFonts w:ascii="Times New Roman" w:hAnsi="Times New Roman" w:cs="Times New Roman"/>
          <w:sz w:val="24"/>
          <w:szCs w:val="24"/>
          <w:lang w:val="sr-Cyrl-RS"/>
        </w:rPr>
        <w:t xml:space="preserve">3 </w:t>
      </w:r>
      <w:r w:rsidR="00B2694B" w:rsidRPr="00856573">
        <w:rPr>
          <w:rStyle w:val="cf01"/>
          <w:rFonts w:ascii="Times New Roman" w:hAnsi="Times New Roman" w:cs="Times New Roman"/>
          <w:sz w:val="24"/>
          <w:szCs w:val="24"/>
          <w:lang w:val="sr-Cyrl-RS"/>
        </w:rPr>
        <w:t xml:space="preserve">М) кроз фокус групе. </w:t>
      </w:r>
    </w:p>
    <w:p w14:paraId="466D8D24" w14:textId="45A7849D" w:rsidR="004325AA" w:rsidRPr="00856573" w:rsidRDefault="004325AA" w:rsidP="00B2694B">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sidRPr="00856573">
        <w:rPr>
          <w:rStyle w:val="cf01"/>
          <w:rFonts w:ascii="Times New Roman" w:hAnsi="Times New Roman" w:cs="Times New Roman"/>
          <w:sz w:val="24"/>
          <w:szCs w:val="24"/>
          <w:lang w:val="sr-Cyrl-RS"/>
        </w:rPr>
        <w:t xml:space="preserve">Узорковање за </w:t>
      </w:r>
      <w:r w:rsidRPr="006F05B5">
        <w:rPr>
          <w:rStyle w:val="cf01"/>
          <w:rFonts w:ascii="Times New Roman" w:hAnsi="Times New Roman" w:cs="Times New Roman"/>
          <w:sz w:val="24"/>
          <w:szCs w:val="24"/>
          <w:lang w:val="sr-Cyrl-RS"/>
        </w:rPr>
        <w:t xml:space="preserve">онлајн </w:t>
      </w:r>
      <w:r w:rsidR="006F05B5">
        <w:rPr>
          <w:rStyle w:val="cf01"/>
          <w:rFonts w:ascii="Times New Roman" w:hAnsi="Times New Roman" w:cs="Times New Roman"/>
          <w:sz w:val="24"/>
          <w:szCs w:val="24"/>
          <w:lang w:val="sr-Cyrl-RS"/>
        </w:rPr>
        <w:t>анкете (квантитативни подаци)</w:t>
      </w:r>
      <w:r w:rsidR="00B2694B" w:rsidRPr="00856573">
        <w:rPr>
          <w:rStyle w:val="cf01"/>
          <w:rFonts w:ascii="Times New Roman" w:hAnsi="Times New Roman" w:cs="Times New Roman"/>
          <w:sz w:val="24"/>
          <w:szCs w:val="24"/>
          <w:lang w:val="sr-Cyrl-RS"/>
        </w:rPr>
        <w:t xml:space="preserve"> било</w:t>
      </w:r>
      <w:r w:rsidR="006F05B5">
        <w:rPr>
          <w:rStyle w:val="cf01"/>
          <w:rFonts w:ascii="Times New Roman" w:hAnsi="Times New Roman" w:cs="Times New Roman"/>
          <w:sz w:val="24"/>
          <w:szCs w:val="24"/>
          <w:lang w:val="sr-Cyrl-RS"/>
        </w:rPr>
        <w:t xml:space="preserve"> је универзално,</w:t>
      </w:r>
      <w:r w:rsidRPr="00856573">
        <w:rPr>
          <w:rStyle w:val="cf01"/>
          <w:rFonts w:ascii="Times New Roman" w:hAnsi="Times New Roman" w:cs="Times New Roman"/>
          <w:sz w:val="24"/>
          <w:szCs w:val="24"/>
          <w:lang w:val="sr-Cyrl-RS"/>
        </w:rPr>
        <w:t xml:space="preserve"> упитници </w:t>
      </w:r>
      <w:r w:rsidR="006F05B5">
        <w:rPr>
          <w:rStyle w:val="cf01"/>
          <w:rFonts w:ascii="Times New Roman" w:hAnsi="Times New Roman" w:cs="Times New Roman"/>
          <w:sz w:val="24"/>
          <w:szCs w:val="24"/>
          <w:lang w:val="sr-Cyrl-RS"/>
        </w:rPr>
        <w:t xml:space="preserve">су </w:t>
      </w:r>
      <w:r w:rsidRPr="00856573">
        <w:rPr>
          <w:rStyle w:val="cf01"/>
          <w:rFonts w:ascii="Times New Roman" w:hAnsi="Times New Roman" w:cs="Times New Roman"/>
          <w:sz w:val="24"/>
          <w:szCs w:val="24"/>
          <w:lang w:val="sr-Cyrl-RS"/>
        </w:rPr>
        <w:t>би</w:t>
      </w:r>
      <w:r w:rsidR="00B2694B" w:rsidRPr="00856573">
        <w:rPr>
          <w:rStyle w:val="cf01"/>
          <w:rFonts w:ascii="Times New Roman" w:hAnsi="Times New Roman" w:cs="Times New Roman"/>
          <w:sz w:val="24"/>
          <w:szCs w:val="24"/>
          <w:lang w:val="sr-Cyrl-RS"/>
        </w:rPr>
        <w:t>л</w:t>
      </w:r>
      <w:r w:rsidRPr="00856573">
        <w:rPr>
          <w:rStyle w:val="cf01"/>
          <w:rFonts w:ascii="Times New Roman" w:hAnsi="Times New Roman" w:cs="Times New Roman"/>
          <w:sz w:val="24"/>
          <w:szCs w:val="24"/>
          <w:lang w:val="sr-Cyrl-RS"/>
        </w:rPr>
        <w:t xml:space="preserve">и дистрибуирани по целој мрежи </w:t>
      </w:r>
      <w:r w:rsidR="00120A43" w:rsidRPr="00856573">
        <w:rPr>
          <w:rStyle w:val="cf01"/>
          <w:rFonts w:ascii="Times New Roman" w:hAnsi="Times New Roman" w:cs="Times New Roman"/>
          <w:sz w:val="24"/>
          <w:szCs w:val="24"/>
          <w:lang w:val="sr-Cyrl-RS"/>
        </w:rPr>
        <w:t>органа управе</w:t>
      </w:r>
      <w:r w:rsidR="00F86568" w:rsidRPr="00856573">
        <w:rPr>
          <w:rStyle w:val="cf01"/>
          <w:rFonts w:ascii="Times New Roman" w:hAnsi="Times New Roman" w:cs="Times New Roman"/>
          <w:sz w:val="24"/>
          <w:szCs w:val="24"/>
          <w:lang w:val="sr-Cyrl-RS"/>
        </w:rPr>
        <w:t>,</w:t>
      </w:r>
      <w:r w:rsidR="00120A43" w:rsidRPr="00856573">
        <w:rPr>
          <w:rStyle w:val="cf01"/>
          <w:rFonts w:ascii="Times New Roman" w:hAnsi="Times New Roman" w:cs="Times New Roman"/>
          <w:sz w:val="24"/>
          <w:szCs w:val="24"/>
          <w:lang w:val="sr-Cyrl-RS"/>
        </w:rPr>
        <w:t xml:space="preserve"> као и мрежи </w:t>
      </w:r>
      <w:r w:rsidR="00F86568" w:rsidRPr="00856573">
        <w:rPr>
          <w:rStyle w:val="cf01"/>
          <w:rFonts w:ascii="Times New Roman" w:hAnsi="Times New Roman" w:cs="Times New Roman"/>
          <w:sz w:val="24"/>
          <w:szCs w:val="24"/>
          <w:lang w:val="sr-Cyrl-RS"/>
        </w:rPr>
        <w:t xml:space="preserve">ОЦД </w:t>
      </w:r>
      <w:r w:rsidR="00971D62" w:rsidRPr="00856573">
        <w:rPr>
          <w:rStyle w:val="cf01"/>
          <w:rFonts w:ascii="Times New Roman" w:hAnsi="Times New Roman" w:cs="Times New Roman"/>
          <w:sz w:val="24"/>
          <w:szCs w:val="24"/>
          <w:lang w:val="sr-Cyrl-RS"/>
        </w:rPr>
        <w:t>–</w:t>
      </w:r>
      <w:r w:rsidR="00F86568" w:rsidRPr="00856573">
        <w:rPr>
          <w:rStyle w:val="cf01"/>
          <w:rFonts w:ascii="Times New Roman" w:hAnsi="Times New Roman" w:cs="Times New Roman"/>
          <w:sz w:val="24"/>
          <w:szCs w:val="24"/>
          <w:lang w:val="sr-Cyrl-RS"/>
        </w:rPr>
        <w:t xml:space="preserve"> </w:t>
      </w:r>
      <w:r w:rsidR="00120A43" w:rsidRPr="00856573">
        <w:rPr>
          <w:rStyle w:val="cf01"/>
          <w:rFonts w:ascii="Times New Roman" w:hAnsi="Times New Roman" w:cs="Times New Roman"/>
          <w:sz w:val="24"/>
          <w:szCs w:val="24"/>
          <w:lang w:val="sr-Cyrl-RS"/>
        </w:rPr>
        <w:t>чланица WeBER платформе</w:t>
      </w:r>
      <w:r w:rsidRPr="00856573">
        <w:rPr>
          <w:rStyle w:val="cf01"/>
          <w:rFonts w:ascii="Times New Roman" w:hAnsi="Times New Roman" w:cs="Times New Roman"/>
          <w:sz w:val="24"/>
          <w:szCs w:val="24"/>
          <w:lang w:val="sr-Cyrl-RS"/>
        </w:rPr>
        <w:t xml:space="preserve">. </w:t>
      </w:r>
      <w:r w:rsidR="006F05B5">
        <w:rPr>
          <w:rStyle w:val="cf01"/>
          <w:rFonts w:ascii="Times New Roman" w:hAnsi="Times New Roman" w:cs="Times New Roman"/>
          <w:sz w:val="24"/>
          <w:szCs w:val="24"/>
          <w:lang w:val="sr-Cyrl-RS"/>
        </w:rPr>
        <w:t>Анкета за</w:t>
      </w:r>
      <w:r w:rsidR="00971D62" w:rsidRPr="00856573">
        <w:rPr>
          <w:rStyle w:val="cf01"/>
          <w:rFonts w:ascii="Times New Roman" w:hAnsi="Times New Roman" w:cs="Times New Roman"/>
          <w:sz w:val="24"/>
          <w:szCs w:val="24"/>
          <w:lang w:val="sr-Cyrl-RS"/>
        </w:rPr>
        <w:t xml:space="preserve"> управ</w:t>
      </w:r>
      <w:r w:rsidR="006F05B5">
        <w:rPr>
          <w:rStyle w:val="cf01"/>
          <w:rFonts w:ascii="Times New Roman" w:hAnsi="Times New Roman" w:cs="Times New Roman"/>
          <w:sz w:val="24"/>
          <w:szCs w:val="24"/>
          <w:lang w:val="sr-Cyrl-RS"/>
        </w:rPr>
        <w:t xml:space="preserve">у </w:t>
      </w:r>
      <w:r w:rsidR="004E3057" w:rsidRPr="00856573">
        <w:rPr>
          <w:rStyle w:val="cf01"/>
          <w:rFonts w:ascii="Times New Roman" w:hAnsi="Times New Roman" w:cs="Times New Roman"/>
          <w:sz w:val="24"/>
          <w:szCs w:val="24"/>
          <w:lang w:val="sr-Cyrl-RS"/>
        </w:rPr>
        <w:t xml:space="preserve">дистрибуирана </w:t>
      </w:r>
      <w:r w:rsidR="006F05B5">
        <w:rPr>
          <w:rStyle w:val="cf01"/>
          <w:rFonts w:ascii="Times New Roman" w:hAnsi="Times New Roman" w:cs="Times New Roman"/>
          <w:sz w:val="24"/>
          <w:szCs w:val="24"/>
          <w:lang w:val="sr-Cyrl-RS"/>
        </w:rPr>
        <w:t xml:space="preserve">је </w:t>
      </w:r>
      <w:r w:rsidR="004E3057" w:rsidRPr="00856573">
        <w:rPr>
          <w:rStyle w:val="cf01"/>
          <w:rFonts w:ascii="Times New Roman" w:hAnsi="Times New Roman" w:cs="Times New Roman"/>
          <w:sz w:val="24"/>
          <w:szCs w:val="24"/>
          <w:lang w:val="sr-Cyrl-RS"/>
        </w:rPr>
        <w:t xml:space="preserve">на </w:t>
      </w:r>
      <w:r w:rsidR="006F05B5">
        <w:rPr>
          <w:rStyle w:val="cf01"/>
          <w:rFonts w:ascii="Times New Roman" w:hAnsi="Times New Roman" w:cs="Times New Roman"/>
          <w:sz w:val="24"/>
          <w:szCs w:val="24"/>
          <w:lang w:val="sr-Cyrl-RS"/>
        </w:rPr>
        <w:t>25.</w:t>
      </w:r>
      <w:r w:rsidR="0032051F" w:rsidRPr="003E4800">
        <w:rPr>
          <w:rStyle w:val="cf01"/>
          <w:rFonts w:ascii="Times New Roman" w:hAnsi="Times New Roman" w:cs="Times New Roman"/>
          <w:sz w:val="24"/>
          <w:szCs w:val="24"/>
          <w:lang w:val="sr-Cyrl-RS"/>
        </w:rPr>
        <w:t>400</w:t>
      </w:r>
      <w:r w:rsidR="004E3057" w:rsidRPr="00856573">
        <w:rPr>
          <w:rStyle w:val="cf01"/>
          <w:rFonts w:ascii="Times New Roman" w:hAnsi="Times New Roman" w:cs="Times New Roman"/>
          <w:sz w:val="24"/>
          <w:szCs w:val="24"/>
          <w:lang w:val="sr-Cyrl-RS"/>
        </w:rPr>
        <w:t xml:space="preserve"> адреса службеника; међутим </w:t>
      </w:r>
      <w:r w:rsidR="00B42E5A" w:rsidRPr="003E4800">
        <w:rPr>
          <w:rStyle w:val="cf01"/>
          <w:rFonts w:ascii="Times New Roman" w:hAnsi="Times New Roman" w:cs="Times New Roman"/>
          <w:sz w:val="24"/>
          <w:szCs w:val="24"/>
          <w:lang w:val="sr-Cyrl-RS"/>
        </w:rPr>
        <w:t xml:space="preserve">711 </w:t>
      </w:r>
      <w:r w:rsidR="00B2694B" w:rsidRPr="00856573">
        <w:rPr>
          <w:rStyle w:val="cf01"/>
          <w:rFonts w:ascii="Times New Roman" w:hAnsi="Times New Roman" w:cs="Times New Roman"/>
          <w:sz w:val="24"/>
          <w:szCs w:val="24"/>
          <w:lang w:val="sr-Cyrl-RS"/>
        </w:rPr>
        <w:t>представника органа управе је одговорило на анкету</w:t>
      </w:r>
      <w:r w:rsidR="006F05B5">
        <w:rPr>
          <w:rStyle w:val="cf01"/>
          <w:rFonts w:ascii="Times New Roman" w:hAnsi="Times New Roman" w:cs="Times New Roman"/>
          <w:sz w:val="24"/>
          <w:szCs w:val="24"/>
          <w:lang w:val="sr-Cyrl-RS"/>
        </w:rPr>
        <w:t>. Анкета за ОЦД</w:t>
      </w:r>
      <w:r w:rsidR="004E3057" w:rsidRPr="00856573">
        <w:rPr>
          <w:rStyle w:val="cf01"/>
          <w:rFonts w:ascii="Times New Roman" w:hAnsi="Times New Roman" w:cs="Times New Roman"/>
          <w:sz w:val="24"/>
          <w:szCs w:val="24"/>
          <w:lang w:val="sr-Cyrl-RS"/>
        </w:rPr>
        <w:t xml:space="preserve"> дистрибуирана </w:t>
      </w:r>
      <w:r w:rsidR="006F05B5">
        <w:rPr>
          <w:rStyle w:val="cf01"/>
          <w:rFonts w:ascii="Times New Roman" w:hAnsi="Times New Roman" w:cs="Times New Roman"/>
          <w:sz w:val="24"/>
          <w:szCs w:val="24"/>
          <w:lang w:val="sr-Cyrl-RS"/>
        </w:rPr>
        <w:t xml:space="preserve">је </w:t>
      </w:r>
      <w:r w:rsidR="00E83D2F" w:rsidRPr="00856573">
        <w:rPr>
          <w:rStyle w:val="cf01"/>
          <w:rFonts w:ascii="Times New Roman" w:hAnsi="Times New Roman" w:cs="Times New Roman"/>
          <w:sz w:val="24"/>
          <w:szCs w:val="24"/>
          <w:lang w:val="sr-Cyrl-RS"/>
        </w:rPr>
        <w:t xml:space="preserve">уз помоћ </w:t>
      </w:r>
      <w:r w:rsidR="006F05B5" w:rsidRPr="00856573">
        <w:rPr>
          <w:rStyle w:val="cf01"/>
          <w:rFonts w:ascii="Times New Roman" w:hAnsi="Times New Roman" w:cs="Times New Roman"/>
          <w:sz w:val="24"/>
          <w:szCs w:val="24"/>
          <w:lang w:val="sr-Cyrl-RS"/>
        </w:rPr>
        <w:t>WeBER</w:t>
      </w:r>
      <w:r w:rsidR="00E83D2F" w:rsidRPr="003E4800">
        <w:rPr>
          <w:rStyle w:val="cf01"/>
          <w:rFonts w:ascii="Times New Roman" w:hAnsi="Times New Roman" w:cs="Times New Roman"/>
          <w:sz w:val="24"/>
          <w:szCs w:val="24"/>
          <w:lang w:val="sr-Cyrl-RS"/>
        </w:rPr>
        <w:t xml:space="preserve"> </w:t>
      </w:r>
      <w:r w:rsidR="00E83D2F" w:rsidRPr="00856573">
        <w:rPr>
          <w:rStyle w:val="cf01"/>
          <w:rFonts w:ascii="Times New Roman" w:hAnsi="Times New Roman" w:cs="Times New Roman"/>
          <w:sz w:val="24"/>
          <w:szCs w:val="24"/>
          <w:lang w:val="sr-Cyrl-RS"/>
        </w:rPr>
        <w:t>пројект</w:t>
      </w:r>
      <w:r w:rsidR="006F05B5">
        <w:rPr>
          <w:rStyle w:val="cf01"/>
          <w:rFonts w:ascii="Times New Roman" w:hAnsi="Times New Roman" w:cs="Times New Roman"/>
          <w:sz w:val="24"/>
          <w:szCs w:val="24"/>
          <w:lang w:val="sr-Cyrl-RS"/>
        </w:rPr>
        <w:t>а</w:t>
      </w:r>
      <w:r w:rsidR="00E83D2F" w:rsidRPr="00856573">
        <w:rPr>
          <w:rStyle w:val="cf01"/>
          <w:rFonts w:ascii="Times New Roman" w:hAnsi="Times New Roman" w:cs="Times New Roman"/>
          <w:sz w:val="24"/>
          <w:szCs w:val="24"/>
          <w:lang w:val="sr-Cyrl-RS"/>
        </w:rPr>
        <w:t xml:space="preserve"> на све адресе </w:t>
      </w:r>
      <w:r w:rsidR="00856573" w:rsidRPr="00856573">
        <w:rPr>
          <w:rStyle w:val="cf01"/>
          <w:rFonts w:ascii="Times New Roman" w:hAnsi="Times New Roman" w:cs="Times New Roman"/>
          <w:sz w:val="24"/>
          <w:szCs w:val="24"/>
          <w:lang w:val="sr-Cyrl-RS"/>
        </w:rPr>
        <w:t>организација</w:t>
      </w:r>
      <w:r w:rsidR="00971D62" w:rsidRPr="00856573">
        <w:rPr>
          <w:rStyle w:val="cf01"/>
          <w:rFonts w:ascii="Times New Roman" w:hAnsi="Times New Roman" w:cs="Times New Roman"/>
          <w:sz w:val="24"/>
          <w:szCs w:val="24"/>
          <w:lang w:val="sr-Cyrl-RS"/>
        </w:rPr>
        <w:t xml:space="preserve"> чланица платформе. На анкету</w:t>
      </w:r>
      <w:r w:rsidR="00E83D2F" w:rsidRPr="00856573">
        <w:rPr>
          <w:rStyle w:val="cf01"/>
          <w:rFonts w:ascii="Times New Roman" w:hAnsi="Times New Roman" w:cs="Times New Roman"/>
          <w:sz w:val="24"/>
          <w:szCs w:val="24"/>
          <w:lang w:val="sr-Cyrl-RS"/>
        </w:rPr>
        <w:t xml:space="preserve"> је </w:t>
      </w:r>
      <w:r w:rsidR="004E3057" w:rsidRPr="00856573">
        <w:rPr>
          <w:rStyle w:val="cf01"/>
          <w:rFonts w:ascii="Times New Roman" w:hAnsi="Times New Roman" w:cs="Times New Roman"/>
          <w:sz w:val="24"/>
          <w:szCs w:val="24"/>
          <w:lang w:val="sr-Cyrl-RS"/>
        </w:rPr>
        <w:t>одговорило</w:t>
      </w:r>
      <w:r w:rsidR="00B2694B" w:rsidRPr="00856573">
        <w:rPr>
          <w:rStyle w:val="cf01"/>
          <w:rFonts w:ascii="Times New Roman" w:hAnsi="Times New Roman" w:cs="Times New Roman"/>
          <w:sz w:val="24"/>
          <w:szCs w:val="24"/>
          <w:lang w:val="sr-Cyrl-RS"/>
        </w:rPr>
        <w:t xml:space="preserve"> </w:t>
      </w:r>
      <w:r w:rsidR="004E3057" w:rsidRPr="00856573">
        <w:rPr>
          <w:rStyle w:val="cf01"/>
          <w:rFonts w:ascii="Times New Roman" w:hAnsi="Times New Roman" w:cs="Times New Roman"/>
          <w:sz w:val="24"/>
          <w:szCs w:val="24"/>
          <w:lang w:val="sr-Cyrl-RS"/>
        </w:rPr>
        <w:t>11</w:t>
      </w:r>
      <w:r w:rsidR="00B2694B" w:rsidRPr="00856573">
        <w:rPr>
          <w:rStyle w:val="cf01"/>
          <w:rFonts w:ascii="Times New Roman" w:hAnsi="Times New Roman" w:cs="Times New Roman"/>
          <w:sz w:val="24"/>
          <w:szCs w:val="24"/>
          <w:lang w:val="sr-Cyrl-RS"/>
        </w:rPr>
        <w:t xml:space="preserve"> представника цивилног друштва. </w:t>
      </w:r>
      <w:r w:rsidR="00440662" w:rsidRPr="003E4800">
        <w:rPr>
          <w:rStyle w:val="cf01"/>
          <w:rFonts w:ascii="Times New Roman" w:hAnsi="Times New Roman" w:cs="Times New Roman"/>
          <w:sz w:val="24"/>
          <w:szCs w:val="24"/>
          <w:lang w:val="sr-Cyrl-RS"/>
        </w:rPr>
        <w:t>Анкета је била анонимна у циљу заштите поверљивости</w:t>
      </w:r>
      <w:r w:rsidR="006203C9" w:rsidRPr="00856573">
        <w:rPr>
          <w:rStyle w:val="cf01"/>
          <w:rFonts w:ascii="Times New Roman" w:hAnsi="Times New Roman" w:cs="Times New Roman"/>
          <w:sz w:val="24"/>
          <w:szCs w:val="24"/>
          <w:lang w:val="sr-Cyrl-RS"/>
        </w:rPr>
        <w:t xml:space="preserve"> (</w:t>
      </w:r>
      <w:r w:rsidR="004F2F54" w:rsidRPr="00856573">
        <w:rPr>
          <w:rStyle w:val="cf01"/>
          <w:rFonts w:ascii="Times New Roman" w:hAnsi="Times New Roman" w:cs="Times New Roman"/>
          <w:sz w:val="24"/>
          <w:szCs w:val="24"/>
          <w:lang w:val="sr-Cyrl-RS"/>
        </w:rPr>
        <w:t xml:space="preserve">види анализу анкета у Прилозима </w:t>
      </w:r>
      <w:r w:rsidR="00481A6C">
        <w:rPr>
          <w:rStyle w:val="cf01"/>
          <w:rFonts w:ascii="Times New Roman" w:hAnsi="Times New Roman" w:cs="Times New Roman"/>
          <w:sz w:val="24"/>
          <w:szCs w:val="24"/>
          <w:lang w:val="sr-Cyrl-RS"/>
        </w:rPr>
        <w:t>9</w:t>
      </w:r>
      <w:r w:rsidR="00481A6C" w:rsidRPr="00856573">
        <w:rPr>
          <w:rStyle w:val="cf01"/>
          <w:rFonts w:ascii="Times New Roman" w:hAnsi="Times New Roman" w:cs="Times New Roman"/>
          <w:sz w:val="24"/>
          <w:szCs w:val="24"/>
          <w:lang w:val="sr-Cyrl-RS"/>
        </w:rPr>
        <w:t xml:space="preserve"> </w:t>
      </w:r>
      <w:r w:rsidR="004F2F54" w:rsidRPr="00856573">
        <w:rPr>
          <w:rStyle w:val="cf01"/>
          <w:rFonts w:ascii="Times New Roman" w:hAnsi="Times New Roman" w:cs="Times New Roman"/>
          <w:sz w:val="24"/>
          <w:szCs w:val="24"/>
          <w:lang w:val="sr-Cyrl-RS"/>
        </w:rPr>
        <w:t xml:space="preserve">и </w:t>
      </w:r>
      <w:r w:rsidR="00481A6C">
        <w:rPr>
          <w:rStyle w:val="cf01"/>
          <w:rFonts w:ascii="Times New Roman" w:hAnsi="Times New Roman" w:cs="Times New Roman"/>
          <w:sz w:val="24"/>
          <w:szCs w:val="24"/>
          <w:lang w:val="sr-Cyrl-RS"/>
        </w:rPr>
        <w:t>10</w:t>
      </w:r>
      <w:r w:rsidR="004F2F54" w:rsidRPr="00856573">
        <w:rPr>
          <w:rStyle w:val="cf01"/>
          <w:rFonts w:ascii="Times New Roman" w:hAnsi="Times New Roman" w:cs="Times New Roman"/>
          <w:sz w:val="24"/>
          <w:szCs w:val="24"/>
          <w:lang w:val="sr-Cyrl-RS"/>
        </w:rPr>
        <w:t>)</w:t>
      </w:r>
      <w:r w:rsidR="00440662" w:rsidRPr="003E4800">
        <w:rPr>
          <w:rStyle w:val="cf01"/>
          <w:rFonts w:ascii="Times New Roman" w:hAnsi="Times New Roman" w:cs="Times New Roman"/>
          <w:sz w:val="24"/>
          <w:szCs w:val="24"/>
          <w:lang w:val="sr-Cyrl-RS"/>
        </w:rPr>
        <w:t>.</w:t>
      </w:r>
    </w:p>
    <w:p w14:paraId="18540908" w14:textId="77777777" w:rsidR="004325AA" w:rsidRPr="00856573" w:rsidRDefault="004325AA" w:rsidP="008309AB">
      <w:pPr>
        <w:pStyle w:val="Heading2"/>
      </w:pPr>
      <w:bookmarkStart w:id="39" w:name="_Toc135906190"/>
      <w:bookmarkStart w:id="40" w:name="_Toc153271856"/>
      <w:r w:rsidRPr="00856573">
        <w:t>Анализа података</w:t>
      </w:r>
      <w:bookmarkEnd w:id="39"/>
      <w:bookmarkEnd w:id="40"/>
    </w:p>
    <w:p w14:paraId="03502CD8" w14:textId="36757A5B" w:rsidR="00BA3C3A" w:rsidRPr="00856573" w:rsidRDefault="00B2694B" w:rsidP="00B52CEE">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bookmarkStart w:id="41" w:name="_heading=h.4kx3h1s" w:colFirst="0" w:colLast="0"/>
      <w:bookmarkEnd w:id="41"/>
      <w:r w:rsidRPr="00856573">
        <w:rPr>
          <w:rStyle w:val="cf01"/>
          <w:rFonts w:ascii="Times New Roman" w:hAnsi="Times New Roman" w:cs="Times New Roman"/>
          <w:sz w:val="24"/>
          <w:szCs w:val="24"/>
          <w:lang w:val="sr-Cyrl-RS"/>
        </w:rPr>
        <w:t xml:space="preserve">Анализа </w:t>
      </w:r>
      <w:r w:rsidR="004325AA" w:rsidRPr="00856573">
        <w:rPr>
          <w:rStyle w:val="cf01"/>
          <w:rFonts w:ascii="Times New Roman" w:hAnsi="Times New Roman" w:cs="Times New Roman"/>
          <w:sz w:val="24"/>
          <w:szCs w:val="24"/>
          <w:lang w:val="sr-Cyrl-RS"/>
        </w:rPr>
        <w:t xml:space="preserve">о главним областима реформских интервенција и њиховом утицају </w:t>
      </w:r>
      <w:r w:rsidR="004B5A7D">
        <w:rPr>
          <w:rStyle w:val="cf01"/>
          <w:rFonts w:ascii="Times New Roman" w:hAnsi="Times New Roman" w:cs="Times New Roman"/>
          <w:sz w:val="24"/>
          <w:szCs w:val="24"/>
          <w:lang w:val="sr-Cyrl-RS"/>
        </w:rPr>
        <w:t>је израђена</w:t>
      </w:r>
      <w:r w:rsidRPr="00856573">
        <w:rPr>
          <w:rStyle w:val="cf01"/>
          <w:rFonts w:ascii="Times New Roman" w:hAnsi="Times New Roman" w:cs="Times New Roman"/>
          <w:sz w:val="24"/>
          <w:szCs w:val="24"/>
          <w:lang w:val="sr-Cyrl-RS"/>
        </w:rPr>
        <w:t xml:space="preserve"> </w:t>
      </w:r>
      <w:r w:rsidR="004325AA" w:rsidRPr="00856573">
        <w:rPr>
          <w:rStyle w:val="cf01"/>
          <w:rFonts w:ascii="Times New Roman" w:hAnsi="Times New Roman" w:cs="Times New Roman"/>
          <w:sz w:val="24"/>
          <w:szCs w:val="24"/>
          <w:lang w:val="sr-Cyrl-RS"/>
        </w:rPr>
        <w:t xml:space="preserve">кроз дескриптивну и компаративну квантитативну анализу, тематску наративну анализу, квалитативну итеративну анализу података и анализу доприноса. </w:t>
      </w:r>
      <w:r w:rsidR="00A71C3A" w:rsidRPr="00856573">
        <w:rPr>
          <w:rStyle w:val="cf01"/>
          <w:rFonts w:ascii="Times New Roman" w:hAnsi="Times New Roman" w:cs="Times New Roman"/>
          <w:sz w:val="24"/>
          <w:szCs w:val="24"/>
          <w:lang w:val="sr-Cyrl-RS"/>
        </w:rPr>
        <w:t xml:space="preserve">Подаци </w:t>
      </w:r>
      <w:r w:rsidRPr="00856573">
        <w:rPr>
          <w:rStyle w:val="cf01"/>
          <w:rFonts w:ascii="Times New Roman" w:hAnsi="Times New Roman" w:cs="Times New Roman"/>
          <w:sz w:val="24"/>
          <w:szCs w:val="24"/>
          <w:lang w:val="sr-Cyrl-RS"/>
        </w:rPr>
        <w:t>су</w:t>
      </w:r>
      <w:r w:rsidR="00A71C3A" w:rsidRPr="00856573">
        <w:rPr>
          <w:rStyle w:val="cf01"/>
          <w:rFonts w:ascii="Times New Roman" w:hAnsi="Times New Roman" w:cs="Times New Roman"/>
          <w:sz w:val="24"/>
          <w:szCs w:val="24"/>
          <w:lang w:val="sr-Cyrl-RS"/>
        </w:rPr>
        <w:t xml:space="preserve"> би</w:t>
      </w:r>
      <w:r w:rsidRPr="00856573">
        <w:rPr>
          <w:rStyle w:val="cf01"/>
          <w:rFonts w:ascii="Times New Roman" w:hAnsi="Times New Roman" w:cs="Times New Roman"/>
          <w:sz w:val="24"/>
          <w:szCs w:val="24"/>
          <w:lang w:val="sr-Cyrl-RS"/>
        </w:rPr>
        <w:t>ли</w:t>
      </w:r>
      <w:r w:rsidR="00A71C3A" w:rsidRPr="00856573">
        <w:rPr>
          <w:rStyle w:val="cf01"/>
          <w:rFonts w:ascii="Times New Roman" w:hAnsi="Times New Roman" w:cs="Times New Roman"/>
          <w:sz w:val="24"/>
          <w:szCs w:val="24"/>
          <w:lang w:val="sr-Cyrl-RS"/>
        </w:rPr>
        <w:t xml:space="preserve"> триангулирани </w:t>
      </w:r>
      <w:r w:rsidR="004325AA" w:rsidRPr="00856573">
        <w:rPr>
          <w:rStyle w:val="cf01"/>
          <w:rFonts w:ascii="Times New Roman" w:hAnsi="Times New Roman" w:cs="Times New Roman"/>
          <w:sz w:val="24"/>
          <w:szCs w:val="24"/>
          <w:lang w:val="sr-Cyrl-RS"/>
        </w:rPr>
        <w:t xml:space="preserve">колико је то могуће. </w:t>
      </w:r>
      <w:r w:rsidR="003A620E" w:rsidRPr="00856573">
        <w:rPr>
          <w:rStyle w:val="cf01"/>
          <w:rFonts w:ascii="Times New Roman" w:hAnsi="Times New Roman" w:cs="Times New Roman"/>
          <w:sz w:val="24"/>
          <w:szCs w:val="24"/>
          <w:lang w:val="sr-Cyrl-RS"/>
        </w:rPr>
        <w:t xml:space="preserve">Матрица за анализу (Прилог 2) </w:t>
      </w:r>
      <w:r w:rsidRPr="00856573">
        <w:rPr>
          <w:rStyle w:val="cf01"/>
          <w:rFonts w:ascii="Times New Roman" w:hAnsi="Times New Roman" w:cs="Times New Roman"/>
          <w:sz w:val="24"/>
          <w:szCs w:val="24"/>
          <w:lang w:val="sr-Cyrl-RS"/>
        </w:rPr>
        <w:t>по</w:t>
      </w:r>
      <w:r w:rsidR="003A620E" w:rsidRPr="00856573">
        <w:rPr>
          <w:rStyle w:val="cf01"/>
          <w:rFonts w:ascii="Times New Roman" w:hAnsi="Times New Roman" w:cs="Times New Roman"/>
          <w:sz w:val="24"/>
          <w:szCs w:val="24"/>
          <w:lang w:val="sr-Cyrl-RS"/>
        </w:rPr>
        <w:t>служи</w:t>
      </w:r>
      <w:r w:rsidRPr="00856573">
        <w:rPr>
          <w:rStyle w:val="cf01"/>
          <w:rFonts w:ascii="Times New Roman" w:hAnsi="Times New Roman" w:cs="Times New Roman"/>
          <w:sz w:val="24"/>
          <w:szCs w:val="24"/>
          <w:lang w:val="sr-Cyrl-RS"/>
        </w:rPr>
        <w:t>ла</w:t>
      </w:r>
      <w:r w:rsidR="003A620E" w:rsidRPr="00856573">
        <w:rPr>
          <w:rStyle w:val="cf01"/>
          <w:rFonts w:ascii="Times New Roman" w:hAnsi="Times New Roman" w:cs="Times New Roman"/>
          <w:sz w:val="24"/>
          <w:szCs w:val="24"/>
          <w:lang w:val="sr-Cyrl-RS"/>
        </w:rPr>
        <w:t xml:space="preserve"> </w:t>
      </w:r>
      <w:r w:rsidR="004B5A7D">
        <w:rPr>
          <w:rStyle w:val="cf01"/>
          <w:rFonts w:ascii="Times New Roman" w:hAnsi="Times New Roman" w:cs="Times New Roman"/>
          <w:sz w:val="24"/>
          <w:szCs w:val="24"/>
          <w:lang w:val="sr-Cyrl-RS"/>
        </w:rPr>
        <w:t xml:space="preserve">је </w:t>
      </w:r>
      <w:r w:rsidR="003A620E" w:rsidRPr="00856573">
        <w:rPr>
          <w:rStyle w:val="cf01"/>
          <w:rFonts w:ascii="Times New Roman" w:hAnsi="Times New Roman" w:cs="Times New Roman"/>
          <w:sz w:val="24"/>
          <w:szCs w:val="24"/>
          <w:lang w:val="sr-Cyrl-RS"/>
        </w:rPr>
        <w:t>као оквир за а</w:t>
      </w:r>
      <w:r w:rsidR="004325AA" w:rsidRPr="00856573">
        <w:rPr>
          <w:rStyle w:val="cf01"/>
          <w:rFonts w:ascii="Times New Roman" w:hAnsi="Times New Roman" w:cs="Times New Roman"/>
          <w:sz w:val="24"/>
          <w:szCs w:val="24"/>
          <w:lang w:val="sr-Cyrl-RS"/>
        </w:rPr>
        <w:t>нализ</w:t>
      </w:r>
      <w:r w:rsidR="003A620E" w:rsidRPr="00856573">
        <w:rPr>
          <w:rStyle w:val="cf01"/>
          <w:rFonts w:ascii="Times New Roman" w:hAnsi="Times New Roman" w:cs="Times New Roman"/>
          <w:sz w:val="24"/>
          <w:szCs w:val="24"/>
          <w:lang w:val="sr-Cyrl-RS"/>
        </w:rPr>
        <w:t xml:space="preserve">у и синтезу података. </w:t>
      </w:r>
    </w:p>
    <w:p w14:paraId="772974CB" w14:textId="5E7B469C" w:rsidR="004325AA" w:rsidRPr="00856573" w:rsidRDefault="00B2694B" w:rsidP="008309AB">
      <w:pPr>
        <w:pStyle w:val="Heading2"/>
      </w:pPr>
      <w:bookmarkStart w:id="42" w:name="_heading=h.302dr9l" w:colFirst="0" w:colLast="0"/>
      <w:bookmarkStart w:id="43" w:name="_heading=h.1664s55" w:colFirst="0" w:colLast="0"/>
      <w:bookmarkStart w:id="44" w:name="_heading=h.1f7o1he" w:colFirst="0" w:colLast="0"/>
      <w:bookmarkStart w:id="45" w:name="_heading=h.3z7bk57" w:colFirst="0" w:colLast="0"/>
      <w:bookmarkStart w:id="46" w:name="_Toc153271857"/>
      <w:bookmarkEnd w:id="42"/>
      <w:bookmarkEnd w:id="43"/>
      <w:bookmarkEnd w:id="44"/>
      <w:bookmarkEnd w:id="45"/>
      <w:r w:rsidRPr="00856573">
        <w:t>Ограничења анализе</w:t>
      </w:r>
      <w:bookmarkEnd w:id="46"/>
    </w:p>
    <w:p w14:paraId="1B18B7EB" w14:textId="1E3F665D" w:rsidR="005A5216" w:rsidRPr="00856573" w:rsidRDefault="00B2694B" w:rsidP="00CD4531">
      <w:pPr>
        <w:pStyle w:val="Bulletlevel1"/>
        <w:numPr>
          <w:ilvl w:val="0"/>
          <w:numId w:val="0"/>
        </w:numPr>
        <w:tabs>
          <w:tab w:val="left" w:pos="567"/>
        </w:tabs>
        <w:spacing w:after="120" w:line="240" w:lineRule="auto"/>
        <w:rPr>
          <w:rStyle w:val="cf01"/>
          <w:rFonts w:ascii="Times New Roman" w:hAnsi="Times New Roman" w:cs="Times New Roman"/>
          <w:sz w:val="24"/>
          <w:szCs w:val="24"/>
          <w:lang w:val="sr-Cyrl-RS"/>
        </w:rPr>
      </w:pPr>
      <w:r w:rsidRPr="00856573">
        <w:rPr>
          <w:rStyle w:val="cf01"/>
          <w:rFonts w:ascii="Times New Roman" w:hAnsi="Times New Roman" w:cs="Times New Roman"/>
          <w:sz w:val="24"/>
          <w:szCs w:val="24"/>
          <w:lang w:val="sr-Cyrl-RS"/>
        </w:rPr>
        <w:t>Анализа се сусрела са следећим ограни</w:t>
      </w:r>
      <w:r w:rsidR="004E3057" w:rsidRPr="00856573">
        <w:rPr>
          <w:rStyle w:val="cf01"/>
          <w:rFonts w:ascii="Times New Roman" w:hAnsi="Times New Roman" w:cs="Times New Roman"/>
          <w:sz w:val="24"/>
          <w:szCs w:val="24"/>
          <w:lang w:val="sr-Cyrl-RS"/>
        </w:rPr>
        <w:t>чењима,</w:t>
      </w:r>
      <w:r w:rsidR="003A620E" w:rsidRPr="00856573">
        <w:rPr>
          <w:rStyle w:val="cf01"/>
          <w:rFonts w:ascii="Times New Roman" w:hAnsi="Times New Roman" w:cs="Times New Roman"/>
          <w:sz w:val="24"/>
          <w:szCs w:val="24"/>
          <w:lang w:val="sr-Cyrl-RS"/>
        </w:rPr>
        <w:t xml:space="preserve"> </w:t>
      </w:r>
      <w:r w:rsidR="004325AA" w:rsidRPr="00856573">
        <w:rPr>
          <w:rStyle w:val="cf01"/>
          <w:rFonts w:ascii="Times New Roman" w:hAnsi="Times New Roman" w:cs="Times New Roman"/>
          <w:sz w:val="24"/>
          <w:szCs w:val="24"/>
          <w:lang w:val="sr-Cyrl-RS"/>
        </w:rPr>
        <w:t>приказан</w:t>
      </w:r>
      <w:r w:rsidR="003A620E" w:rsidRPr="00856573">
        <w:rPr>
          <w:rStyle w:val="cf01"/>
          <w:rFonts w:ascii="Times New Roman" w:hAnsi="Times New Roman" w:cs="Times New Roman"/>
          <w:sz w:val="24"/>
          <w:szCs w:val="24"/>
          <w:lang w:val="sr-Cyrl-RS"/>
        </w:rPr>
        <w:t>и</w:t>
      </w:r>
      <w:r w:rsidR="004E3057" w:rsidRPr="00856573">
        <w:rPr>
          <w:rStyle w:val="cf01"/>
          <w:rFonts w:ascii="Times New Roman" w:hAnsi="Times New Roman" w:cs="Times New Roman"/>
          <w:sz w:val="24"/>
          <w:szCs w:val="24"/>
          <w:lang w:val="sr-Cyrl-RS"/>
        </w:rPr>
        <w:t>м</w:t>
      </w:r>
      <w:r w:rsidR="004325AA" w:rsidRPr="00856573">
        <w:rPr>
          <w:rStyle w:val="cf01"/>
          <w:rFonts w:ascii="Times New Roman" w:hAnsi="Times New Roman" w:cs="Times New Roman"/>
          <w:sz w:val="24"/>
          <w:szCs w:val="24"/>
          <w:lang w:val="sr-Cyrl-RS"/>
        </w:rPr>
        <w:t xml:space="preserve"> у </w:t>
      </w:r>
      <w:r w:rsidR="003A620E" w:rsidRPr="00856573">
        <w:rPr>
          <w:rStyle w:val="cf01"/>
          <w:rFonts w:ascii="Times New Roman" w:hAnsi="Times New Roman" w:cs="Times New Roman"/>
          <w:sz w:val="24"/>
          <w:szCs w:val="24"/>
          <w:lang w:val="sr-Cyrl-RS"/>
        </w:rPr>
        <w:t>Т</w:t>
      </w:r>
      <w:r w:rsidR="004325AA" w:rsidRPr="00856573">
        <w:rPr>
          <w:rStyle w:val="cf01"/>
          <w:rFonts w:ascii="Times New Roman" w:hAnsi="Times New Roman" w:cs="Times New Roman"/>
          <w:sz w:val="24"/>
          <w:szCs w:val="24"/>
          <w:lang w:val="sr-Cyrl-RS"/>
        </w:rPr>
        <w:t xml:space="preserve">абели </w:t>
      </w:r>
      <w:r w:rsidR="00A37DDF">
        <w:rPr>
          <w:rStyle w:val="cf01"/>
          <w:rFonts w:ascii="Times New Roman" w:hAnsi="Times New Roman" w:cs="Times New Roman"/>
          <w:sz w:val="24"/>
          <w:szCs w:val="24"/>
          <w:lang w:val="sr-Cyrl-RS"/>
        </w:rPr>
        <w:t>1</w:t>
      </w:r>
      <w:r w:rsidR="004325AA" w:rsidRPr="00856573">
        <w:rPr>
          <w:rStyle w:val="cf01"/>
          <w:rFonts w:ascii="Times New Roman" w:hAnsi="Times New Roman" w:cs="Times New Roman"/>
          <w:sz w:val="24"/>
          <w:szCs w:val="24"/>
          <w:lang w:val="sr-Cyrl-RS"/>
        </w:rPr>
        <w:t xml:space="preserve">. </w:t>
      </w:r>
      <w:bookmarkStart w:id="47" w:name="_heading=h.2eclud0" w:colFirst="0" w:colLast="0"/>
      <w:bookmarkEnd w:id="47"/>
    </w:p>
    <w:p w14:paraId="6A85B0DA" w14:textId="6261BABC" w:rsidR="005A5216" w:rsidRPr="00856573" w:rsidRDefault="004325AA" w:rsidP="00054A64">
      <w:pPr>
        <w:pStyle w:val="Caption"/>
        <w:spacing w:after="120"/>
        <w:rPr>
          <w:b w:val="0"/>
          <w:bCs w:val="0"/>
          <w:i/>
          <w:iCs/>
          <w:smallCaps w:val="0"/>
          <w:color w:val="000000" w:themeColor="text1"/>
          <w:sz w:val="20"/>
          <w:szCs w:val="14"/>
          <w:lang w:val="sr-Cyrl-RS"/>
        </w:rPr>
      </w:pPr>
      <w:bookmarkStart w:id="48" w:name="_Toc129109496"/>
      <w:bookmarkStart w:id="49" w:name="_Toc133475468"/>
      <w:bookmarkStart w:id="50" w:name="_Toc149312616"/>
      <w:r w:rsidRPr="00856573">
        <w:rPr>
          <w:b w:val="0"/>
          <w:bCs w:val="0"/>
          <w:i/>
          <w:iCs/>
          <w:smallCaps w:val="0"/>
          <w:color w:val="000000" w:themeColor="text1"/>
          <w:sz w:val="20"/>
          <w:szCs w:val="14"/>
          <w:lang w:val="sr-Cyrl-RS"/>
        </w:rPr>
        <w:t xml:space="preserve">Табела </w:t>
      </w:r>
      <w:r w:rsidRPr="00856573">
        <w:rPr>
          <w:b w:val="0"/>
          <w:bCs w:val="0"/>
          <w:i/>
          <w:iCs/>
          <w:smallCaps w:val="0"/>
          <w:color w:val="000000" w:themeColor="text1"/>
          <w:sz w:val="20"/>
          <w:szCs w:val="14"/>
          <w:lang w:val="sr-Cyrl-RS"/>
        </w:rPr>
        <w:fldChar w:fldCharType="begin"/>
      </w:r>
      <w:r w:rsidRPr="00856573">
        <w:rPr>
          <w:b w:val="0"/>
          <w:bCs w:val="0"/>
          <w:i/>
          <w:iCs/>
          <w:smallCaps w:val="0"/>
          <w:color w:val="000000" w:themeColor="text1"/>
          <w:sz w:val="20"/>
          <w:szCs w:val="14"/>
          <w:lang w:val="sr-Cyrl-RS"/>
        </w:rPr>
        <w:instrText xml:space="preserve"> SEQ Table \* ARABIC </w:instrText>
      </w:r>
      <w:r w:rsidRPr="00856573">
        <w:rPr>
          <w:b w:val="0"/>
          <w:bCs w:val="0"/>
          <w:i/>
          <w:iCs/>
          <w:smallCaps w:val="0"/>
          <w:color w:val="000000" w:themeColor="text1"/>
          <w:sz w:val="20"/>
          <w:szCs w:val="14"/>
          <w:lang w:val="sr-Cyrl-RS"/>
        </w:rPr>
        <w:fldChar w:fldCharType="separate"/>
      </w:r>
      <w:r w:rsidR="00712E3D" w:rsidRPr="00856573">
        <w:rPr>
          <w:b w:val="0"/>
          <w:bCs w:val="0"/>
          <w:i/>
          <w:iCs/>
          <w:smallCaps w:val="0"/>
          <w:color w:val="000000" w:themeColor="text1"/>
          <w:sz w:val="20"/>
          <w:szCs w:val="14"/>
          <w:lang w:val="sr-Cyrl-RS"/>
        </w:rPr>
        <w:t>1</w:t>
      </w:r>
      <w:r w:rsidRPr="00856573">
        <w:rPr>
          <w:b w:val="0"/>
          <w:bCs w:val="0"/>
          <w:i/>
          <w:iCs/>
          <w:smallCaps w:val="0"/>
          <w:color w:val="000000" w:themeColor="text1"/>
          <w:sz w:val="20"/>
          <w:szCs w:val="14"/>
          <w:lang w:val="sr-Cyrl-RS"/>
        </w:rPr>
        <w:fldChar w:fldCharType="end"/>
      </w:r>
      <w:r w:rsidRPr="00856573">
        <w:rPr>
          <w:b w:val="0"/>
          <w:bCs w:val="0"/>
          <w:i/>
          <w:iCs/>
          <w:smallCaps w:val="0"/>
          <w:color w:val="000000" w:themeColor="text1"/>
          <w:sz w:val="20"/>
          <w:szCs w:val="14"/>
          <w:lang w:val="sr-Cyrl-RS"/>
        </w:rPr>
        <w:t xml:space="preserve">. Ризици и стратегије </w:t>
      </w:r>
      <w:r w:rsidR="005A4528" w:rsidRPr="00856573">
        <w:rPr>
          <w:b w:val="0"/>
          <w:bCs w:val="0"/>
          <w:i/>
          <w:iCs/>
          <w:smallCaps w:val="0"/>
          <w:color w:val="000000" w:themeColor="text1"/>
          <w:sz w:val="20"/>
          <w:szCs w:val="14"/>
          <w:lang w:val="sr-Cyrl-RS"/>
        </w:rPr>
        <w:t xml:space="preserve">њиховог </w:t>
      </w:r>
      <w:r w:rsidRPr="00856573">
        <w:rPr>
          <w:b w:val="0"/>
          <w:bCs w:val="0"/>
          <w:i/>
          <w:iCs/>
          <w:smallCaps w:val="0"/>
          <w:color w:val="000000" w:themeColor="text1"/>
          <w:sz w:val="20"/>
          <w:szCs w:val="14"/>
          <w:lang w:val="sr-Cyrl-RS"/>
        </w:rPr>
        <w:t>ублажавања</w:t>
      </w:r>
      <w:bookmarkEnd w:id="48"/>
      <w:bookmarkEnd w:id="49"/>
      <w:bookmarkEnd w:id="50"/>
    </w:p>
    <w:tbl>
      <w:tblPr>
        <w:tblStyle w:val="ListTable3-Accent3"/>
        <w:tblW w:w="9612" w:type="dxa"/>
        <w:tblLayout w:type="fixed"/>
        <w:tblLook w:val="04A0" w:firstRow="1" w:lastRow="0" w:firstColumn="1" w:lastColumn="0" w:noHBand="0" w:noVBand="1"/>
      </w:tblPr>
      <w:tblGrid>
        <w:gridCol w:w="2934"/>
        <w:gridCol w:w="1633"/>
        <w:gridCol w:w="5045"/>
      </w:tblGrid>
      <w:tr w:rsidR="009336AD" w:rsidRPr="00856573" w14:paraId="5554CA0D" w14:textId="77777777" w:rsidTr="00054A64">
        <w:trPr>
          <w:cnfStyle w:val="100000000000" w:firstRow="1" w:lastRow="0" w:firstColumn="0" w:lastColumn="0" w:oddVBand="0" w:evenVBand="0" w:oddHBand="0" w:evenHBand="0" w:firstRowFirstColumn="0" w:firstRowLastColumn="0" w:lastRowFirstColumn="0" w:lastRowLastColumn="0"/>
          <w:trHeight w:val="408"/>
        </w:trPr>
        <w:tc>
          <w:tcPr>
            <w:cnfStyle w:val="001000000100" w:firstRow="0" w:lastRow="0" w:firstColumn="1" w:lastColumn="0" w:oddVBand="0" w:evenVBand="0" w:oddHBand="0" w:evenHBand="0" w:firstRowFirstColumn="1" w:firstRowLastColumn="0" w:lastRowFirstColumn="0" w:lastRowLastColumn="0"/>
            <w:tcW w:w="2934" w:type="dxa"/>
            <w:shd w:val="clear" w:color="auto" w:fill="42637A"/>
          </w:tcPr>
          <w:p w14:paraId="72FA5C96" w14:textId="7273FEC9" w:rsidR="004325AA" w:rsidRPr="00856573" w:rsidRDefault="00901483" w:rsidP="00E43CE0">
            <w:pPr>
              <w:tabs>
                <w:tab w:val="left" w:pos="432"/>
              </w:tabs>
              <w:jc w:val="center"/>
              <w:rPr>
                <w:rFonts w:eastAsia="Open Sans"/>
                <w:sz w:val="20"/>
                <w:szCs w:val="20"/>
                <w:lang w:val="sr-Cyrl-RS"/>
              </w:rPr>
            </w:pPr>
            <w:r w:rsidRPr="00856573">
              <w:rPr>
                <w:rFonts w:eastAsia="Open Sans"/>
                <w:sz w:val="20"/>
                <w:szCs w:val="20"/>
                <w:lang w:val="sr-Cyrl-RS"/>
              </w:rPr>
              <w:t>Р</w:t>
            </w:r>
            <w:r w:rsidR="004325AA" w:rsidRPr="00856573">
              <w:rPr>
                <w:rFonts w:eastAsia="Open Sans"/>
                <w:sz w:val="20"/>
                <w:szCs w:val="20"/>
                <w:lang w:val="sr-Cyrl-RS"/>
              </w:rPr>
              <w:t>изик (вероватноћа)</w:t>
            </w:r>
          </w:p>
        </w:tc>
        <w:tc>
          <w:tcPr>
            <w:tcW w:w="1633" w:type="dxa"/>
            <w:shd w:val="clear" w:color="auto" w:fill="42637A"/>
          </w:tcPr>
          <w:p w14:paraId="09BECA3A" w14:textId="77777777" w:rsidR="004325AA" w:rsidRPr="00856573" w:rsidRDefault="004325AA" w:rsidP="00E43CE0">
            <w:pPr>
              <w:tabs>
                <w:tab w:val="left" w:pos="432"/>
              </w:tabs>
              <w:jc w:val="center"/>
              <w:cnfStyle w:val="100000000000" w:firstRow="1" w:lastRow="0" w:firstColumn="0" w:lastColumn="0" w:oddVBand="0" w:evenVBand="0" w:oddHBand="0" w:evenHBand="0" w:firstRowFirstColumn="0" w:firstRowLastColumn="0" w:lastRowFirstColumn="0" w:lastRowLastColumn="0"/>
              <w:rPr>
                <w:rFonts w:eastAsia="Open Sans"/>
                <w:spacing w:val="-8"/>
                <w:sz w:val="20"/>
                <w:szCs w:val="20"/>
                <w:lang w:val="sr-Cyrl-RS"/>
              </w:rPr>
            </w:pPr>
            <w:r w:rsidRPr="00856573">
              <w:rPr>
                <w:rFonts w:eastAsia="Open Sans"/>
                <w:spacing w:val="-8"/>
                <w:sz w:val="20"/>
                <w:szCs w:val="20"/>
                <w:lang w:val="sr-Cyrl-RS"/>
              </w:rPr>
              <w:t>Потенцијални утицај</w:t>
            </w:r>
          </w:p>
        </w:tc>
        <w:tc>
          <w:tcPr>
            <w:tcW w:w="5045" w:type="dxa"/>
            <w:shd w:val="clear" w:color="auto" w:fill="42637A"/>
          </w:tcPr>
          <w:p w14:paraId="7760BD8D" w14:textId="77777777" w:rsidR="004325AA" w:rsidRPr="00856573" w:rsidRDefault="004325AA" w:rsidP="00E43CE0">
            <w:pPr>
              <w:tabs>
                <w:tab w:val="left" w:pos="432"/>
              </w:tabs>
              <w:jc w:val="center"/>
              <w:cnfStyle w:val="100000000000" w:firstRow="1" w:lastRow="0" w:firstColumn="0" w:lastColumn="0" w:oddVBand="0" w:evenVBand="0" w:oddHBand="0" w:evenHBand="0" w:firstRowFirstColumn="0" w:firstRowLastColumn="0" w:lastRowFirstColumn="0" w:lastRowLastColumn="0"/>
              <w:rPr>
                <w:rFonts w:eastAsia="Open Sans"/>
                <w:sz w:val="20"/>
                <w:szCs w:val="20"/>
                <w:lang w:val="sr-Cyrl-RS"/>
              </w:rPr>
            </w:pPr>
            <w:r w:rsidRPr="00856573">
              <w:rPr>
                <w:rFonts w:eastAsia="Open Sans"/>
                <w:sz w:val="20"/>
                <w:szCs w:val="20"/>
                <w:lang w:val="sr-Cyrl-RS"/>
              </w:rPr>
              <w:t>Мере за превенцију и ублажавање</w:t>
            </w:r>
          </w:p>
        </w:tc>
      </w:tr>
      <w:tr w:rsidR="009336AD" w:rsidRPr="00856573" w14:paraId="0F8A462F" w14:textId="77777777" w:rsidTr="000A6821">
        <w:trPr>
          <w:cnfStyle w:val="000000100000" w:firstRow="0" w:lastRow="0" w:firstColumn="0" w:lastColumn="0" w:oddVBand="0" w:evenVBand="0" w:oddHBand="1" w:evenHBand="0" w:firstRowFirstColumn="0" w:firstRowLastColumn="0" w:lastRowFirstColumn="0" w:lastRowLastColumn="0"/>
          <w:trHeight w:val="698"/>
        </w:trPr>
        <w:tc>
          <w:tcPr>
            <w:cnfStyle w:val="001000000000" w:firstRow="0" w:lastRow="0" w:firstColumn="1" w:lastColumn="0" w:oddVBand="0" w:evenVBand="0" w:oddHBand="0" w:evenHBand="0" w:firstRowFirstColumn="0" w:firstRowLastColumn="0" w:lastRowFirstColumn="0" w:lastRowLastColumn="0"/>
            <w:tcW w:w="2934" w:type="dxa"/>
          </w:tcPr>
          <w:p w14:paraId="71CFC8EC" w14:textId="6283763D" w:rsidR="004325AA" w:rsidRPr="00856573" w:rsidRDefault="004325AA" w:rsidP="00885A85">
            <w:pPr>
              <w:tabs>
                <w:tab w:val="left" w:pos="432"/>
              </w:tabs>
              <w:spacing w:before="60"/>
              <w:rPr>
                <w:rFonts w:eastAsia="Open Sans"/>
                <w:b w:val="0"/>
                <w:bCs w:val="0"/>
                <w:i/>
                <w:iCs/>
                <w:color w:val="42637A"/>
                <w:sz w:val="20"/>
                <w:szCs w:val="20"/>
                <w:lang w:val="sr-Cyrl-RS"/>
              </w:rPr>
            </w:pPr>
            <w:r w:rsidRPr="00856573">
              <w:rPr>
                <w:rFonts w:eastAsia="Open Sans"/>
                <w:b w:val="0"/>
                <w:bCs w:val="0"/>
                <w:i/>
                <w:iCs/>
                <w:color w:val="42637A"/>
                <w:sz w:val="20"/>
                <w:szCs w:val="20"/>
                <w:lang w:val="sr-Cyrl-RS"/>
              </w:rPr>
              <w:t>Испитаници нису вољни да поделе своје праве ставове или су склони да дају пристрасне, а некритичне одговоре (средњи)</w:t>
            </w:r>
          </w:p>
        </w:tc>
        <w:tc>
          <w:tcPr>
            <w:tcW w:w="1633" w:type="dxa"/>
          </w:tcPr>
          <w:p w14:paraId="4B5C05F0" w14:textId="77777777" w:rsidR="004325AA" w:rsidRPr="00856573" w:rsidRDefault="004325AA" w:rsidP="00E43CE0">
            <w:pPr>
              <w:tabs>
                <w:tab w:val="left" w:pos="432"/>
              </w:tabs>
              <w:spacing w:before="60"/>
              <w:jc w:val="center"/>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856573">
              <w:rPr>
                <w:rFonts w:eastAsia="Open Sans"/>
                <w:color w:val="000000" w:themeColor="text1"/>
                <w:sz w:val="20"/>
                <w:szCs w:val="20"/>
                <w:lang w:val="sr-Cyrl-RS"/>
              </w:rPr>
              <w:t>Високо</w:t>
            </w:r>
          </w:p>
        </w:tc>
        <w:tc>
          <w:tcPr>
            <w:tcW w:w="5045" w:type="dxa"/>
          </w:tcPr>
          <w:p w14:paraId="245C99F0" w14:textId="495485F0" w:rsidR="004325AA" w:rsidRPr="00856573" w:rsidRDefault="00971D62" w:rsidP="00971D62">
            <w:pPr>
              <w:tabs>
                <w:tab w:val="left" w:pos="432"/>
              </w:tabs>
              <w:spacing w:before="60" w:after="60"/>
              <w:jc w:val="both"/>
              <w:cnfStyle w:val="000000100000" w:firstRow="0" w:lastRow="0" w:firstColumn="0" w:lastColumn="0" w:oddVBand="0" w:evenVBand="0" w:oddHBand="1" w:evenHBand="0" w:firstRowFirstColumn="0" w:firstRowLastColumn="0" w:lastRowFirstColumn="0" w:lastRowLastColumn="0"/>
              <w:rPr>
                <w:rFonts w:eastAsia="Open Sans"/>
                <w:sz w:val="20"/>
                <w:szCs w:val="20"/>
                <w:lang w:val="sr-Cyrl-RS"/>
              </w:rPr>
            </w:pPr>
            <w:r w:rsidRPr="00856573">
              <w:rPr>
                <w:rFonts w:eastAsia="Open Sans"/>
                <w:sz w:val="20"/>
                <w:szCs w:val="20"/>
                <w:lang w:val="sr-Cyrl-RS"/>
              </w:rPr>
              <w:t>Тим за инте</w:t>
            </w:r>
            <w:r w:rsidR="00856573">
              <w:rPr>
                <w:rFonts w:eastAsia="Open Sans"/>
                <w:sz w:val="20"/>
                <w:szCs w:val="20"/>
                <w:lang w:val="sr-Cyrl-RS"/>
              </w:rPr>
              <w:t>р</w:t>
            </w:r>
            <w:r w:rsidRPr="00856573">
              <w:rPr>
                <w:rFonts w:eastAsia="Open Sans"/>
                <w:sz w:val="20"/>
                <w:szCs w:val="20"/>
                <w:lang w:val="sr-Cyrl-RS"/>
              </w:rPr>
              <w:t xml:space="preserve">вјуе и фокус групе је био сачињен од независних експерткиња, а не од државних службеника, како би се обезбедила објективност одговора. Анкете су биле у потпуности анонимне, док су анализу података добијених </w:t>
            </w:r>
            <w:r w:rsidR="00856573" w:rsidRPr="00856573">
              <w:rPr>
                <w:rFonts w:eastAsia="Open Sans"/>
                <w:sz w:val="20"/>
                <w:szCs w:val="20"/>
                <w:lang w:val="sr-Cyrl-RS"/>
              </w:rPr>
              <w:t>кроз</w:t>
            </w:r>
            <w:r w:rsidRPr="00856573">
              <w:rPr>
                <w:rFonts w:eastAsia="Open Sans"/>
                <w:sz w:val="20"/>
                <w:szCs w:val="20"/>
                <w:lang w:val="sr-Cyrl-RS"/>
              </w:rPr>
              <w:t xml:space="preserve"> анкете анализирали искључиво независне експерткиње.</w:t>
            </w:r>
          </w:p>
        </w:tc>
      </w:tr>
      <w:tr w:rsidR="009336AD" w:rsidRPr="00856573" w14:paraId="6AB8DF96" w14:textId="77777777" w:rsidTr="004746F6">
        <w:trPr>
          <w:trHeight w:val="555"/>
        </w:trPr>
        <w:tc>
          <w:tcPr>
            <w:cnfStyle w:val="001000000000" w:firstRow="0" w:lastRow="0" w:firstColumn="1" w:lastColumn="0" w:oddVBand="0" w:evenVBand="0" w:oddHBand="0" w:evenHBand="0" w:firstRowFirstColumn="0" w:firstRowLastColumn="0" w:lastRowFirstColumn="0" w:lastRowLastColumn="0"/>
            <w:tcW w:w="2934" w:type="dxa"/>
          </w:tcPr>
          <w:p w14:paraId="46B3432E" w14:textId="02E9903C" w:rsidR="004325AA" w:rsidRPr="00856573" w:rsidRDefault="004325AA" w:rsidP="004746F6">
            <w:pPr>
              <w:tabs>
                <w:tab w:val="left" w:pos="432"/>
              </w:tabs>
              <w:spacing w:before="60" w:after="60"/>
              <w:rPr>
                <w:rFonts w:eastAsia="Open Sans"/>
                <w:b w:val="0"/>
                <w:bCs w:val="0"/>
                <w:i/>
                <w:iCs/>
                <w:color w:val="42637A"/>
                <w:sz w:val="20"/>
                <w:szCs w:val="20"/>
                <w:lang w:val="sr-Cyrl-RS"/>
              </w:rPr>
            </w:pPr>
            <w:r w:rsidRPr="00856573">
              <w:rPr>
                <w:rFonts w:eastAsia="Open Sans"/>
                <w:b w:val="0"/>
                <w:bCs w:val="0"/>
                <w:i/>
                <w:iCs/>
                <w:color w:val="42637A"/>
                <w:sz w:val="20"/>
                <w:szCs w:val="20"/>
                <w:lang w:val="sr-Cyrl-RS"/>
              </w:rPr>
              <w:t xml:space="preserve">Неубедљиви докази о неким од питања </w:t>
            </w:r>
            <w:r w:rsidR="00715976" w:rsidRPr="00856573">
              <w:rPr>
                <w:rFonts w:eastAsia="Open Sans"/>
                <w:b w:val="0"/>
                <w:bCs w:val="0"/>
                <w:i/>
                <w:iCs/>
                <w:color w:val="42637A"/>
                <w:sz w:val="20"/>
                <w:szCs w:val="20"/>
                <w:lang w:val="sr-Cyrl-RS"/>
              </w:rPr>
              <w:t>анализе</w:t>
            </w:r>
            <w:r w:rsidRPr="00856573">
              <w:rPr>
                <w:rFonts w:eastAsia="Open Sans"/>
                <w:b w:val="0"/>
                <w:bCs w:val="0"/>
                <w:i/>
                <w:iCs/>
                <w:color w:val="42637A"/>
                <w:sz w:val="20"/>
                <w:szCs w:val="20"/>
                <w:lang w:val="sr-Cyrl-RS"/>
              </w:rPr>
              <w:t xml:space="preserve">, посебно о онима који се односе на доприносе </w:t>
            </w:r>
            <w:r w:rsidR="00715976" w:rsidRPr="00856573">
              <w:rPr>
                <w:rFonts w:eastAsia="Open Sans"/>
                <w:b w:val="0"/>
                <w:bCs w:val="0"/>
                <w:i/>
                <w:iCs/>
                <w:color w:val="42637A"/>
                <w:sz w:val="20"/>
                <w:szCs w:val="20"/>
                <w:lang w:val="sr-Cyrl-RS"/>
              </w:rPr>
              <w:t>и трансформативни потенцијал реформе у областима у обухвату ове анализе</w:t>
            </w:r>
            <w:r w:rsidRPr="00856573">
              <w:rPr>
                <w:rFonts w:eastAsia="Open Sans"/>
                <w:b w:val="0"/>
                <w:bCs w:val="0"/>
                <w:i/>
                <w:iCs/>
                <w:color w:val="42637A"/>
                <w:sz w:val="20"/>
                <w:szCs w:val="20"/>
                <w:lang w:val="sr-Cyrl-RS"/>
              </w:rPr>
              <w:t xml:space="preserve"> (средњи)</w:t>
            </w:r>
          </w:p>
        </w:tc>
        <w:tc>
          <w:tcPr>
            <w:tcW w:w="1633" w:type="dxa"/>
          </w:tcPr>
          <w:p w14:paraId="662507D6" w14:textId="77777777" w:rsidR="004325AA" w:rsidRPr="00856573" w:rsidRDefault="004325AA" w:rsidP="00E43CE0">
            <w:pPr>
              <w:tabs>
                <w:tab w:val="left" w:pos="432"/>
              </w:tabs>
              <w:spacing w:before="60"/>
              <w:jc w:val="center"/>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856573">
              <w:rPr>
                <w:rFonts w:eastAsia="Open Sans"/>
                <w:color w:val="000000" w:themeColor="text1"/>
                <w:sz w:val="20"/>
                <w:szCs w:val="20"/>
                <w:lang w:val="sr-Cyrl-RS"/>
              </w:rPr>
              <w:t>Високо</w:t>
            </w:r>
          </w:p>
        </w:tc>
        <w:tc>
          <w:tcPr>
            <w:tcW w:w="5045" w:type="dxa"/>
          </w:tcPr>
          <w:p w14:paraId="35AA8B90" w14:textId="3AB4A363" w:rsidR="004325AA" w:rsidRPr="00856573" w:rsidRDefault="00971D62" w:rsidP="004746F6">
            <w:pPr>
              <w:tabs>
                <w:tab w:val="left" w:pos="432"/>
              </w:tabs>
              <w:spacing w:before="60" w:after="60"/>
              <w:jc w:val="both"/>
              <w:cnfStyle w:val="000000000000" w:firstRow="0" w:lastRow="0" w:firstColumn="0" w:lastColumn="0" w:oddVBand="0" w:evenVBand="0" w:oddHBand="0" w:evenHBand="0" w:firstRowFirstColumn="0" w:firstRowLastColumn="0" w:lastRowFirstColumn="0" w:lastRowLastColumn="0"/>
              <w:rPr>
                <w:rFonts w:eastAsia="Open Sans"/>
                <w:sz w:val="20"/>
                <w:szCs w:val="20"/>
                <w:lang w:val="sr-Cyrl-RS"/>
              </w:rPr>
            </w:pPr>
            <w:r w:rsidRPr="00856573">
              <w:rPr>
                <w:rFonts w:eastAsia="Open Sans"/>
                <w:sz w:val="20"/>
                <w:szCs w:val="20"/>
                <w:lang w:val="sr-Cyrl-RS"/>
              </w:rPr>
              <w:t>Кроз процес прикупљања података, водило се рачуна да се докази прикупе из интерних докумен</w:t>
            </w:r>
            <w:r w:rsidR="00B87001" w:rsidRPr="00856573">
              <w:rPr>
                <w:rFonts w:eastAsia="Open Sans"/>
                <w:sz w:val="20"/>
                <w:szCs w:val="20"/>
                <w:lang w:val="sr-Cyrl-RS"/>
              </w:rPr>
              <w:t>а</w:t>
            </w:r>
            <w:r w:rsidRPr="00856573">
              <w:rPr>
                <w:rFonts w:eastAsia="Open Sans"/>
                <w:sz w:val="20"/>
                <w:szCs w:val="20"/>
                <w:lang w:val="sr-Cyrl-RS"/>
              </w:rPr>
              <w:t xml:space="preserve">та органа управе, докумената ОЦД, као и из међународних и регионалних документа. Поједини докази су узимани из истраживања јавног мњења </w:t>
            </w:r>
            <w:r w:rsidR="00B87001" w:rsidRPr="00856573">
              <w:rPr>
                <w:rFonts w:eastAsia="Open Sans"/>
                <w:sz w:val="20"/>
                <w:szCs w:val="20"/>
                <w:lang w:val="sr-Cyrl-RS"/>
              </w:rPr>
              <w:t xml:space="preserve">или истраживања </w:t>
            </w:r>
            <w:r w:rsidR="00856573" w:rsidRPr="00856573">
              <w:rPr>
                <w:rFonts w:eastAsia="Open Sans"/>
                <w:sz w:val="20"/>
                <w:szCs w:val="20"/>
                <w:lang w:val="sr-Cyrl-RS"/>
              </w:rPr>
              <w:t>ставова</w:t>
            </w:r>
            <w:r w:rsidR="00B87001" w:rsidRPr="00856573">
              <w:rPr>
                <w:rFonts w:eastAsia="Open Sans"/>
                <w:sz w:val="20"/>
                <w:szCs w:val="20"/>
                <w:lang w:val="sr-Cyrl-RS"/>
              </w:rPr>
              <w:t xml:space="preserve"> државних службеника.</w:t>
            </w:r>
          </w:p>
        </w:tc>
      </w:tr>
      <w:tr w:rsidR="009336AD" w:rsidRPr="00856573" w14:paraId="1C29051A" w14:textId="77777777" w:rsidTr="009336AD">
        <w:trPr>
          <w:cnfStyle w:val="000000100000" w:firstRow="0" w:lastRow="0" w:firstColumn="0" w:lastColumn="0" w:oddVBand="0" w:evenVBand="0" w:oddHBand="1" w:evenHBand="0" w:firstRowFirstColumn="0" w:firstRowLastColumn="0" w:lastRowFirstColumn="0" w:lastRowLastColumn="0"/>
          <w:trHeight w:val="651"/>
        </w:trPr>
        <w:tc>
          <w:tcPr>
            <w:cnfStyle w:val="001000000000" w:firstRow="0" w:lastRow="0" w:firstColumn="1" w:lastColumn="0" w:oddVBand="0" w:evenVBand="0" w:oddHBand="0" w:evenHBand="0" w:firstRowFirstColumn="0" w:firstRowLastColumn="0" w:lastRowFirstColumn="0" w:lastRowLastColumn="0"/>
            <w:tcW w:w="2934" w:type="dxa"/>
          </w:tcPr>
          <w:p w14:paraId="636CAD48" w14:textId="4A3B1CCF" w:rsidR="004325AA" w:rsidRPr="00856573" w:rsidRDefault="004325AA" w:rsidP="00E3644E">
            <w:pPr>
              <w:tabs>
                <w:tab w:val="left" w:pos="432"/>
              </w:tabs>
              <w:spacing w:before="60"/>
              <w:rPr>
                <w:rFonts w:eastAsia="Open Sans"/>
                <w:b w:val="0"/>
                <w:bCs w:val="0"/>
                <w:i/>
                <w:iCs/>
                <w:color w:val="42637A"/>
                <w:sz w:val="20"/>
                <w:szCs w:val="20"/>
                <w:lang w:val="sr-Cyrl-RS"/>
              </w:rPr>
            </w:pPr>
            <w:r w:rsidRPr="00856573">
              <w:rPr>
                <w:rFonts w:eastAsia="Open Sans"/>
                <w:b w:val="0"/>
                <w:bCs w:val="0"/>
                <w:i/>
                <w:iCs/>
                <w:color w:val="42637A"/>
                <w:sz w:val="20"/>
                <w:szCs w:val="20"/>
                <w:lang w:val="sr-Cyrl-RS"/>
              </w:rPr>
              <w:t>Ниска стопа одговора на анкету</w:t>
            </w:r>
            <w:r w:rsidR="00E3644E" w:rsidRPr="00856573">
              <w:rPr>
                <w:rFonts w:eastAsia="Open Sans"/>
                <w:b w:val="0"/>
                <w:bCs w:val="0"/>
                <w:i/>
                <w:iCs/>
                <w:color w:val="42637A"/>
                <w:sz w:val="20"/>
                <w:szCs w:val="20"/>
                <w:lang w:val="sr-Cyrl-RS"/>
              </w:rPr>
              <w:t xml:space="preserve"> (</w:t>
            </w:r>
            <w:r w:rsidR="0057316C" w:rsidRPr="00856573">
              <w:rPr>
                <w:rFonts w:eastAsia="Open Sans"/>
                <w:b w:val="0"/>
                <w:bCs w:val="0"/>
                <w:i/>
                <w:iCs/>
                <w:color w:val="42637A"/>
                <w:sz w:val="20"/>
                <w:szCs w:val="20"/>
                <w:lang w:val="sr-Cyrl-RS"/>
              </w:rPr>
              <w:t>висок</w:t>
            </w:r>
            <w:r w:rsidRPr="00856573">
              <w:rPr>
                <w:rFonts w:eastAsia="Open Sans"/>
                <w:b w:val="0"/>
                <w:bCs w:val="0"/>
                <w:i/>
                <w:iCs/>
                <w:color w:val="42637A"/>
                <w:sz w:val="20"/>
                <w:szCs w:val="20"/>
                <w:lang w:val="sr-Cyrl-RS"/>
              </w:rPr>
              <w:t>)</w:t>
            </w:r>
          </w:p>
        </w:tc>
        <w:tc>
          <w:tcPr>
            <w:tcW w:w="1633" w:type="dxa"/>
          </w:tcPr>
          <w:p w14:paraId="5B40A0A9" w14:textId="77777777" w:rsidR="004325AA" w:rsidRPr="00856573" w:rsidRDefault="004325AA" w:rsidP="00E43CE0">
            <w:pPr>
              <w:tabs>
                <w:tab w:val="left" w:pos="432"/>
              </w:tabs>
              <w:spacing w:before="60"/>
              <w:jc w:val="center"/>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856573">
              <w:rPr>
                <w:rFonts w:eastAsia="Open Sans"/>
                <w:color w:val="000000" w:themeColor="text1"/>
                <w:sz w:val="20"/>
                <w:szCs w:val="20"/>
                <w:lang w:val="sr-Cyrl-RS"/>
              </w:rPr>
              <w:t>Средње</w:t>
            </w:r>
          </w:p>
        </w:tc>
        <w:tc>
          <w:tcPr>
            <w:tcW w:w="5045" w:type="dxa"/>
          </w:tcPr>
          <w:p w14:paraId="5FECD80B" w14:textId="7519EF50" w:rsidR="004325AA" w:rsidRPr="00856573" w:rsidRDefault="0057316C" w:rsidP="004746F6">
            <w:pPr>
              <w:tabs>
                <w:tab w:val="left" w:pos="432"/>
              </w:tabs>
              <w:spacing w:before="60" w:after="60"/>
              <w:jc w:val="both"/>
              <w:cnfStyle w:val="000000100000" w:firstRow="0" w:lastRow="0" w:firstColumn="0" w:lastColumn="0" w:oddVBand="0" w:evenVBand="0" w:oddHBand="1" w:evenHBand="0" w:firstRowFirstColumn="0" w:firstRowLastColumn="0" w:lastRowFirstColumn="0" w:lastRowLastColumn="0"/>
              <w:rPr>
                <w:rFonts w:eastAsia="Open Sans"/>
                <w:sz w:val="20"/>
                <w:szCs w:val="20"/>
                <w:lang w:val="sr-Cyrl-RS"/>
              </w:rPr>
            </w:pPr>
            <w:r w:rsidRPr="00856573">
              <w:rPr>
                <w:rFonts w:eastAsia="Open Sans"/>
                <w:sz w:val="20"/>
                <w:szCs w:val="20"/>
                <w:lang w:val="sr-Cyrl-RS"/>
              </w:rPr>
              <w:t>МДУЛС</w:t>
            </w:r>
            <w:r w:rsidR="004325AA" w:rsidRPr="00856573">
              <w:rPr>
                <w:rFonts w:eastAsia="Open Sans"/>
                <w:sz w:val="20"/>
                <w:szCs w:val="20"/>
                <w:lang w:val="sr-Cyrl-RS"/>
              </w:rPr>
              <w:t xml:space="preserve"> </w:t>
            </w:r>
            <w:r w:rsidR="004E3057" w:rsidRPr="00856573">
              <w:rPr>
                <w:rFonts w:eastAsia="Open Sans"/>
                <w:sz w:val="20"/>
                <w:szCs w:val="20"/>
                <w:lang w:val="sr-Cyrl-RS"/>
              </w:rPr>
              <w:t>је</w:t>
            </w:r>
            <w:r w:rsidR="004325AA" w:rsidRPr="00856573">
              <w:rPr>
                <w:rFonts w:eastAsia="Open Sans"/>
                <w:sz w:val="20"/>
                <w:szCs w:val="20"/>
                <w:lang w:val="sr-Cyrl-RS"/>
              </w:rPr>
              <w:t xml:space="preserve"> дистрибуира</w:t>
            </w:r>
            <w:r w:rsidR="004E3057" w:rsidRPr="00856573">
              <w:rPr>
                <w:rFonts w:eastAsia="Open Sans"/>
                <w:sz w:val="20"/>
                <w:szCs w:val="20"/>
                <w:lang w:val="sr-Cyrl-RS"/>
              </w:rPr>
              <w:t>о</w:t>
            </w:r>
            <w:r w:rsidR="004325AA" w:rsidRPr="00856573">
              <w:rPr>
                <w:rFonts w:eastAsia="Open Sans"/>
                <w:sz w:val="20"/>
                <w:szCs w:val="20"/>
                <w:lang w:val="sr-Cyrl-RS"/>
              </w:rPr>
              <w:t xml:space="preserve"> анкету у </w:t>
            </w:r>
            <w:r w:rsidRPr="00856573">
              <w:rPr>
                <w:rFonts w:eastAsia="Open Sans"/>
                <w:sz w:val="20"/>
                <w:szCs w:val="20"/>
                <w:lang w:val="sr-Cyrl-RS"/>
              </w:rPr>
              <w:t>органима јавне управе</w:t>
            </w:r>
            <w:r w:rsidR="00EB7637" w:rsidRPr="00856573">
              <w:rPr>
                <w:rFonts w:eastAsia="Open Sans"/>
                <w:sz w:val="20"/>
                <w:szCs w:val="20"/>
                <w:lang w:val="sr-Cyrl-RS"/>
              </w:rPr>
              <w:t>,</w:t>
            </w:r>
            <w:r w:rsidRPr="00856573">
              <w:rPr>
                <w:rFonts w:eastAsia="Open Sans"/>
                <w:sz w:val="20"/>
                <w:szCs w:val="20"/>
                <w:lang w:val="sr-Cyrl-RS"/>
              </w:rPr>
              <w:t xml:space="preserve"> док </w:t>
            </w:r>
            <w:r w:rsidR="004E3057" w:rsidRPr="00856573">
              <w:rPr>
                <w:rFonts w:eastAsia="Open Sans"/>
                <w:sz w:val="20"/>
                <w:szCs w:val="20"/>
                <w:lang w:val="sr-Cyrl-RS"/>
              </w:rPr>
              <w:t>је</w:t>
            </w:r>
            <w:r w:rsidRPr="00856573">
              <w:rPr>
                <w:rFonts w:eastAsia="Open Sans"/>
                <w:sz w:val="20"/>
                <w:szCs w:val="20"/>
                <w:lang w:val="sr-Cyrl-RS"/>
              </w:rPr>
              <w:t xml:space="preserve"> </w:t>
            </w:r>
            <w:r w:rsidRPr="00856573">
              <w:rPr>
                <w:rStyle w:val="cf01"/>
                <w:rFonts w:ascii="Times New Roman" w:hAnsi="Times New Roman" w:cs="Times New Roman"/>
                <w:sz w:val="20"/>
                <w:szCs w:val="20"/>
                <w:lang w:val="sr-Cyrl-RS"/>
              </w:rPr>
              <w:t>WeBER пројек</w:t>
            </w:r>
            <w:r w:rsidR="00A276B5" w:rsidRPr="00856573">
              <w:rPr>
                <w:rStyle w:val="cf01"/>
                <w:rFonts w:ascii="Times New Roman" w:hAnsi="Times New Roman" w:cs="Times New Roman"/>
                <w:sz w:val="20"/>
                <w:szCs w:val="20"/>
                <w:lang w:val="sr-Cyrl-RS"/>
              </w:rPr>
              <w:t>а</w:t>
            </w:r>
            <w:r w:rsidRPr="00856573">
              <w:rPr>
                <w:rStyle w:val="cf01"/>
                <w:rFonts w:ascii="Times New Roman" w:hAnsi="Times New Roman" w:cs="Times New Roman"/>
                <w:sz w:val="20"/>
                <w:szCs w:val="20"/>
                <w:lang w:val="sr-Cyrl-RS"/>
              </w:rPr>
              <w:t>т дистрибуира</w:t>
            </w:r>
            <w:r w:rsidR="004E3057" w:rsidRPr="00856573">
              <w:rPr>
                <w:rStyle w:val="cf01"/>
                <w:rFonts w:ascii="Times New Roman" w:hAnsi="Times New Roman" w:cs="Times New Roman"/>
                <w:sz w:val="20"/>
                <w:szCs w:val="20"/>
                <w:lang w:val="sr-Cyrl-RS"/>
              </w:rPr>
              <w:t>о</w:t>
            </w:r>
            <w:r w:rsidRPr="00856573">
              <w:rPr>
                <w:rStyle w:val="cf01"/>
                <w:rFonts w:ascii="Times New Roman" w:hAnsi="Times New Roman" w:cs="Times New Roman"/>
                <w:sz w:val="20"/>
                <w:szCs w:val="20"/>
                <w:lang w:val="sr-Cyrl-RS"/>
              </w:rPr>
              <w:t xml:space="preserve"> анкету за </w:t>
            </w:r>
            <w:r w:rsidRPr="00856573">
              <w:rPr>
                <w:rStyle w:val="cf01"/>
                <w:rFonts w:ascii="Times New Roman" w:hAnsi="Times New Roman" w:cs="Times New Roman"/>
                <w:sz w:val="20"/>
                <w:szCs w:val="20"/>
                <w:lang w:val="sr-Cyrl-RS"/>
              </w:rPr>
              <w:lastRenderedPageBreak/>
              <w:t>цивилно друштво</w:t>
            </w:r>
            <w:r w:rsidR="004E3057" w:rsidRPr="00856573">
              <w:rPr>
                <w:rFonts w:eastAsia="Open Sans"/>
                <w:sz w:val="20"/>
                <w:szCs w:val="20"/>
                <w:lang w:val="sr-Cyrl-RS"/>
              </w:rPr>
              <w:t xml:space="preserve">. Међутим, само се мали број одазвао на </w:t>
            </w:r>
            <w:r w:rsidR="004325AA" w:rsidRPr="00856573">
              <w:rPr>
                <w:rFonts w:eastAsia="Open Sans"/>
                <w:sz w:val="20"/>
                <w:szCs w:val="20"/>
                <w:lang w:val="sr-Cyrl-RS"/>
              </w:rPr>
              <w:t xml:space="preserve"> </w:t>
            </w:r>
            <w:r w:rsidR="004E3057" w:rsidRPr="00856573">
              <w:rPr>
                <w:rFonts w:eastAsia="Open Sans"/>
                <w:sz w:val="20"/>
                <w:szCs w:val="20"/>
                <w:lang w:val="sr-Cyrl-RS"/>
              </w:rPr>
              <w:t>анкету</w:t>
            </w:r>
            <w:r w:rsidR="004325AA" w:rsidRPr="00856573">
              <w:rPr>
                <w:rFonts w:eastAsia="Open Sans"/>
                <w:sz w:val="20"/>
                <w:szCs w:val="20"/>
                <w:lang w:val="sr-Cyrl-RS"/>
              </w:rPr>
              <w:t xml:space="preserve">. </w:t>
            </w:r>
            <w:r w:rsidR="00971D62" w:rsidRPr="00856573">
              <w:rPr>
                <w:rFonts w:eastAsia="Open Sans"/>
                <w:sz w:val="20"/>
                <w:szCs w:val="20"/>
                <w:lang w:val="sr-Cyrl-RS"/>
              </w:rPr>
              <w:t>Послати су подсетници за анкете.</w:t>
            </w:r>
          </w:p>
        </w:tc>
      </w:tr>
    </w:tbl>
    <w:p w14:paraId="1A575274" w14:textId="0C05231D" w:rsidR="001209BF" w:rsidRPr="00856573" w:rsidRDefault="001209BF">
      <w:pPr>
        <w:rPr>
          <w:b/>
          <w:bCs/>
          <w:caps/>
          <w:color w:val="0070C0"/>
          <w:sz w:val="20"/>
          <w:szCs w:val="20"/>
          <w:lang w:val="sr-Cyrl-RS"/>
        </w:rPr>
      </w:pPr>
      <w:bookmarkStart w:id="51" w:name="_Toc135906197"/>
    </w:p>
    <w:p w14:paraId="59432729" w14:textId="77777777" w:rsidR="00A50901" w:rsidRPr="00856573" w:rsidRDefault="00A50901">
      <w:pPr>
        <w:rPr>
          <w:b/>
          <w:bCs/>
          <w:caps/>
          <w:color w:val="42637A"/>
          <w:sz w:val="20"/>
          <w:szCs w:val="20"/>
          <w:lang w:val="sr-Cyrl-RS"/>
        </w:rPr>
      </w:pPr>
      <w:r w:rsidRPr="00856573">
        <w:rPr>
          <w:lang w:val="sr-Cyrl-RS"/>
        </w:rPr>
        <w:br w:type="page"/>
      </w:r>
    </w:p>
    <w:p w14:paraId="6033CBCD" w14:textId="258F32B4" w:rsidR="00F92131" w:rsidRPr="00856573" w:rsidRDefault="00D1482D" w:rsidP="00A11FCF">
      <w:pPr>
        <w:pStyle w:val="Heading1"/>
      </w:pPr>
      <w:bookmarkStart w:id="52" w:name="_Toc153271858"/>
      <w:r w:rsidRPr="00856573">
        <w:lastRenderedPageBreak/>
        <w:t xml:space="preserve">5. </w:t>
      </w:r>
      <w:r w:rsidR="006F05B5" w:rsidRPr="00856573">
        <w:rPr>
          <w:caps w:val="0"/>
        </w:rPr>
        <w:t>КЉУЧНИ НАЛАЗИ АНАЛИЗЕ</w:t>
      </w:r>
      <w:bookmarkEnd w:id="52"/>
      <w:r w:rsidR="006F05B5" w:rsidRPr="00856573">
        <w:rPr>
          <w:caps w:val="0"/>
        </w:rPr>
        <w:t xml:space="preserve"> </w:t>
      </w:r>
    </w:p>
    <w:p w14:paraId="5E03BB84" w14:textId="77777777" w:rsidR="009253D6" w:rsidRPr="00856573" w:rsidRDefault="009253D6" w:rsidP="009253D6">
      <w:pPr>
        <w:rPr>
          <w:lang w:val="sr-Cyrl-RS"/>
        </w:rPr>
      </w:pPr>
    </w:p>
    <w:p w14:paraId="647E3233" w14:textId="30E34C95" w:rsidR="009253D6" w:rsidRPr="00856573" w:rsidRDefault="009253D6" w:rsidP="004B0506">
      <w:pPr>
        <w:shd w:val="clear" w:color="auto" w:fill="D9E2F3" w:themeFill="accent1" w:themeFillTint="33"/>
        <w:ind w:left="1418" w:hanging="1418"/>
        <w:rPr>
          <w:b/>
          <w:bCs/>
          <w:i/>
          <w:iCs/>
          <w:color w:val="000000" w:themeColor="text1"/>
          <w:sz w:val="28"/>
          <w:szCs w:val="28"/>
          <w:lang w:val="sr-Cyrl-RS"/>
        </w:rPr>
      </w:pPr>
      <w:r w:rsidRPr="00856573">
        <w:rPr>
          <w:b/>
          <w:bCs/>
          <w:i/>
          <w:iCs/>
          <w:color w:val="000000" w:themeColor="text1"/>
          <w:sz w:val="28"/>
          <w:szCs w:val="28"/>
          <w:lang w:val="sr-Cyrl-RS"/>
        </w:rPr>
        <w:t xml:space="preserve">Питање 1.  У којој мери су специфични резултати </w:t>
      </w:r>
      <w:r w:rsidR="00D9349C" w:rsidRPr="00856573">
        <w:rPr>
          <w:b/>
          <w:bCs/>
          <w:i/>
          <w:iCs/>
          <w:color w:val="000000" w:themeColor="text1"/>
          <w:sz w:val="28"/>
          <w:szCs w:val="28"/>
          <w:lang w:val="sr-Cyrl-RS"/>
        </w:rPr>
        <w:t>АП СРЈУ</w:t>
      </w:r>
      <w:r w:rsidRPr="00856573">
        <w:rPr>
          <w:b/>
          <w:bCs/>
          <w:i/>
          <w:iCs/>
          <w:color w:val="000000" w:themeColor="text1"/>
          <w:sz w:val="28"/>
          <w:szCs w:val="28"/>
          <w:lang w:val="sr-Cyrl-RS"/>
        </w:rPr>
        <w:t xml:space="preserve"> за период 2021-2025. године постигнути/вероватно да ће бити постигнути?</w:t>
      </w:r>
    </w:p>
    <w:p w14:paraId="7CFD23E2" w14:textId="3C7262B4" w:rsidR="00480317" w:rsidRPr="00856573" w:rsidRDefault="00BD6163" w:rsidP="00480317">
      <w:pPr>
        <w:pBdr>
          <w:top w:val="single" w:sz="4" w:space="1" w:color="auto"/>
          <w:left w:val="single" w:sz="4" w:space="4" w:color="auto"/>
          <w:bottom w:val="single" w:sz="4" w:space="1" w:color="auto"/>
          <w:right w:val="single" w:sz="4" w:space="4" w:color="auto"/>
        </w:pBdr>
        <w:spacing w:before="120" w:after="120"/>
        <w:ind w:right="89"/>
        <w:jc w:val="both"/>
        <w:rPr>
          <w:lang w:val="sr-Cyrl-RS"/>
        </w:rPr>
      </w:pPr>
      <w:r w:rsidRPr="00856573">
        <w:rPr>
          <w:lang w:val="sr-Cyrl-RS"/>
        </w:rPr>
        <w:t xml:space="preserve">На нивоу општег циља, видљив је напредак Републике Србије на глобалном нивоу, где је према мерилима Светске Банке, ефективност (делотворност) јавне управе у 2022. години износила 57.08, што је напредак у односу на 2020. годину (51.43) (ранг вредности креће се </w:t>
      </w:r>
      <w:r w:rsidR="005E73C9" w:rsidRPr="00856573">
        <w:rPr>
          <w:lang w:val="sr-Cyrl-RS"/>
        </w:rPr>
        <w:t>од 0 до 100</w:t>
      </w:r>
      <w:r w:rsidRPr="00856573">
        <w:rPr>
          <w:lang w:val="sr-Cyrl-RS"/>
        </w:rPr>
        <w:t xml:space="preserve"> где је виша вредност боља</w:t>
      </w:r>
      <w:r w:rsidR="005E73C9" w:rsidRPr="00856573">
        <w:rPr>
          <w:lang w:val="sr-Cyrl-RS"/>
        </w:rPr>
        <w:t>)</w:t>
      </w:r>
      <w:r w:rsidRPr="00856573">
        <w:rPr>
          <w:lang w:val="sr-Cyrl-RS"/>
        </w:rPr>
        <w:t>.</w:t>
      </w:r>
      <w:r w:rsidRPr="00856573">
        <w:rPr>
          <w:rStyle w:val="FootnoteReference"/>
          <w:lang w:val="sr-Cyrl-RS"/>
        </w:rPr>
        <w:footnoteReference w:id="6"/>
      </w:r>
      <w:r w:rsidRPr="00856573">
        <w:rPr>
          <w:b/>
          <w:bCs/>
          <w:lang w:val="sr-Cyrl-RS"/>
        </w:rPr>
        <w:t xml:space="preserve"> </w:t>
      </w:r>
      <w:r w:rsidRPr="00856573">
        <w:rPr>
          <w:bCs/>
          <w:lang w:val="sr-Cyrl-RS"/>
        </w:rPr>
        <w:t>Стабилна је перцепција</w:t>
      </w:r>
      <w:r w:rsidRPr="00856573">
        <w:rPr>
          <w:lang w:val="sr-Cyrl-RS"/>
        </w:rPr>
        <w:t xml:space="preserve"> грађана када је реч о административним услугама у ширем смислу, нарочито е-услугама, поједностављеним административним поступцима и увођењем више јединствених управних места, али и генерално јавном управом која је више окренута грађанима. Када је реч о општем задовољству грађана и привреде пруженим услугама, према подацима из 2022. године, постоји </w:t>
      </w:r>
      <w:r w:rsidR="005E73C9" w:rsidRPr="00856573">
        <w:rPr>
          <w:lang w:val="sr-Cyrl-RS"/>
        </w:rPr>
        <w:t>стабилан тренд одржавања нивоа задовољства</w:t>
      </w:r>
      <w:r w:rsidRPr="00856573">
        <w:rPr>
          <w:lang w:val="sr-Cyrl-RS"/>
        </w:rPr>
        <w:t xml:space="preserve"> на нивоу 4 (од максималних 5) од 2020. године.</w:t>
      </w:r>
      <w:r w:rsidRPr="00856573">
        <w:rPr>
          <w:rStyle w:val="FootnoteReference"/>
          <w:lang w:val="sr-Cyrl-RS"/>
        </w:rPr>
        <w:footnoteReference w:id="7"/>
      </w:r>
      <w:r w:rsidRPr="00856573">
        <w:rPr>
          <w:lang w:val="sr-Cyrl-RS"/>
        </w:rPr>
        <w:t xml:space="preserve"> </w:t>
      </w:r>
    </w:p>
    <w:p w14:paraId="49FA7AC1" w14:textId="26BC02E1" w:rsidR="00480317" w:rsidRPr="00856573" w:rsidRDefault="00480317" w:rsidP="00480317">
      <w:pPr>
        <w:pBdr>
          <w:top w:val="single" w:sz="4" w:space="1" w:color="auto"/>
          <w:left w:val="single" w:sz="4" w:space="4" w:color="auto"/>
          <w:bottom w:val="single" w:sz="4" w:space="1" w:color="auto"/>
          <w:right w:val="single" w:sz="4" w:space="4" w:color="auto"/>
        </w:pBdr>
        <w:spacing w:before="120" w:after="120"/>
        <w:ind w:right="89"/>
        <w:jc w:val="both"/>
        <w:rPr>
          <w:lang w:val="sr-Cyrl-RS"/>
        </w:rPr>
      </w:pPr>
      <w:r w:rsidRPr="00856573">
        <w:rPr>
          <w:lang w:val="sr-Cyrl-RS"/>
        </w:rPr>
        <w:t>Током досадашње имплементације Акционог плана у погледу</w:t>
      </w:r>
      <w:r w:rsidRPr="00856573">
        <w:rPr>
          <w:b/>
          <w:lang w:val="sr-Cyrl-RS"/>
        </w:rPr>
        <w:t xml:space="preserve"> унапређења управљања људским ресурсима </w:t>
      </w:r>
      <w:r w:rsidRPr="00856573">
        <w:rPr>
          <w:lang w:val="sr-Cyrl-RS"/>
        </w:rPr>
        <w:t xml:space="preserve">кроз привлачење, запошљавање и задржавање компетентног, ефикасног и мотивисаног кадра, предузете </w:t>
      </w:r>
      <w:r w:rsidR="00B526C7" w:rsidRPr="00856573">
        <w:rPr>
          <w:lang w:val="sr-Cyrl-RS"/>
        </w:rPr>
        <w:t xml:space="preserve">су </w:t>
      </w:r>
      <w:r w:rsidRPr="00856573">
        <w:rPr>
          <w:lang w:val="sr-Cyrl-RS"/>
        </w:rPr>
        <w:t>бројне аналитичке</w:t>
      </w:r>
      <w:r w:rsidR="00B31172" w:rsidRPr="00856573">
        <w:rPr>
          <w:lang w:val="sr-Cyrl-RS"/>
        </w:rPr>
        <w:t>, нормативне</w:t>
      </w:r>
      <w:r w:rsidRPr="00856573">
        <w:rPr>
          <w:lang w:val="sr-Cyrl-RS"/>
        </w:rPr>
        <w:t xml:space="preserve"> </w:t>
      </w:r>
      <w:r w:rsidR="00B526C7" w:rsidRPr="00856573">
        <w:rPr>
          <w:lang w:val="sr-Cyrl-RS"/>
        </w:rPr>
        <w:t xml:space="preserve">и иновативне </w:t>
      </w:r>
      <w:r w:rsidRPr="00856573">
        <w:rPr>
          <w:lang w:val="sr-Cyrl-RS"/>
        </w:rPr>
        <w:t>активности,</w:t>
      </w:r>
      <w:r w:rsidR="00B526C7" w:rsidRPr="00856573">
        <w:rPr>
          <w:lang w:val="sr-Cyrl-RS"/>
        </w:rPr>
        <w:t xml:space="preserve"> али</w:t>
      </w:r>
      <w:r w:rsidRPr="00856573">
        <w:rPr>
          <w:lang w:val="sr-Cyrl-RS"/>
        </w:rPr>
        <w:t xml:space="preserve"> конкретни резултати још увек изостају, нарочито када су у питању </w:t>
      </w:r>
      <w:r w:rsidR="00B526C7" w:rsidRPr="00856573">
        <w:rPr>
          <w:lang w:val="sr-Cyrl-RS"/>
        </w:rPr>
        <w:t>мере</w:t>
      </w:r>
      <w:r w:rsidRPr="00856573">
        <w:rPr>
          <w:lang w:val="sr-Cyrl-RS"/>
        </w:rPr>
        <w:t xml:space="preserve"> попут запошљавања у складу са кадровским потре</w:t>
      </w:r>
      <w:r w:rsidR="00FE5D0F" w:rsidRPr="00856573">
        <w:rPr>
          <w:lang w:val="sr-Cyrl-RS"/>
        </w:rPr>
        <w:t xml:space="preserve">бама органа, решавање питања </w:t>
      </w:r>
      <w:r w:rsidR="00BE508B">
        <w:rPr>
          <w:lang w:val="sr-Cyrl-RS"/>
        </w:rPr>
        <w:t>смањења</w:t>
      </w:r>
      <w:r w:rsidR="00BE508B" w:rsidRPr="00856573">
        <w:rPr>
          <w:lang w:val="sr-Cyrl-RS"/>
        </w:rPr>
        <w:t xml:space="preserve"> </w:t>
      </w:r>
      <w:r w:rsidRPr="00856573">
        <w:rPr>
          <w:lang w:val="sr-Cyrl-RS"/>
        </w:rPr>
        <w:t xml:space="preserve">броја лица на положају у статусу вршиоца дужности, имплементације реформе система плата и успостављања јединственог Информационог система за УЉР у државним органима и у органима АП и ЈЛС (тзв. ХРМИС). </w:t>
      </w:r>
      <w:r w:rsidR="001334BD">
        <w:rPr>
          <w:lang w:val="sr-Cyrl-RS"/>
        </w:rPr>
        <w:t>Р</w:t>
      </w:r>
      <w:r w:rsidR="00B31172" w:rsidRPr="00856573">
        <w:rPr>
          <w:lang w:val="sr-Cyrl-RS"/>
        </w:rPr>
        <w:t>еформе у области стручног усавршавања  напредују, што је видљиво пре свега у високом степену задовољства</w:t>
      </w:r>
      <w:r w:rsidR="004845C8" w:rsidRPr="00856573">
        <w:rPr>
          <w:lang w:val="sr-Cyrl-RS"/>
        </w:rPr>
        <w:t xml:space="preserve"> корисника спроведеним програмима у оквиру НАЈУ.</w:t>
      </w:r>
      <w:r w:rsidR="00B31172" w:rsidRPr="00856573">
        <w:rPr>
          <w:lang w:val="sr-Cyrl-RS"/>
        </w:rPr>
        <w:t xml:space="preserve"> </w:t>
      </w:r>
      <w:r w:rsidRPr="00856573">
        <w:rPr>
          <w:lang w:val="sr-Cyrl-RS"/>
        </w:rPr>
        <w:t>Неопходни су додатни напори у наредном периоду, како би се до краја периода спровођења Акционог плана остварили планирани резултати.</w:t>
      </w:r>
    </w:p>
    <w:p w14:paraId="00D95F4A" w14:textId="09753D25" w:rsidR="00480317" w:rsidRPr="00856573" w:rsidRDefault="00405BF4" w:rsidP="00480317">
      <w:pPr>
        <w:pBdr>
          <w:top w:val="single" w:sz="4" w:space="1" w:color="auto"/>
          <w:left w:val="single" w:sz="4" w:space="4" w:color="auto"/>
          <w:bottom w:val="single" w:sz="4" w:space="1" w:color="auto"/>
          <w:right w:val="single" w:sz="4" w:space="4" w:color="auto"/>
        </w:pBdr>
        <w:spacing w:before="120" w:after="120"/>
        <w:ind w:right="89"/>
        <w:jc w:val="both"/>
        <w:rPr>
          <w:lang w:val="sr-Cyrl-RS"/>
        </w:rPr>
      </w:pPr>
      <w:r w:rsidRPr="00856573">
        <w:rPr>
          <w:bCs/>
          <w:color w:val="000000" w:themeColor="text1"/>
          <w:lang w:val="sr-Cyrl-RS"/>
        </w:rPr>
        <w:t xml:space="preserve">Анализа је потврдила да је направљен значајан напредак у имплементацији АП СРЈУ у области </w:t>
      </w:r>
      <w:r w:rsidR="00E81179" w:rsidRPr="00856573">
        <w:rPr>
          <w:b/>
          <w:bCs/>
          <w:color w:val="000000" w:themeColor="text1"/>
          <w:lang w:val="sr-Cyrl-RS"/>
        </w:rPr>
        <w:t>пружања услуга</w:t>
      </w:r>
      <w:r w:rsidRPr="00856573">
        <w:rPr>
          <w:bCs/>
          <w:color w:val="000000" w:themeColor="text1"/>
          <w:lang w:val="sr-Cyrl-RS"/>
        </w:rPr>
        <w:t xml:space="preserve">. Политика </w:t>
      </w:r>
      <w:r w:rsidR="00E81179" w:rsidRPr="00856573">
        <w:rPr>
          <w:bCs/>
          <w:color w:val="000000" w:themeColor="text1"/>
          <w:lang w:val="sr-Cyrl-RS"/>
        </w:rPr>
        <w:t>пружања услуга</w:t>
      </w:r>
      <w:r w:rsidRPr="00856573">
        <w:rPr>
          <w:bCs/>
          <w:color w:val="000000" w:themeColor="text1"/>
          <w:lang w:val="sr-Cyrl-RS"/>
        </w:rPr>
        <w:t xml:space="preserve"> и усмереност на крајње кориснике су по први пут уведени Стратегијом РЈУ за 2021-2030.</w:t>
      </w:r>
      <w:r w:rsidR="00B526C7" w:rsidRPr="00856573">
        <w:rPr>
          <w:bCs/>
          <w:color w:val="000000" w:themeColor="text1"/>
          <w:lang w:val="sr-Cyrl-RS"/>
        </w:rPr>
        <w:t xml:space="preserve"> </w:t>
      </w:r>
      <w:r w:rsidRPr="00856573">
        <w:rPr>
          <w:bCs/>
          <w:color w:val="000000" w:themeColor="text1"/>
          <w:lang w:val="sr-Cyrl-RS"/>
        </w:rPr>
        <w:t xml:space="preserve">Највећи домети се и даље бележе у области развоја електронских услуга, које су имали и своју потврду у условима ковид пандемије. </w:t>
      </w:r>
      <w:r w:rsidRPr="00856573">
        <w:rPr>
          <w:lang w:val="sr-Cyrl-RS"/>
        </w:rPr>
        <w:t xml:space="preserve">Србија је остварила до сада </w:t>
      </w:r>
      <w:r w:rsidRPr="00856573">
        <w:rPr>
          <w:bCs/>
          <w:lang w:val="sr-Cyrl-RS"/>
        </w:rPr>
        <w:t>највећи индекс е-партиципације у оквиру УН држава (</w:t>
      </w:r>
      <w:r w:rsidRPr="00856573">
        <w:rPr>
          <w:lang w:val="sr-Cyrl-RS"/>
        </w:rPr>
        <w:t xml:space="preserve">РС </w:t>
      </w:r>
      <w:r w:rsidR="00FE5D0F" w:rsidRPr="00856573">
        <w:rPr>
          <w:lang w:val="sr-Cyrl-RS"/>
        </w:rPr>
        <w:t>је на 15. месту, напредовала је за 26 места</w:t>
      </w:r>
      <w:r w:rsidRPr="00856573">
        <w:rPr>
          <w:lang w:val="sr-Cyrl-RS"/>
        </w:rPr>
        <w:t xml:space="preserve">) и налази се у самом светском врху употребе електронских услуга. Паралелно се радило на отварању физичких јединствених управних места – ЈУМ (енг. </w:t>
      </w:r>
      <w:r w:rsidRPr="003E4800">
        <w:rPr>
          <w:i/>
          <w:lang w:val="sr-Cyrl-RS"/>
        </w:rPr>
        <w:t>one stop shops</w:t>
      </w:r>
      <w:r w:rsidRPr="003E4800">
        <w:rPr>
          <w:lang w:val="sr-Cyrl-RS"/>
        </w:rPr>
        <w:t xml:space="preserve">) – </w:t>
      </w:r>
      <w:r w:rsidRPr="00856573">
        <w:rPr>
          <w:lang w:val="sr-Cyrl-RS"/>
        </w:rPr>
        <w:t xml:space="preserve">укупно 55 у периоду од 2019-2023. година, што обезбеђује покривеност трећине јединица локалне самоуправе и територије РС и </w:t>
      </w:r>
      <w:r w:rsidRPr="00856573">
        <w:rPr>
          <w:bCs/>
          <w:shd w:val="clear" w:color="auto" w:fill="FFFFFF"/>
          <w:lang w:val="sr-Cyrl-RS"/>
        </w:rPr>
        <w:t xml:space="preserve">омогућава одлазак грађана и привреде на једно место ради подношења више захтева и остваривања принципа </w:t>
      </w:r>
      <w:r w:rsidRPr="00856573">
        <w:rPr>
          <w:color w:val="000000" w:themeColor="text1"/>
          <w:lang w:val="sr-Cyrl-RS"/>
        </w:rPr>
        <w:t xml:space="preserve">„само једном“ (енг. </w:t>
      </w:r>
      <w:r w:rsidRPr="00856573">
        <w:rPr>
          <w:i/>
          <w:color w:val="000000" w:themeColor="text1"/>
          <w:lang w:val="sr-Cyrl-RS"/>
        </w:rPr>
        <w:t>оnce only</w:t>
      </w:r>
      <w:r w:rsidRPr="00856573">
        <w:rPr>
          <w:color w:val="000000" w:themeColor="text1"/>
          <w:lang w:val="sr-Cyrl-RS"/>
        </w:rPr>
        <w:t>)</w:t>
      </w:r>
      <w:r w:rsidR="001334BD">
        <w:rPr>
          <w:color w:val="000000" w:themeColor="text1"/>
          <w:lang w:val="sr-Cyrl-RS"/>
        </w:rPr>
        <w:t>,</w:t>
      </w:r>
      <w:r w:rsidRPr="00856573">
        <w:rPr>
          <w:color w:val="000000" w:themeColor="text1"/>
          <w:lang w:val="sr-Cyrl-RS"/>
        </w:rPr>
        <w:t xml:space="preserve"> </w:t>
      </w:r>
      <w:r w:rsidRPr="00856573">
        <w:rPr>
          <w:bCs/>
          <w:shd w:val="clear" w:color="auto" w:fill="FFFFFF"/>
          <w:lang w:val="sr-Cyrl-RS"/>
        </w:rPr>
        <w:t xml:space="preserve">односно доприносе свеукупној приступачности управе. Оптимизовано је 400 постојећих административних </w:t>
      </w:r>
      <w:r w:rsidRPr="00856573">
        <w:rPr>
          <w:bCs/>
          <w:lang w:val="sr-Cyrl-RS"/>
        </w:rPr>
        <w:t>процедура за пословање, укинут је 21 поступак, што је резултирало годишњом уштедом за привреду од 32 милиона евра. Уводи се упра</w:t>
      </w:r>
      <w:r w:rsidR="001334BD">
        <w:rPr>
          <w:bCs/>
          <w:lang w:val="sr-Cyrl-RS"/>
        </w:rPr>
        <w:t>вљање квалитетом у управу кроз е</w:t>
      </w:r>
      <w:r w:rsidRPr="00856573">
        <w:rPr>
          <w:bCs/>
          <w:lang w:val="sr-Cyrl-RS"/>
        </w:rPr>
        <w:t xml:space="preserve">вропски модел Заједничког оквира процене – </w:t>
      </w:r>
      <w:r w:rsidRPr="003E4800">
        <w:rPr>
          <w:bCs/>
          <w:lang w:val="sr-Cyrl-RS"/>
        </w:rPr>
        <w:t>CAF</w:t>
      </w:r>
      <w:r w:rsidR="009A1877" w:rsidRPr="00856573">
        <w:rPr>
          <w:bCs/>
          <w:lang w:val="sr-Cyrl-RS"/>
        </w:rPr>
        <w:t xml:space="preserve"> који може да има трансформативни потенцијал на организациону културу управе уколико се повећа обухват </w:t>
      </w:r>
      <w:r w:rsidR="00856573" w:rsidRPr="00856573">
        <w:rPr>
          <w:bCs/>
          <w:lang w:val="sr-Cyrl-RS"/>
        </w:rPr>
        <w:t>институција</w:t>
      </w:r>
      <w:r w:rsidR="00B526C7" w:rsidRPr="00856573">
        <w:rPr>
          <w:bCs/>
          <w:lang w:val="sr-Cyrl-RS"/>
        </w:rPr>
        <w:t xml:space="preserve"> (трену</w:t>
      </w:r>
      <w:r w:rsidR="00856573">
        <w:rPr>
          <w:bCs/>
          <w:lang w:val="sr-Cyrl-RS"/>
        </w:rPr>
        <w:t>т</w:t>
      </w:r>
      <w:r w:rsidR="00B526C7" w:rsidRPr="00856573">
        <w:rPr>
          <w:bCs/>
          <w:lang w:val="sr-Cyrl-RS"/>
        </w:rPr>
        <w:t>но осам)</w:t>
      </w:r>
      <w:r w:rsidRPr="00856573">
        <w:rPr>
          <w:bCs/>
          <w:lang w:val="sr-Cyrl-RS"/>
        </w:rPr>
        <w:t xml:space="preserve">. </w:t>
      </w:r>
      <w:r w:rsidRPr="00856573">
        <w:rPr>
          <w:lang w:val="sr-Cyrl-RS"/>
        </w:rPr>
        <w:t xml:space="preserve">У области унапређеног система контроле и праћења квалитета </w:t>
      </w:r>
      <w:r w:rsidR="00E81179" w:rsidRPr="00856573">
        <w:rPr>
          <w:lang w:val="sr-Cyrl-RS"/>
        </w:rPr>
        <w:t>пружања услуга</w:t>
      </w:r>
      <w:r w:rsidRPr="00856573">
        <w:rPr>
          <w:lang w:val="sr-Cyrl-RS"/>
        </w:rPr>
        <w:t xml:space="preserve">, констатовано да недостају јасни </w:t>
      </w:r>
      <w:r w:rsidRPr="00856573">
        <w:rPr>
          <w:lang w:val="sr-Cyrl-RS"/>
        </w:rPr>
        <w:lastRenderedPageBreak/>
        <w:t xml:space="preserve">механизми координације у области </w:t>
      </w:r>
      <w:r w:rsidR="00E81179" w:rsidRPr="00856573">
        <w:rPr>
          <w:lang w:val="sr-Cyrl-RS"/>
        </w:rPr>
        <w:t>пружања услуга</w:t>
      </w:r>
      <w:r w:rsidRPr="00856573">
        <w:rPr>
          <w:lang w:val="sr-Cyrl-RS"/>
        </w:rPr>
        <w:t>, што доводи до њихове несистемске примене. Уочен је недостатак активности на успостављању система за стално мерење задовољстава корисника услуга. Подвучена је потреба континуитета у промоцији електронских услуга и бољем разумевању могућно</w:t>
      </w:r>
      <w:r w:rsidR="001334BD">
        <w:rPr>
          <w:lang w:val="sr-Cyrl-RS"/>
        </w:rPr>
        <w:t xml:space="preserve">сти које електронска услуга </w:t>
      </w:r>
      <w:r w:rsidRPr="00856573">
        <w:rPr>
          <w:lang w:val="sr-Cyrl-RS"/>
        </w:rPr>
        <w:t>пружа.</w:t>
      </w:r>
    </w:p>
    <w:p w14:paraId="3C4F4CB8" w14:textId="217CC6FF" w:rsidR="00480317" w:rsidRPr="00856573" w:rsidRDefault="00405BF4" w:rsidP="00480317">
      <w:pPr>
        <w:pBdr>
          <w:top w:val="single" w:sz="4" w:space="1" w:color="auto"/>
          <w:left w:val="single" w:sz="4" w:space="4" w:color="auto"/>
          <w:bottom w:val="single" w:sz="4" w:space="1" w:color="auto"/>
          <w:right w:val="single" w:sz="4" w:space="4" w:color="auto"/>
        </w:pBdr>
        <w:spacing w:before="120" w:after="120"/>
        <w:ind w:right="89"/>
        <w:jc w:val="both"/>
        <w:rPr>
          <w:lang w:val="sr-Cyrl-RS"/>
        </w:rPr>
      </w:pPr>
      <w:r w:rsidRPr="00856573">
        <w:rPr>
          <w:lang w:val="sr-Cyrl-RS"/>
        </w:rPr>
        <w:t xml:space="preserve">Када је у питању област </w:t>
      </w:r>
      <w:r w:rsidRPr="00856573">
        <w:rPr>
          <w:b/>
          <w:lang w:val="sr-Cyrl-RS"/>
        </w:rPr>
        <w:t>одговорности и транспарентности</w:t>
      </w:r>
      <w:r w:rsidRPr="00856573">
        <w:rPr>
          <w:lang w:val="sr-Cyrl-RS"/>
        </w:rPr>
        <w:t>, анализа је по</w:t>
      </w:r>
      <w:r w:rsidR="00801825" w:rsidRPr="00856573">
        <w:rPr>
          <w:lang w:val="sr-Cyrl-RS"/>
        </w:rPr>
        <w:t>ка</w:t>
      </w:r>
      <w:r w:rsidRPr="00856573">
        <w:rPr>
          <w:lang w:val="sr-Cyrl-RS"/>
        </w:rPr>
        <w:t>зала да се предузимају одређени кораци у правцу успостављања и/или оснаживања ових принципа унутар система јавне управе, али су резултати у пракси још увек недовољни за остваривање значајнијег нап</w:t>
      </w:r>
      <w:r w:rsidR="00C1111C" w:rsidRPr="00856573">
        <w:rPr>
          <w:lang w:val="sr-Cyrl-RS"/>
        </w:rPr>
        <w:t>ретка и често се очитавају кроз формалну регулативу, а не</w:t>
      </w:r>
      <w:r w:rsidRPr="00856573">
        <w:rPr>
          <w:lang w:val="sr-Cyrl-RS"/>
        </w:rPr>
        <w:t xml:space="preserve"> кроз пратећу практичну примену. Другим речима, </w:t>
      </w:r>
      <w:r w:rsidR="00B526C7" w:rsidRPr="00856573">
        <w:rPr>
          <w:lang w:val="sr-Cyrl-RS"/>
        </w:rPr>
        <w:t>лимитиран је учинак досадашње имплементације</w:t>
      </w:r>
      <w:r w:rsidRPr="00856573">
        <w:rPr>
          <w:lang w:val="sr-Cyrl-RS"/>
        </w:rPr>
        <w:t xml:space="preserve"> АП СРЈУ </w:t>
      </w:r>
      <w:r w:rsidR="00B526C7" w:rsidRPr="00856573">
        <w:rPr>
          <w:lang w:val="sr-Cyrl-RS"/>
        </w:rPr>
        <w:t xml:space="preserve">у </w:t>
      </w:r>
      <w:r w:rsidR="00257996" w:rsidRPr="00856573">
        <w:rPr>
          <w:lang w:val="sr-Cyrl-RS"/>
        </w:rPr>
        <w:t>овој области</w:t>
      </w:r>
      <w:r w:rsidR="00C1111C" w:rsidRPr="00856573">
        <w:rPr>
          <w:lang w:val="sr-Cyrl-RS"/>
        </w:rPr>
        <w:t xml:space="preserve">, </w:t>
      </w:r>
      <w:r w:rsidR="00257996" w:rsidRPr="00856573">
        <w:rPr>
          <w:lang w:val="sr-Cyrl-RS"/>
        </w:rPr>
        <w:t>нарочито у домену одговорности, док сегмент транспарентности бележи одређене позитивне помаке и резултате који имају потенцијал да подстакну даље реформе (нпр. Јединствен систем информатора о раду и континуирани напредак у објављивању податка у машински читљивом формату).</w:t>
      </w:r>
    </w:p>
    <w:p w14:paraId="757B46C0" w14:textId="77777777" w:rsidR="00480317" w:rsidRPr="00856573" w:rsidRDefault="005A4AC1" w:rsidP="00480317">
      <w:pPr>
        <w:pBdr>
          <w:top w:val="single" w:sz="4" w:space="1" w:color="auto"/>
          <w:left w:val="single" w:sz="4" w:space="4" w:color="auto"/>
          <w:bottom w:val="single" w:sz="4" w:space="1" w:color="auto"/>
          <w:right w:val="single" w:sz="4" w:space="4" w:color="auto"/>
        </w:pBdr>
        <w:spacing w:before="120" w:after="120"/>
        <w:ind w:right="89"/>
        <w:jc w:val="both"/>
        <w:rPr>
          <w:lang w:val="sr-Cyrl-RS"/>
        </w:rPr>
      </w:pPr>
      <w:r w:rsidRPr="00856573">
        <w:rPr>
          <w:color w:val="000000" w:themeColor="text1"/>
          <w:lang w:val="sr-Cyrl-RS"/>
        </w:rPr>
        <w:t xml:space="preserve">У области </w:t>
      </w:r>
      <w:r w:rsidRPr="00856573">
        <w:rPr>
          <w:b/>
          <w:color w:val="000000" w:themeColor="text1"/>
          <w:lang w:val="sr-Cyrl-RS"/>
        </w:rPr>
        <w:t>координације и комуникације</w:t>
      </w:r>
      <w:r w:rsidRPr="00856573">
        <w:rPr>
          <w:color w:val="000000" w:themeColor="text1"/>
          <w:lang w:val="sr-Cyrl-RS"/>
        </w:rPr>
        <w:t>, активности спроведене имплементацијом АП СРЈУ подстакле су препознатљивост реформе јавне управе (</w:t>
      </w:r>
      <w:r w:rsidRPr="00856573">
        <w:rPr>
          <w:i/>
          <w:color w:val="000000" w:themeColor="text1"/>
          <w:lang w:val="sr-Cyrl-RS"/>
        </w:rPr>
        <w:t>Управа по мери свих нас</w:t>
      </w:r>
      <w:r w:rsidRPr="00856573">
        <w:rPr>
          <w:color w:val="000000" w:themeColor="text1"/>
          <w:lang w:val="sr-Cyrl-RS"/>
        </w:rPr>
        <w:t>), стандардизацију порука, комуникацију о резултатима и правима грађана и привреде (</w:t>
      </w:r>
      <w:r w:rsidRPr="00856573">
        <w:rPr>
          <w:lang w:val="sr-Cyrl-RS"/>
        </w:rPr>
        <w:t>стални раст броја грађана који су чули и знају шта је реформа јавне управе (24% испитаника у 2020. години, 31% у 2022. години). Расте последично и број грађана који су задовољни резултатима реформе (с обзиром да су упознати на који начин да лакше остваре своја права, уштеде новац, време и сл). Анкетирани и интервјуисани службеници</w:t>
      </w:r>
      <w:r w:rsidRPr="00856573">
        <w:rPr>
          <w:color w:val="FF0000"/>
          <w:lang w:val="sr-Cyrl-RS"/>
        </w:rPr>
        <w:t xml:space="preserve"> </w:t>
      </w:r>
      <w:r w:rsidRPr="00856573">
        <w:rPr>
          <w:lang w:val="sr-Cyrl-RS"/>
        </w:rPr>
        <w:t xml:space="preserve">сматрају да се у овом домену треба даље проактивно и истрајно радити да би грађани били боље информисани, да разумеју реформу и шта се реформом жели постићи. </w:t>
      </w:r>
    </w:p>
    <w:p w14:paraId="256861C3" w14:textId="77777777" w:rsidR="00480317" w:rsidRPr="00856573" w:rsidRDefault="005A4AC1" w:rsidP="00480317">
      <w:pPr>
        <w:pBdr>
          <w:top w:val="single" w:sz="4" w:space="1" w:color="auto"/>
          <w:left w:val="single" w:sz="4" w:space="4" w:color="auto"/>
          <w:bottom w:val="single" w:sz="4" w:space="1" w:color="auto"/>
          <w:right w:val="single" w:sz="4" w:space="4" w:color="auto"/>
        </w:pBdr>
        <w:spacing w:before="120" w:after="120"/>
        <w:ind w:right="89"/>
        <w:jc w:val="both"/>
        <w:rPr>
          <w:lang w:val="sr-Cyrl-RS"/>
        </w:rPr>
      </w:pPr>
      <w:r w:rsidRPr="00856573">
        <w:rPr>
          <w:lang w:val="sr-Cyrl-RS"/>
        </w:rPr>
        <w:t xml:space="preserve">Документација показује да у области интерне комуникације унутар јавне управе постоји простор за унапређење (3.8 је оцена од могућих 5 у 2022. години), што је такође потврђено кроз интервјуе. </w:t>
      </w:r>
    </w:p>
    <w:p w14:paraId="475B76E0" w14:textId="5D01F504" w:rsidR="00405BF4" w:rsidRPr="00856573" w:rsidRDefault="005A4AC1" w:rsidP="004A7113">
      <w:pPr>
        <w:pBdr>
          <w:top w:val="single" w:sz="4" w:space="1" w:color="auto"/>
          <w:left w:val="single" w:sz="4" w:space="4" w:color="auto"/>
          <w:bottom w:val="single" w:sz="4" w:space="1" w:color="auto"/>
          <w:right w:val="single" w:sz="4" w:space="4" w:color="auto"/>
        </w:pBdr>
        <w:spacing w:before="120" w:after="120"/>
        <w:ind w:right="89"/>
        <w:jc w:val="both"/>
        <w:rPr>
          <w:bCs/>
          <w:lang w:val="sr-Cyrl-RS"/>
        </w:rPr>
      </w:pPr>
      <w:r w:rsidRPr="00856573">
        <w:rPr>
          <w:bCs/>
          <w:lang w:val="sr-Cyrl-RS"/>
        </w:rPr>
        <w:t>Успостављене су структуре за координацију имплементације АП СРЈУ и комуникацију РЈУ, као и платформе за унос података (интерни ЈИС), анализу и праћење (</w:t>
      </w:r>
      <w:hyperlink r:id="rId17" w:history="1">
        <w:r w:rsidRPr="00856573">
          <w:rPr>
            <w:rStyle w:val="Hyperlink"/>
            <w:bCs/>
            <w:color w:val="auto"/>
            <w:lang w:val="sr-Cyrl-RS"/>
          </w:rPr>
          <w:t>https://monitoring.mduls.gov.rs/</w:t>
        </w:r>
      </w:hyperlink>
      <w:r w:rsidRPr="00856573">
        <w:rPr>
          <w:bCs/>
          <w:lang w:val="sr-Cyrl-RS"/>
        </w:rPr>
        <w:t xml:space="preserve">). Извештаји о спровођењу се израђују, дискутују и усвајају, мада је различит ниво интереса и учешћа у овим процесима, што утиче на крајњи ефекат мониторинга. Резултати интервјуа указују да постоји простор за унапређење када се ради о координационим структурама како би били трансформативни у смислу веће садржајне интеракције, заједничких активности и синергије. Додатно, простор за унапређење постоји у погледу учесталости састанака, даљег развијања капацитета и свести о значају координације, мониторинга и евалуације, интегрисаности препорука из система за извештавање у систем за планирање, што је потврђено кроз интервјуе. </w:t>
      </w:r>
    </w:p>
    <w:p w14:paraId="2814391D" w14:textId="1074AC1B" w:rsidR="009253D6" w:rsidRPr="00856573" w:rsidRDefault="00D1482D" w:rsidP="008309AB">
      <w:pPr>
        <w:pStyle w:val="Heading2"/>
      </w:pPr>
      <w:bookmarkStart w:id="53" w:name="_Toc153271859"/>
      <w:r w:rsidRPr="00856573">
        <w:t xml:space="preserve">5.1 </w:t>
      </w:r>
      <w:r w:rsidR="009253D6" w:rsidRPr="00856573">
        <w:t>Управљање људским ресурсима</w:t>
      </w:r>
      <w:bookmarkEnd w:id="53"/>
    </w:p>
    <w:p w14:paraId="540CEC47" w14:textId="4D3A6214" w:rsidR="00D8585A" w:rsidRPr="00856573" w:rsidRDefault="00EA2D14" w:rsidP="004A2FE4">
      <w:pPr>
        <w:spacing w:after="120"/>
        <w:jc w:val="both"/>
        <w:rPr>
          <w:lang w:val="sr-Cyrl-RS"/>
        </w:rPr>
      </w:pPr>
      <w:r w:rsidRPr="00856573">
        <w:rPr>
          <w:lang w:val="sr-Cyrl-RS"/>
        </w:rPr>
        <w:t>Посебни циљеви 2, 3.</w:t>
      </w:r>
      <w:r w:rsidR="00D8585A" w:rsidRPr="00856573">
        <w:rPr>
          <w:lang w:val="sr-Cyrl-RS"/>
        </w:rPr>
        <w:t xml:space="preserve"> и 4. АП СРЈУ за период 2021-2025. године део су Тематске области УЉР, а крајњи исход којем се тежи у овој области јесте да државна управа и ЈЛС привлаче, запошљавају и задржавају компетентан, ефикасан и мотивисан кадар. На нивоу директних резултата, дефинисаних реконструисаним логикама интервенције, очекује се да планиране реформе допринесу квалитетнијем управљању људским ресурсима, као и квалитетнијем и ефикаснијем раду запослених у државној управи (</w:t>
      </w:r>
      <w:r w:rsidR="00D8585A" w:rsidRPr="00856573">
        <w:rPr>
          <w:i/>
          <w:lang w:val="sr-Cyrl-RS"/>
        </w:rPr>
        <w:t>Дијаграм 2</w:t>
      </w:r>
      <w:r w:rsidR="00D8585A" w:rsidRPr="00856573">
        <w:rPr>
          <w:lang w:val="sr-Cyrl-RS"/>
        </w:rPr>
        <w:t>).</w:t>
      </w:r>
    </w:p>
    <w:p w14:paraId="45A1CC34" w14:textId="77777777" w:rsidR="0086028F" w:rsidRDefault="00D8585A" w:rsidP="004A2FE4">
      <w:pPr>
        <w:spacing w:after="120"/>
        <w:jc w:val="both"/>
        <w:rPr>
          <w:b/>
          <w:lang w:val="sr-Cyrl-RS"/>
        </w:rPr>
      </w:pPr>
      <w:r w:rsidRPr="00856573">
        <w:rPr>
          <w:lang w:val="sr-Cyrl-RS"/>
        </w:rPr>
        <w:t>Полазећи од наведеног, у оквиру досадашњег спровођења Акционог плана започете су и/или спроведене бројне активности и остварена већина резултата на нивоу мера планираних Акционим планом</w:t>
      </w:r>
      <w:r w:rsidR="006706DC" w:rsidRPr="00856573">
        <w:rPr>
          <w:lang w:val="sr-Cyrl-RS"/>
        </w:rPr>
        <w:t xml:space="preserve"> у области УЉР</w:t>
      </w:r>
      <w:r w:rsidRPr="00856573">
        <w:rPr>
          <w:b/>
          <w:lang w:val="sr-Cyrl-RS"/>
        </w:rPr>
        <w:t xml:space="preserve"> </w:t>
      </w:r>
      <w:r w:rsidR="00FC1A41" w:rsidRPr="00856573">
        <w:rPr>
          <w:lang w:val="sr-Cyrl-RS"/>
        </w:rPr>
        <w:t>(у 2022. години, остварено је 9 од 12 показатеља, односно 75%; у 2021. години, 11 од 13 показатеља, односно 85%).</w:t>
      </w:r>
      <w:r w:rsidRPr="00856573">
        <w:rPr>
          <w:b/>
          <w:lang w:val="sr-Cyrl-RS"/>
        </w:rPr>
        <w:t xml:space="preserve"> </w:t>
      </w:r>
    </w:p>
    <w:p w14:paraId="0ED14925" w14:textId="29B4695C" w:rsidR="00D8585A" w:rsidRPr="00856573" w:rsidRDefault="00D8585A" w:rsidP="004A2FE4">
      <w:pPr>
        <w:spacing w:after="120"/>
        <w:jc w:val="both"/>
        <w:rPr>
          <w:lang w:val="sr-Cyrl-RS"/>
        </w:rPr>
      </w:pPr>
      <w:r w:rsidRPr="00856573">
        <w:rPr>
          <w:b/>
          <w:lang w:val="sr-Cyrl-RS"/>
        </w:rPr>
        <w:t xml:space="preserve">Међутим, </w:t>
      </w:r>
      <w:r w:rsidR="00FC1A41" w:rsidRPr="00856573">
        <w:rPr>
          <w:b/>
          <w:lang w:val="sr-Cyrl-RS"/>
        </w:rPr>
        <w:t xml:space="preserve">анализа је показала да реформе у области стручног усавршавања ефикасније напредују, док је код унапређења процеса регрутације у јавној управи и изградње ефикасног система за управљање каријером </w:t>
      </w:r>
      <w:r w:rsidR="001E7040">
        <w:rPr>
          <w:b/>
          <w:lang w:val="sr-Cyrl-RS"/>
        </w:rPr>
        <w:t xml:space="preserve">уочљив спорији прогрес и потреба за </w:t>
      </w:r>
      <w:r w:rsidR="001E7040">
        <w:rPr>
          <w:b/>
          <w:lang w:val="sr-Cyrl-RS"/>
        </w:rPr>
        <w:lastRenderedPageBreak/>
        <w:t>системском подршком,</w:t>
      </w:r>
      <w:r w:rsidRPr="00856573">
        <w:rPr>
          <w:b/>
          <w:lang w:val="sr-Cyrl-RS"/>
        </w:rPr>
        <w:t xml:space="preserve"> како би се остварили конкретнији резултати у пракси, до завршетка трајања Акционог плана</w:t>
      </w:r>
      <w:r w:rsidRPr="00856573">
        <w:rPr>
          <w:lang w:val="sr-Cyrl-RS"/>
        </w:rPr>
        <w:t xml:space="preserve">. Наведени налази нарочито су видљиви на примеру неколико посебно значајних резултата који се очекују у овој области, а то су: запошљавање засновано на исказаним кадровским потребама органа; попуњавање радних места лица на положају у складу са оквиром компетенција (смањење броја лица на положају у статусу вршиоца дужности); имплементација реформе система плата у јавном сектору; </w:t>
      </w:r>
      <w:r w:rsidRPr="003E4800">
        <w:rPr>
          <w:lang w:val="sr-Cyrl-RS"/>
        </w:rPr>
        <w:t>успостављање</w:t>
      </w:r>
      <w:r w:rsidRPr="00856573">
        <w:rPr>
          <w:lang w:val="sr-Cyrl-RS"/>
        </w:rPr>
        <w:t xml:space="preserve"> Информационог система за УЉР у државним органима и у органима АП и ЈЛС и његово повезивање са другим информационим системима у којима се прикупљају подаци о запосленима у државним органима. Анализа је показала да се у односу на сва ова питања предузимају</w:t>
      </w:r>
      <w:r w:rsidR="00FC1A41" w:rsidRPr="003E4800">
        <w:rPr>
          <w:lang w:val="sr-Cyrl-RS"/>
        </w:rPr>
        <w:t xml:space="preserve"> </w:t>
      </w:r>
      <w:r w:rsidR="00FC1A41" w:rsidRPr="00856573">
        <w:rPr>
          <w:lang w:val="sr-Cyrl-RS"/>
        </w:rPr>
        <w:t>континуирани напори, пре свега кроз аналитички рад, развој нормативног оквира и јачање капацитета</w:t>
      </w:r>
      <w:r w:rsidRPr="00856573">
        <w:rPr>
          <w:lang w:val="sr-Cyrl-RS"/>
        </w:rPr>
        <w:t>,</w:t>
      </w:r>
      <w:r w:rsidR="00992B96">
        <w:rPr>
          <w:rStyle w:val="FootnoteReference"/>
          <w:lang w:val="sr-Cyrl-RS"/>
        </w:rPr>
        <w:footnoteReference w:id="8"/>
      </w:r>
      <w:r w:rsidR="00C43FBC">
        <w:rPr>
          <w:lang w:val="sr-Cyrl-RS"/>
        </w:rPr>
        <w:t xml:space="preserve"> </w:t>
      </w:r>
      <w:r w:rsidRPr="00856573">
        <w:rPr>
          <w:lang w:val="sr-Cyrl-RS"/>
        </w:rPr>
        <w:t xml:space="preserve">али да још увек изостају финални резултати који би значајније унапредили постојеће стање. Са друге стране, </w:t>
      </w:r>
      <w:r w:rsidR="00FC1A41" w:rsidRPr="00856573">
        <w:rPr>
          <w:lang w:val="sr-Cyrl-RS"/>
        </w:rPr>
        <w:t xml:space="preserve">као што је поменуто, </w:t>
      </w:r>
      <w:r w:rsidRPr="00856573">
        <w:rPr>
          <w:b/>
          <w:lang w:val="sr-Cyrl-RS"/>
        </w:rPr>
        <w:t xml:space="preserve">сегмент стручног усавршавања запослених у органима управе </w:t>
      </w:r>
      <w:r w:rsidR="00FC1A41" w:rsidRPr="00856573">
        <w:rPr>
          <w:b/>
          <w:lang w:val="sr-Cyrl-RS"/>
        </w:rPr>
        <w:t>развија се у континуитету и бележи висок степен задовољства корисника</w:t>
      </w:r>
      <w:r w:rsidR="00FC1A41" w:rsidRPr="00856573">
        <w:rPr>
          <w:lang w:val="sr-Cyrl-RS"/>
        </w:rPr>
        <w:t>, што је потврђено и кроз теренско истраживање</w:t>
      </w:r>
      <w:r w:rsidR="00317C5E">
        <w:rPr>
          <w:lang w:val="sr-Cyrl-RS"/>
        </w:rPr>
        <w:t xml:space="preserve">, које </w:t>
      </w:r>
      <w:r w:rsidRPr="00856573">
        <w:rPr>
          <w:lang w:val="sr-Cyrl-RS"/>
        </w:rPr>
        <w:t>потврђуј</w:t>
      </w:r>
      <w:r w:rsidR="00317C5E">
        <w:rPr>
          <w:lang w:val="sr-Cyrl-RS"/>
        </w:rPr>
        <w:t>е</w:t>
      </w:r>
      <w:r w:rsidRPr="00856573">
        <w:rPr>
          <w:lang w:val="sr-Cyrl-RS"/>
        </w:rPr>
        <w:t xml:space="preserve"> лимитиране резултате који су до сада постигнути</w:t>
      </w:r>
      <w:r w:rsidR="00462B06" w:rsidRPr="00856573">
        <w:rPr>
          <w:lang w:val="sr-Cyrl-RS"/>
        </w:rPr>
        <w:t xml:space="preserve"> у области УЉР</w:t>
      </w:r>
      <w:r w:rsidR="00317C5E">
        <w:rPr>
          <w:lang w:val="sr-Cyrl-RS"/>
        </w:rPr>
        <w:t>:</w:t>
      </w:r>
      <w:r w:rsidR="00361995">
        <w:rPr>
          <w:lang w:val="sr-Cyrl-RS"/>
        </w:rPr>
        <w:t xml:space="preserve"> </w:t>
      </w:r>
      <w:r w:rsidRPr="00856573">
        <w:rPr>
          <w:lang w:val="sr-Cyrl-RS"/>
        </w:rPr>
        <w:t xml:space="preserve">највећи број државних службеника који су учествовали у </w:t>
      </w:r>
      <w:r w:rsidRPr="00856573">
        <w:rPr>
          <w:i/>
          <w:lang w:val="sr-Cyrl-RS"/>
        </w:rPr>
        <w:t>онлајн</w:t>
      </w:r>
      <w:r w:rsidRPr="00856573">
        <w:rPr>
          <w:lang w:val="sr-Cyrl-RS"/>
        </w:rPr>
        <w:t xml:space="preserve"> анкети сматра да нема напретка у привлачењу, запошљавању и задржавању компетентног, ефикасног и мотивисаног кадр</w:t>
      </w:r>
      <w:r w:rsidR="00317C5E">
        <w:rPr>
          <w:lang w:val="sr-Cyrl-RS"/>
        </w:rPr>
        <w:t>а</w:t>
      </w:r>
      <w:r w:rsidRPr="00856573">
        <w:rPr>
          <w:lang w:val="sr-Cyrl-RS"/>
        </w:rPr>
        <w:t xml:space="preserve"> од стране државне управе и ЈЛС (32.41%)</w:t>
      </w:r>
      <w:r w:rsidRPr="00856573">
        <w:rPr>
          <w:rStyle w:val="FootnoteReference"/>
          <w:vertAlign w:val="baseline"/>
          <w:lang w:val="sr-Cyrl-RS"/>
        </w:rPr>
        <w:t xml:space="preserve"> </w:t>
      </w:r>
      <w:r w:rsidRPr="00856573">
        <w:rPr>
          <w:lang w:val="sr-Cyrl-RS"/>
        </w:rPr>
        <w:t xml:space="preserve">или је остварен напредак у мањој мери (30.8%). Анкета намењена организацијама цивилног друштва показала је </w:t>
      </w:r>
      <w:r w:rsidR="00856573" w:rsidRPr="00856573">
        <w:rPr>
          <w:lang w:val="sr-Cyrl-RS"/>
        </w:rPr>
        <w:t>идентичне</w:t>
      </w:r>
      <w:r w:rsidRPr="00856573">
        <w:rPr>
          <w:lang w:val="sr-Cyrl-RS"/>
        </w:rPr>
        <w:t xml:space="preserve"> резултате – највећи број сматра да нема напретка, а остатак испитаника да је направљен напредак у мањој мери.</w:t>
      </w:r>
      <w:r w:rsidRPr="00856573">
        <w:rPr>
          <w:rStyle w:val="FootnoteReference"/>
          <w:lang w:val="sr-Cyrl-RS"/>
        </w:rPr>
        <w:footnoteReference w:id="9"/>
      </w:r>
    </w:p>
    <w:p w14:paraId="5EB4A581" w14:textId="304CB837" w:rsidR="00C62C2C" w:rsidRDefault="00D8585A" w:rsidP="004A2FE4">
      <w:pPr>
        <w:spacing w:after="120"/>
        <w:jc w:val="both"/>
        <w:rPr>
          <w:lang w:val="sr-Cyrl-RS"/>
        </w:rPr>
      </w:pPr>
      <w:r w:rsidRPr="00856573">
        <w:rPr>
          <w:lang w:val="sr-Cyrl-RS"/>
        </w:rPr>
        <w:t xml:space="preserve">Када је у питању </w:t>
      </w:r>
      <w:r w:rsidRPr="00856573">
        <w:rPr>
          <w:b/>
          <w:lang w:val="sr-Cyrl-RS"/>
        </w:rPr>
        <w:t>унапређење процеса регрутације у јавној управи</w:t>
      </w:r>
      <w:r w:rsidRPr="00856573">
        <w:rPr>
          <w:lang w:val="sr-Cyrl-RS"/>
        </w:rPr>
        <w:t>, као важног сегмента квалитетног управљања људским ресурсима, иако су спроведене аналитичке активности,</w:t>
      </w:r>
      <w:r w:rsidR="00992B96">
        <w:rPr>
          <w:rStyle w:val="FootnoteReference"/>
          <w:lang w:val="sr-Cyrl-RS"/>
        </w:rPr>
        <w:footnoteReference w:id="10"/>
      </w:r>
      <w:r w:rsidRPr="00856573">
        <w:rPr>
          <w:lang w:val="sr-Cyrl-RS"/>
        </w:rPr>
        <w:t xml:space="preserve"> касни се са имплементацијом конкретних резултата који би требало да допринесу запошљавању у складу са </w:t>
      </w:r>
      <w:r w:rsidRPr="00856573">
        <w:rPr>
          <w:i/>
          <w:lang w:val="sr-Cyrl-RS"/>
        </w:rPr>
        <w:t>кадровским потребама органа</w:t>
      </w:r>
      <w:r w:rsidRPr="00856573">
        <w:rPr>
          <w:lang w:val="sr-Cyrl-RS"/>
        </w:rPr>
        <w:t xml:space="preserve">. </w:t>
      </w:r>
      <w:r w:rsidR="00BE508B">
        <w:rPr>
          <w:lang w:val="sr-Cyrl-RS"/>
        </w:rPr>
        <w:t>Завршено је пилотирање иновиране методологије  у 4 органа државне управе</w:t>
      </w:r>
      <w:r w:rsidRPr="00856573">
        <w:rPr>
          <w:lang w:val="sr-Cyrl-RS"/>
        </w:rPr>
        <w:t>, а</w:t>
      </w:r>
      <w:r w:rsidR="00BE508B">
        <w:rPr>
          <w:lang w:val="sr-Cyrl-RS"/>
        </w:rPr>
        <w:t>ли</w:t>
      </w:r>
      <w:r w:rsidRPr="00856573">
        <w:rPr>
          <w:lang w:val="sr-Cyrl-RS"/>
        </w:rPr>
        <w:t xml:space="preserve"> још увек није донет кадровски план органа државне управе за 2024. годину, како је предвиђено Акционим планом. Услед тога, проценат извршилаца којима се (интерним и јавним конкурсом и преузимањем са интерног тржишта рада) попуњавају радна места</w:t>
      </w:r>
      <w:r w:rsidR="00CD4531" w:rsidRPr="00856573">
        <w:rPr>
          <w:lang w:val="sr-Cyrl-RS"/>
        </w:rPr>
        <w:t>,</w:t>
      </w:r>
      <w:r w:rsidRPr="00856573">
        <w:rPr>
          <w:lang w:val="sr-Cyrl-RS"/>
        </w:rPr>
        <w:t xml:space="preserve"> у односу на укупан број извршилаца чије се </w:t>
      </w:r>
      <w:r w:rsidR="00856573" w:rsidRPr="00856573">
        <w:rPr>
          <w:lang w:val="sr-Cyrl-RS"/>
        </w:rPr>
        <w:t>запошљавање</w:t>
      </w:r>
      <w:r w:rsidRPr="00856573">
        <w:rPr>
          <w:lang w:val="sr-Cyrl-RS"/>
        </w:rPr>
        <w:t xml:space="preserve"> планира у кадровским </w:t>
      </w:r>
      <w:r w:rsidR="00462B06" w:rsidRPr="00856573">
        <w:rPr>
          <w:lang w:val="sr-Cyrl-RS"/>
        </w:rPr>
        <w:t>плановима</w:t>
      </w:r>
      <w:r w:rsidR="00CD4531" w:rsidRPr="00856573">
        <w:rPr>
          <w:lang w:val="sr-Cyrl-RS"/>
        </w:rPr>
        <w:t>,</w:t>
      </w:r>
      <w:r w:rsidR="00462B06" w:rsidRPr="00856573">
        <w:rPr>
          <w:lang w:val="sr-Cyrl-RS"/>
        </w:rPr>
        <w:t xml:space="preserve"> и даље је веома низак</w:t>
      </w:r>
      <w:r w:rsidRPr="00856573">
        <w:rPr>
          <w:lang w:val="sr-Cyrl-RS"/>
        </w:rPr>
        <w:t xml:space="preserve"> и далеко испод планираних вредности (2021. година – 25% циљна вредност, 14 % остварена вредност; 2022. година – 30% циљна вредност, 18.7% остварена вредност)</w:t>
      </w:r>
      <w:r w:rsidR="00317C5E">
        <w:rPr>
          <w:lang w:val="sr-Cyrl-RS"/>
        </w:rPr>
        <w:t>. Ово</w:t>
      </w:r>
      <w:r w:rsidRPr="00856573">
        <w:rPr>
          <w:lang w:val="sr-Cyrl-RS"/>
        </w:rPr>
        <w:t xml:space="preserve"> указује </w:t>
      </w:r>
      <w:r w:rsidR="00462B06" w:rsidRPr="00856573">
        <w:rPr>
          <w:lang w:val="sr-Cyrl-RS"/>
        </w:rPr>
        <w:t>на значајан простор за унапређење у овој области</w:t>
      </w:r>
      <w:r w:rsidRPr="00856573">
        <w:rPr>
          <w:lang w:val="sr-Cyrl-RS"/>
        </w:rPr>
        <w:t xml:space="preserve">. Предузете су </w:t>
      </w:r>
      <w:r w:rsidRPr="00856573">
        <w:rPr>
          <w:i/>
          <w:lang w:val="sr-Cyrl-RS"/>
        </w:rPr>
        <w:t>активности у правцу</w:t>
      </w:r>
      <w:r w:rsidR="00F779F6">
        <w:rPr>
          <w:i/>
          <w:lang w:val="sr-Cyrl-RS"/>
        </w:rPr>
        <w:t xml:space="preserve"> привлачења младих и</w:t>
      </w:r>
      <w:r w:rsidRPr="00856573">
        <w:rPr>
          <w:i/>
          <w:lang w:val="sr-Cyrl-RS"/>
        </w:rPr>
        <w:t xml:space="preserve"> промоције државне управе као пожељног послодавца</w:t>
      </w:r>
      <w:r w:rsidRPr="00856573">
        <w:rPr>
          <w:lang w:val="sr-Cyrl-RS"/>
        </w:rPr>
        <w:t xml:space="preserve"> кроз </w:t>
      </w:r>
      <w:r w:rsidR="00F779F6" w:rsidRPr="00F779F6">
        <w:rPr>
          <w:lang w:val="sr-Cyrl-RS"/>
        </w:rPr>
        <w:t>програме, интернет заједницу и виртуелне сајмове студентске стручне праксе које организује и спроводи Министарство државне управе и локалне самоуправе у оквиру мера и активности које имају за циљ повезивање новог система стручног усавршавања са системом образовања, као</w:t>
      </w:r>
      <w:r w:rsidR="005E4393">
        <w:rPr>
          <w:lang w:val="sr-Cyrl-RS"/>
        </w:rPr>
        <w:t xml:space="preserve"> </w:t>
      </w:r>
      <w:r w:rsidRPr="00856573">
        <w:rPr>
          <w:lang w:val="sr-Cyrl-RS"/>
        </w:rPr>
        <w:t xml:space="preserve"> и промоцију СУК</w:t>
      </w:r>
      <w:r w:rsidR="00505722" w:rsidRPr="00856573">
        <w:rPr>
          <w:lang w:val="sr-Cyrl-RS"/>
        </w:rPr>
        <w:t>-</w:t>
      </w:r>
      <w:r w:rsidRPr="00856573">
        <w:rPr>
          <w:lang w:val="sr-Cyrl-RS"/>
        </w:rPr>
        <w:t>а</w:t>
      </w:r>
      <w:r w:rsidR="00462B06" w:rsidRPr="00856573">
        <w:rPr>
          <w:lang w:val="sr-Cyrl-RS"/>
        </w:rPr>
        <w:t>, уз коришћење иновативних метода. Интервјуи су потврдили значај досадашњих напора, али су и препоручили анализу њихових конкретних ефеката у будућности (нпр. колико је младих запослено након студентске праксе или како су наведен</w:t>
      </w:r>
      <w:r w:rsidR="00CD4531" w:rsidRPr="00856573">
        <w:rPr>
          <w:lang w:val="sr-Cyrl-RS"/>
        </w:rPr>
        <w:t>е активности допри</w:t>
      </w:r>
      <w:r w:rsidR="00462B06" w:rsidRPr="00856573">
        <w:rPr>
          <w:lang w:val="sr-Cyrl-RS"/>
        </w:rPr>
        <w:t>неле свеукупном циљу изградње државне</w:t>
      </w:r>
      <w:r w:rsidR="00CD4531" w:rsidRPr="00856573">
        <w:rPr>
          <w:lang w:val="sr-Cyrl-RS"/>
        </w:rPr>
        <w:t xml:space="preserve"> управе као пожељног послодавца</w:t>
      </w:r>
      <w:r w:rsidRPr="00856573">
        <w:rPr>
          <w:lang w:val="sr-Cyrl-RS"/>
        </w:rPr>
        <w:t xml:space="preserve">. </w:t>
      </w:r>
    </w:p>
    <w:p w14:paraId="0DEFD2C2" w14:textId="180237BE" w:rsidR="00D8585A" w:rsidRPr="00856573" w:rsidRDefault="00D8585A" w:rsidP="004A2FE4">
      <w:pPr>
        <w:spacing w:after="120"/>
        <w:jc w:val="both"/>
        <w:rPr>
          <w:lang w:val="sr-Cyrl-RS"/>
        </w:rPr>
      </w:pPr>
      <w:r w:rsidRPr="00856573">
        <w:rPr>
          <w:lang w:val="sr-Cyrl-RS"/>
        </w:rPr>
        <w:t xml:space="preserve">Након увођења система компетенција у државној управи 2019. године, </w:t>
      </w:r>
      <w:r w:rsidRPr="003E4800">
        <w:rPr>
          <w:iCs/>
          <w:lang w:val="sr-Cyrl-RS"/>
        </w:rPr>
        <w:t xml:space="preserve">развијен је и у нормативни оквир интегрисан </w:t>
      </w:r>
      <w:r w:rsidRPr="00856573">
        <w:rPr>
          <w:i/>
          <w:lang w:val="sr-Cyrl-RS"/>
        </w:rPr>
        <w:t>Оквир компетенција за запослене у органима АП и ЈЛС</w:t>
      </w:r>
      <w:r w:rsidRPr="00856573">
        <w:rPr>
          <w:lang w:val="sr-Cyrl-RS"/>
        </w:rPr>
        <w:t xml:space="preserve">, што је кроз интервјуе препознато као добар корак напред у правцу унификовања службеничког </w:t>
      </w:r>
      <w:r w:rsidRPr="00856573">
        <w:rPr>
          <w:lang w:val="sr-Cyrl-RS"/>
        </w:rPr>
        <w:lastRenderedPageBreak/>
        <w:t xml:space="preserve">система на свим нивоима. Међутим, </w:t>
      </w:r>
      <w:r w:rsidR="00C62C2C">
        <w:rPr>
          <w:lang w:val="sr-Cyrl-RS"/>
        </w:rPr>
        <w:t>интервјуи указују да</w:t>
      </w:r>
      <w:r w:rsidRPr="00856573">
        <w:rPr>
          <w:lang w:val="sr-Cyrl-RS"/>
        </w:rPr>
        <w:t xml:space="preserve"> пуна имплементација захтева још много напора како би се осигурало да јавна управа потпуно функционише у складу са компетенцијама, нарочито у делу транспарентности и правичности процеса запошљавања и напредовања заснованог на заслугама. Такође, препознати су проблеми претеране бирократизације и преобимних конкурсних процедура које не дају увек жељене резултате у пракси. </w:t>
      </w:r>
      <w:r w:rsidR="00514E9F">
        <w:rPr>
          <w:lang w:val="sr-Cyrl-RS"/>
        </w:rPr>
        <w:t>Анализа је показала да</w:t>
      </w:r>
      <w:r w:rsidRPr="00856573">
        <w:rPr>
          <w:lang w:val="sr-Cyrl-RS"/>
        </w:rPr>
        <w:t xml:space="preserve"> </w:t>
      </w:r>
      <w:r w:rsidR="00514E9F">
        <w:rPr>
          <w:lang w:val="sr-Cyrl-RS"/>
        </w:rPr>
        <w:t xml:space="preserve">се процес </w:t>
      </w:r>
      <w:r w:rsidR="00514E9F">
        <w:rPr>
          <w:i/>
          <w:lang w:val="sr-Cyrl-RS"/>
        </w:rPr>
        <w:t>попуњавања</w:t>
      </w:r>
      <w:r w:rsidRPr="00856573">
        <w:rPr>
          <w:i/>
          <w:lang w:val="sr-Cyrl-RS"/>
        </w:rPr>
        <w:t xml:space="preserve"> радних места лица на положају у складу са оквиром компетенција и даље </w:t>
      </w:r>
      <w:r w:rsidR="00514E9F">
        <w:rPr>
          <w:i/>
          <w:lang w:val="sr-Cyrl-RS"/>
        </w:rPr>
        <w:t>одвија уз потешкоће и са резултатима испод планираног нивоа</w:t>
      </w:r>
      <w:r w:rsidRPr="00856573">
        <w:rPr>
          <w:lang w:val="sr-Cyrl-RS"/>
        </w:rPr>
        <w:t xml:space="preserve">. Иако су одређени помаци начињени </w:t>
      </w:r>
      <w:r w:rsidR="004A2AC0" w:rsidRPr="00856573">
        <w:rPr>
          <w:lang w:val="sr-Cyrl-RS"/>
        </w:rPr>
        <w:t>–</w:t>
      </w:r>
      <w:r w:rsidRPr="00856573">
        <w:rPr>
          <w:lang w:val="sr-Cyrl-RS"/>
        </w:rPr>
        <w:t xml:space="preserve"> проценат попуњених радних места лица на положају у складу са оквиром компетенција порастао је са 34% (2020), преко 40% (2021) на 46% (2022), резултати су и даље знатно испод планираног нивоа</w:t>
      </w:r>
      <w:r w:rsidR="00462B06" w:rsidRPr="00856573">
        <w:rPr>
          <w:lang w:val="sr-Cyrl-RS"/>
        </w:rPr>
        <w:t xml:space="preserve"> (за 2022. годину било је планирано 60%)</w:t>
      </w:r>
      <w:r w:rsidRPr="00856573">
        <w:rPr>
          <w:lang w:val="sr-Cyrl-RS"/>
        </w:rPr>
        <w:t>. Такође, аналитичке активности које би требало да пред</w:t>
      </w:r>
      <w:r w:rsidR="00146AA8">
        <w:rPr>
          <w:lang w:val="sr-Cyrl-RS"/>
        </w:rPr>
        <w:t xml:space="preserve">ложе даље правце за решавање </w:t>
      </w:r>
      <w:r w:rsidRPr="00856573">
        <w:rPr>
          <w:lang w:val="sr-Cyrl-RS"/>
        </w:rPr>
        <w:t>великог броја лица на положају у статусу вршиоца дужности и даље су у току,</w:t>
      </w:r>
      <w:r w:rsidR="00675C9A">
        <w:rPr>
          <w:rStyle w:val="FootnoteReference"/>
          <w:lang w:val="sr-Cyrl-RS"/>
        </w:rPr>
        <w:footnoteReference w:id="11"/>
      </w:r>
      <w:r w:rsidRPr="00856573">
        <w:rPr>
          <w:lang w:val="sr-Cyrl-RS"/>
        </w:rPr>
        <w:t xml:space="preserve"> те је тако изостала планирана измена нормативног оквира, у складу са предлогом мера за унапређење.</w:t>
      </w:r>
      <w:r w:rsidRPr="003E4800">
        <w:rPr>
          <w:lang w:val="sr-Cyrl-RS"/>
        </w:rPr>
        <w:t xml:space="preserve"> </w:t>
      </w:r>
    </w:p>
    <w:p w14:paraId="44750670" w14:textId="00716BAE" w:rsidR="00D8585A" w:rsidRPr="00856573" w:rsidRDefault="0016043A" w:rsidP="004A2FE4">
      <w:pPr>
        <w:spacing w:after="120"/>
        <w:jc w:val="both"/>
        <w:rPr>
          <w:lang w:val="sr-Cyrl-RS"/>
        </w:rPr>
      </w:pPr>
      <w:r>
        <w:rPr>
          <w:lang w:val="sr-Cyrl-RS"/>
        </w:rPr>
        <w:t>У погледу р</w:t>
      </w:r>
      <w:r w:rsidR="00D8585A" w:rsidRPr="00856573">
        <w:rPr>
          <w:lang w:val="sr-Cyrl-RS"/>
        </w:rPr>
        <w:t>азвој</w:t>
      </w:r>
      <w:r>
        <w:rPr>
          <w:lang w:val="sr-Cyrl-RS"/>
        </w:rPr>
        <w:t>а</w:t>
      </w:r>
      <w:r w:rsidR="00D8585A" w:rsidRPr="00856573">
        <w:rPr>
          <w:lang w:val="sr-Cyrl-RS"/>
        </w:rPr>
        <w:t xml:space="preserve"> </w:t>
      </w:r>
      <w:r w:rsidR="00D8585A" w:rsidRPr="00856573">
        <w:rPr>
          <w:b/>
          <w:lang w:val="sr-Cyrl-RS"/>
        </w:rPr>
        <w:t>ефикасног система за управљање каријером у пракси</w:t>
      </w:r>
      <w:r>
        <w:rPr>
          <w:b/>
          <w:lang w:val="sr-Cyrl-RS"/>
        </w:rPr>
        <w:t xml:space="preserve">, </w:t>
      </w:r>
      <w:r w:rsidRPr="0016043A">
        <w:rPr>
          <w:lang w:val="sr-Cyrl-RS"/>
        </w:rPr>
        <w:t>анализа је показала да</w:t>
      </w:r>
      <w:r w:rsidR="00D8585A" w:rsidRPr="0016043A">
        <w:rPr>
          <w:lang w:val="sr-Cyrl-RS"/>
        </w:rPr>
        <w:t xml:space="preserve"> </w:t>
      </w:r>
      <w:r w:rsidRPr="0016043A">
        <w:rPr>
          <w:lang w:val="sr-Cyrl-RS"/>
        </w:rPr>
        <w:t>нису заблежени значајнији резултати</w:t>
      </w:r>
      <w:r w:rsidR="00D8585A" w:rsidRPr="0016043A">
        <w:rPr>
          <w:lang w:val="sr-Cyrl-RS"/>
        </w:rPr>
        <w:t xml:space="preserve">. Као и у претходном случају, </w:t>
      </w:r>
      <w:r>
        <w:rPr>
          <w:lang w:val="sr-Cyrl-RS"/>
        </w:rPr>
        <w:t xml:space="preserve">приметно је предузимање </w:t>
      </w:r>
      <w:r w:rsidR="00E7272E" w:rsidRPr="0016043A">
        <w:rPr>
          <w:lang w:val="sr-Cyrl-RS"/>
        </w:rPr>
        <w:t>низ</w:t>
      </w:r>
      <w:r>
        <w:rPr>
          <w:lang w:val="sr-Cyrl-RS"/>
        </w:rPr>
        <w:t>а</w:t>
      </w:r>
      <w:r w:rsidR="00E7272E" w:rsidRPr="0016043A">
        <w:rPr>
          <w:lang w:val="sr-Cyrl-RS"/>
        </w:rPr>
        <w:t xml:space="preserve"> аналитичких корака као и на</w:t>
      </w:r>
      <w:r w:rsidR="00D8585A" w:rsidRPr="0016043A">
        <w:rPr>
          <w:lang w:val="sr-Cyrl-RS"/>
        </w:rPr>
        <w:t xml:space="preserve"> реализ</w:t>
      </w:r>
      <w:r w:rsidR="00E7272E" w:rsidRPr="0016043A">
        <w:rPr>
          <w:lang w:val="sr-Cyrl-RS"/>
        </w:rPr>
        <w:t>ацију</w:t>
      </w:r>
      <w:r w:rsidR="00D8585A" w:rsidRPr="0016043A">
        <w:rPr>
          <w:lang w:val="sr-Cyrl-RS"/>
        </w:rPr>
        <w:t xml:space="preserve"> </w:t>
      </w:r>
      <w:r w:rsidR="00E7272E" w:rsidRPr="0016043A">
        <w:rPr>
          <w:lang w:val="sr-Cyrl-RS"/>
        </w:rPr>
        <w:t xml:space="preserve">програма </w:t>
      </w:r>
      <w:r w:rsidR="00D8585A" w:rsidRPr="0016043A">
        <w:rPr>
          <w:lang w:val="sr-Cyrl-RS"/>
        </w:rPr>
        <w:t>јачањ</w:t>
      </w:r>
      <w:r w:rsidR="00E7272E" w:rsidRPr="0016043A">
        <w:rPr>
          <w:lang w:val="sr-Cyrl-RS"/>
        </w:rPr>
        <w:t xml:space="preserve">а </w:t>
      </w:r>
      <w:r w:rsidR="00D8585A" w:rsidRPr="0016043A">
        <w:rPr>
          <w:lang w:val="sr-Cyrl-RS"/>
        </w:rPr>
        <w:t>капацитета јединица за кадрове у државној управи, али конкретни резултати</w:t>
      </w:r>
      <w:r w:rsidR="00D8585A" w:rsidRPr="00856573">
        <w:rPr>
          <w:lang w:val="sr-Cyrl-RS"/>
        </w:rPr>
        <w:t xml:space="preserve"> изостају. Информациони систем за УЉР у државним органима и у органима АП и ЈЛС још увек није успостављен, имплементација реформе система плата у јавном сектору одложена је за 2025. годину, као и имплементација политике о управљању државних службеника на положају у нормативни оквир која још увек није започета. Интервјуи спроведени за потребе ове анализе показали су да систем за управљање каријером није још увек забележио очекивани напредак, пре свега јер је значајан део тих активности и даље под контролом надређених, што често доводи до ситуације да потребе државних службеника нису задовољене. </w:t>
      </w:r>
      <w:r w:rsidR="00D46E57" w:rsidRPr="00856573">
        <w:rPr>
          <w:lang w:val="sr-Cyrl-RS"/>
        </w:rPr>
        <w:t>Кроз интервјуе је н</w:t>
      </w:r>
      <w:r w:rsidR="00D8585A" w:rsidRPr="00856573">
        <w:rPr>
          <w:lang w:val="sr-Cyrl-RS"/>
        </w:rPr>
        <w:t xml:space="preserve">арочито </w:t>
      </w:r>
      <w:r w:rsidR="00D46E57" w:rsidRPr="00856573">
        <w:rPr>
          <w:lang w:val="sr-Cyrl-RS"/>
        </w:rPr>
        <w:t>истакнуто</w:t>
      </w:r>
      <w:r w:rsidR="00D8585A" w:rsidRPr="00856573">
        <w:rPr>
          <w:lang w:val="sr-Cyrl-RS"/>
        </w:rPr>
        <w:t xml:space="preserve"> да систем вредновања радне успешности државних службеника заснован на компетенцијама није дао жељене резултате</w:t>
      </w:r>
      <w:r w:rsidR="00D8585A" w:rsidRPr="003E4800">
        <w:rPr>
          <w:lang w:val="sr-Cyrl-RS"/>
        </w:rPr>
        <w:t xml:space="preserve"> – </w:t>
      </w:r>
      <w:r w:rsidR="00D8585A" w:rsidRPr="00856573">
        <w:rPr>
          <w:lang w:val="sr-Cyrl-RS"/>
        </w:rPr>
        <w:t>бирократски је ори</w:t>
      </w:r>
      <w:r w:rsidR="00CD4531" w:rsidRPr="00856573">
        <w:rPr>
          <w:lang w:val="sr-Cyrl-RS"/>
        </w:rPr>
        <w:t xml:space="preserve">јентисан, није објективан, </w:t>
      </w:r>
      <w:r w:rsidR="00D8585A" w:rsidRPr="00856573">
        <w:rPr>
          <w:lang w:val="sr-Cyrl-RS"/>
        </w:rPr>
        <w:t xml:space="preserve">калкулише </w:t>
      </w:r>
      <w:r w:rsidR="00CD4531" w:rsidRPr="00856573">
        <w:rPr>
          <w:lang w:val="sr-Cyrl-RS"/>
        </w:rPr>
        <w:t xml:space="preserve">се </w:t>
      </w:r>
      <w:r w:rsidR="00D8585A" w:rsidRPr="00856573">
        <w:rPr>
          <w:lang w:val="sr-Cyrl-RS"/>
        </w:rPr>
        <w:t xml:space="preserve">приликом оцењивања с обзиром да је вредновање </w:t>
      </w:r>
      <w:r w:rsidR="00622DD9">
        <w:rPr>
          <w:lang w:val="sr-Cyrl-RS"/>
        </w:rPr>
        <w:t>повезано са зарадом</w:t>
      </w:r>
      <w:r w:rsidR="00D8585A" w:rsidRPr="00856573">
        <w:rPr>
          <w:lang w:val="sr-Cyrl-RS"/>
        </w:rPr>
        <w:t xml:space="preserve"> (</w:t>
      </w:r>
      <w:r w:rsidR="00622DD9">
        <w:rPr>
          <w:lang w:val="sr-Cyrl-RS"/>
        </w:rPr>
        <w:t>платним разредима</w:t>
      </w:r>
      <w:r w:rsidR="00D8585A" w:rsidRPr="00856573">
        <w:rPr>
          <w:lang w:val="sr-Cyrl-RS"/>
        </w:rPr>
        <w:t>)</w:t>
      </w:r>
      <w:r w:rsidR="00D46E57" w:rsidRPr="00856573">
        <w:rPr>
          <w:lang w:val="sr-Cyrl-RS"/>
        </w:rPr>
        <w:t>,</w:t>
      </w:r>
      <w:r w:rsidR="00D46E57" w:rsidRPr="003E4800">
        <w:rPr>
          <w:lang w:val="sr-Cyrl-RS"/>
        </w:rPr>
        <w:t xml:space="preserve"> </w:t>
      </w:r>
      <w:r w:rsidR="00D46E57" w:rsidRPr="00856573">
        <w:rPr>
          <w:lang w:val="sr-Cyrl-RS"/>
        </w:rPr>
        <w:t xml:space="preserve">а не </w:t>
      </w:r>
      <w:r w:rsidR="00622DD9">
        <w:rPr>
          <w:lang w:val="sr-Cyrl-RS"/>
        </w:rPr>
        <w:t>с</w:t>
      </w:r>
      <w:r w:rsidR="00BF1FC9">
        <w:rPr>
          <w:lang w:val="sr-Cyrl-RS"/>
        </w:rPr>
        <w:t xml:space="preserve">а </w:t>
      </w:r>
      <w:r w:rsidR="00622DD9">
        <w:rPr>
          <w:lang w:val="sr-Cyrl-RS"/>
        </w:rPr>
        <w:t>даљим</w:t>
      </w:r>
      <w:r w:rsidR="00D46E57" w:rsidRPr="00856573">
        <w:rPr>
          <w:lang w:val="sr-Cyrl-RS"/>
        </w:rPr>
        <w:t xml:space="preserve"> усавршавање</w:t>
      </w:r>
      <w:r w:rsidR="00622DD9">
        <w:rPr>
          <w:lang w:val="sr-Cyrl-RS"/>
        </w:rPr>
        <w:t>м</w:t>
      </w:r>
      <w:r w:rsidR="00DA779F">
        <w:rPr>
          <w:lang w:val="sr-Latn-ME"/>
        </w:rPr>
        <w:t xml:space="preserve"> </w:t>
      </w:r>
      <w:r w:rsidR="00DA779F">
        <w:rPr>
          <w:lang w:val="sr-Cyrl-RS"/>
        </w:rPr>
        <w:t>и</w:t>
      </w:r>
      <w:r w:rsidR="00622DD9">
        <w:rPr>
          <w:lang w:val="sr-Cyrl-RS"/>
        </w:rPr>
        <w:t xml:space="preserve"> личним</w:t>
      </w:r>
      <w:r w:rsidR="00D46E57" w:rsidRPr="00856573">
        <w:rPr>
          <w:lang w:val="sr-Cyrl-RS"/>
        </w:rPr>
        <w:t xml:space="preserve"> напредовање</w:t>
      </w:r>
      <w:r w:rsidR="00622DD9">
        <w:rPr>
          <w:lang w:val="sr-Cyrl-RS"/>
        </w:rPr>
        <w:t>м.</w:t>
      </w:r>
    </w:p>
    <w:p w14:paraId="49B396FF" w14:textId="5E74A5EE" w:rsidR="00F80271" w:rsidRDefault="00BF1FC9" w:rsidP="003E4800">
      <w:pPr>
        <w:spacing w:after="120"/>
        <w:jc w:val="both"/>
        <w:rPr>
          <w:lang w:val="sr-Cyrl-RS"/>
        </w:rPr>
      </w:pPr>
      <w:r>
        <w:rPr>
          <w:lang w:val="sr-Cyrl-RS"/>
        </w:rPr>
        <w:t>Анализа указује да о</w:t>
      </w:r>
      <w:r w:rsidRPr="00856573">
        <w:rPr>
          <w:lang w:val="sr-Cyrl-RS"/>
        </w:rPr>
        <w:t xml:space="preserve">бласт </w:t>
      </w:r>
      <w:r w:rsidR="00D8585A" w:rsidRPr="00856573">
        <w:rPr>
          <w:b/>
          <w:lang w:val="sr-Cyrl-RS"/>
        </w:rPr>
        <w:t>стручног усавршавања и његовог развоја</w:t>
      </w:r>
      <w:r w:rsidR="00D8585A" w:rsidRPr="00856573">
        <w:rPr>
          <w:lang w:val="sr-Cyrl-RS"/>
        </w:rPr>
        <w:t xml:space="preserve"> </w:t>
      </w:r>
      <w:r w:rsidR="00D8585A" w:rsidRPr="00856573">
        <w:rPr>
          <w:b/>
          <w:lang w:val="sr-Cyrl-RS"/>
        </w:rPr>
        <w:t>бележи стандардно добре резултате</w:t>
      </w:r>
      <w:r w:rsidR="00D8585A" w:rsidRPr="00856573">
        <w:rPr>
          <w:lang w:val="sr-Cyrl-RS"/>
        </w:rPr>
        <w:t xml:space="preserve">, кроз континуирани развој и напредак у свим сегментима јединственог система стручног усавршавања у јавној управи који је претходно успостављен. </w:t>
      </w:r>
      <w:r w:rsidR="00F80271" w:rsidRPr="00F80271">
        <w:rPr>
          <w:lang w:val="sr-Cyrl-RS"/>
        </w:rPr>
        <w:t xml:space="preserve">У оквиру досадашње реализације Акционог плана спроведена је анализа ефеката важећег нормативног оквира, завршен развој платформе за учење на даљину, уз примену мултимедијалних и интерактивних метода </w:t>
      </w:r>
      <w:r w:rsidR="00F80271" w:rsidRPr="00F80271">
        <w:rPr>
          <w:i/>
          <w:lang w:val="sr-Cyrl-RS"/>
        </w:rPr>
        <w:t>онлајн</w:t>
      </w:r>
      <w:r w:rsidR="00F80271" w:rsidRPr="00F80271">
        <w:rPr>
          <w:lang w:val="sr-Cyrl-RS"/>
        </w:rPr>
        <w:t xml:space="preserve"> учења, настављен је рад на развоју и спровођењу иновативних програма обуке, а развијен је и програм обуке прилагођен потребама приправника и лица која се оспособљавају за самосталан рад у струци. Национална академија за јавну управу интезивирала је планове реализације донетих годишњих програма стручног усавршавања за државне службенике и запослене у ЈЛС, како на извршилачким радним местима тако и за руководиоце, што је резултирало већим бројем реализованих обука и полазника и високим степеном испуњености њихових очекивања, нарочито оних у којима су коришћени иновативни облици и методе стручног усавршавања. У прилог томе говори и чињеница да је у периоду јануар 2021. – јун 2023. године одржано </w:t>
      </w:r>
      <w:r w:rsidR="00F80271" w:rsidRPr="002119CD">
        <w:rPr>
          <w:lang w:val="sr-Cyrl-RS"/>
        </w:rPr>
        <w:t xml:space="preserve">1.497 </w:t>
      </w:r>
      <w:r w:rsidR="00F80271" w:rsidRPr="00F80271">
        <w:rPr>
          <w:lang w:val="sr-Cyrl-RS"/>
        </w:rPr>
        <w:t xml:space="preserve">обука, са </w:t>
      </w:r>
      <w:r w:rsidR="00F80271" w:rsidRPr="002119CD">
        <w:rPr>
          <w:lang w:val="sr-Cyrl-RS"/>
        </w:rPr>
        <w:t xml:space="preserve"> 55.087 </w:t>
      </w:r>
      <w:r w:rsidR="00F80271" w:rsidRPr="00F80271">
        <w:rPr>
          <w:lang w:val="sr-Cyrl-RS"/>
        </w:rPr>
        <w:t xml:space="preserve">полазника што је 55,8% од укупног броја одржаних обука и 61,2% од укупног броја полазника од почетка рада центалне институције система стручног усавршавања у јавној управи Републике Србије 2018. године. Спроведени интервјуи показали да се у наредном периоду планира активнији рад на спровођењу процедура које се односе на вредновање спроведених програма обука. </w:t>
      </w:r>
      <w:r w:rsidR="00F80271" w:rsidRPr="00F80271">
        <w:rPr>
          <w:lang w:val="sr-Cyrl-RS"/>
        </w:rPr>
        <w:lastRenderedPageBreak/>
        <w:t xml:space="preserve">Међу најзначајнијим резултатима у овој области треба издвојити </w:t>
      </w:r>
      <w:r w:rsidR="00F80271" w:rsidRPr="00F80271">
        <w:rPr>
          <w:i/>
          <w:lang w:val="sr-Cyrl-RS"/>
        </w:rPr>
        <w:t>успостављање и континуирани развој сарадње са високошколским установама</w:t>
      </w:r>
      <w:r w:rsidR="00F80271" w:rsidRPr="00F80271">
        <w:rPr>
          <w:lang w:val="sr-Cyrl-RS"/>
        </w:rPr>
        <w:t xml:space="preserve"> ради подршке у школовању/додатном образовању кадрова за јавну управу. У директној вези са тим јесте и напред наведена реализација активности које имају за циљ промоцију јавне управе као пожељног послодавца, кроз организацију годишњих сајмова </w:t>
      </w:r>
      <w:r w:rsidR="00F80271" w:rsidRPr="00F80271">
        <w:rPr>
          <w:i/>
          <w:lang w:val="sr-Cyrl-RS"/>
        </w:rPr>
        <w:t>„Студентска стручна пракса у јавној управи“</w:t>
      </w:r>
      <w:r w:rsidR="00F80271" w:rsidRPr="00F80271">
        <w:rPr>
          <w:lang w:val="sr-Cyrl-RS"/>
        </w:rPr>
        <w:t xml:space="preserve"> који  су 2021. и 2022. године реализован путем специјално дизајнираних </w:t>
      </w:r>
      <w:r w:rsidR="00F80271" w:rsidRPr="00F80271">
        <w:rPr>
          <w:i/>
          <w:lang w:val="sr-Cyrl-RS"/>
        </w:rPr>
        <w:t>онлајн</w:t>
      </w:r>
      <w:r w:rsidR="00F80271" w:rsidRPr="00F80271">
        <w:rPr>
          <w:lang w:val="sr-Cyrl-RS"/>
        </w:rPr>
        <w:t xml:space="preserve"> платформи, а у току су припреме за трећи сајам (заказан за 15. новембар 2023. године).</w:t>
      </w:r>
      <w:r w:rsidR="00F80271" w:rsidRPr="00F80271">
        <w:rPr>
          <w:vertAlign w:val="superscript"/>
          <w:lang w:val="sr-Cyrl-RS"/>
        </w:rPr>
        <w:footnoteReference w:id="12"/>
      </w:r>
      <w:r w:rsidR="00F80271" w:rsidRPr="00F80271">
        <w:rPr>
          <w:lang w:val="sr-Cyrl-RS"/>
        </w:rPr>
        <w:t xml:space="preserve"> Потврда важности ових активности за укупно јачање административних капацитета који су и једна од критеријума за оцену спремности државе да постане чланица Европске уније јесте и </w:t>
      </w:r>
      <w:r w:rsidR="00F80271" w:rsidRPr="00F80271">
        <w:rPr>
          <w:i/>
          <w:lang w:val="sr-Cyrl-RS"/>
        </w:rPr>
        <w:t xml:space="preserve">специјална награда Регионалне школе за јавну у праву (РеСПА) и </w:t>
      </w:r>
      <w:r w:rsidR="00F80271" w:rsidRPr="00F80271">
        <w:rPr>
          <w:i/>
          <w:lang w:val="sr-Latn-RS"/>
        </w:rPr>
        <w:t>OECD</w:t>
      </w:r>
      <w:r w:rsidR="00F80271" w:rsidRPr="00F80271">
        <w:rPr>
          <w:i/>
          <w:lang w:val="sr-Cyrl-RS"/>
        </w:rPr>
        <w:t xml:space="preserve">/ </w:t>
      </w:r>
      <w:r w:rsidR="00F80271" w:rsidRPr="00F80271">
        <w:rPr>
          <w:i/>
          <w:lang w:val="sr-Latn-RS"/>
        </w:rPr>
        <w:t>SIGMA</w:t>
      </w:r>
      <w:r w:rsidR="00F80271" w:rsidRPr="00F80271">
        <w:rPr>
          <w:i/>
          <w:lang w:val="sr-Cyrl-RS"/>
        </w:rPr>
        <w:t>,</w:t>
      </w:r>
      <w:r w:rsidR="00F80271" w:rsidRPr="00F80271">
        <w:rPr>
          <w:i/>
          <w:vertAlign w:val="superscript"/>
          <w:lang w:val="sr-Cyrl-RS"/>
        </w:rPr>
        <w:footnoteReference w:id="13"/>
      </w:r>
      <w:r w:rsidR="00F80271" w:rsidRPr="00F80271">
        <w:rPr>
          <w:i/>
          <w:lang w:val="sr-Cyrl-RS"/>
        </w:rPr>
        <w:t xml:space="preserve"> </w:t>
      </w:r>
      <w:r w:rsidR="00F80271" w:rsidRPr="00F80271">
        <w:rPr>
          <w:lang w:val="sr-Cyrl-RS"/>
        </w:rPr>
        <w:t xml:space="preserve">за Оснаживање и запошљавање младих, коју је Сајам студентске стручне праксе у јавној управи 2021/2022. године добио у конкуренцији више од 50 пројеката управа из региона Западног Балкана. Анализа указује на </w:t>
      </w:r>
      <w:r w:rsidR="0039667E">
        <w:rPr>
          <w:lang w:val="sr-Cyrl-RS"/>
        </w:rPr>
        <w:t xml:space="preserve">то да </w:t>
      </w:r>
      <w:r w:rsidR="00F80271" w:rsidRPr="00F80271">
        <w:rPr>
          <w:lang w:val="sr-Cyrl-RS"/>
        </w:rPr>
        <w:t xml:space="preserve">до сада није спроведена евалуација обављене стручне праксе, али је планирано да буде уведена овогодишњим програмом сарадње који се потписује са пет државних универзитета, као редовна активност. </w:t>
      </w:r>
    </w:p>
    <w:p w14:paraId="57D39528" w14:textId="77777777" w:rsidR="00F80271" w:rsidRPr="00F80271" w:rsidRDefault="00F80271" w:rsidP="00F80271">
      <w:pPr>
        <w:spacing w:after="120"/>
        <w:jc w:val="both"/>
        <w:rPr>
          <w:lang w:val="sr-Cyrl-RS"/>
        </w:rPr>
      </w:pPr>
      <w:r w:rsidRPr="00F80271">
        <w:rPr>
          <w:lang w:val="sr-Cyrl-RS"/>
        </w:rPr>
        <w:t xml:space="preserve">Интервјуи спроведени у оквиру анализе указали су да би подршка стимулацији запослених у државним органима и органима јединица локалне самоуправе да се стручно усавршавају  могла да буде већа афирмација </w:t>
      </w:r>
      <w:r w:rsidRPr="00F80271">
        <w:rPr>
          <w:i/>
          <w:lang w:val="sr-Cyrl-RS"/>
        </w:rPr>
        <w:t>каријерног модела управе</w:t>
      </w:r>
      <w:r w:rsidRPr="00F80271">
        <w:rPr>
          <w:lang w:val="sr-Cyrl-RS"/>
        </w:rPr>
        <w:t>.</w:t>
      </w:r>
    </w:p>
    <w:p w14:paraId="6B0E062E" w14:textId="77777777" w:rsidR="00F80271" w:rsidRPr="00F80271" w:rsidRDefault="00F80271" w:rsidP="00F80271">
      <w:pPr>
        <w:spacing w:after="120"/>
        <w:jc w:val="both"/>
        <w:rPr>
          <w:rFonts w:eastAsia="Calibri"/>
          <w:b/>
          <w:bCs/>
          <w:color w:val="42637A"/>
          <w:bdr w:val="none" w:sz="0" w:space="0" w:color="auto" w:frame="1"/>
          <w:lang w:val="sr-Cyrl-RS"/>
        </w:rPr>
      </w:pPr>
      <w:r w:rsidRPr="00F80271">
        <w:rPr>
          <w:lang w:val="sr-Cyrl-RS"/>
        </w:rPr>
        <w:t xml:space="preserve">Уз наведено, потребно је нагласити да је реализован читав низ активности које су, кроз анализу постојећег нормативног и фактичког стања и предлог препорука, створиле добру полазну основу за приступање свеукупној реформи </w:t>
      </w:r>
      <w:r w:rsidRPr="00F80271">
        <w:rPr>
          <w:b/>
          <w:bCs/>
          <w:lang w:val="sr-Cyrl-RS"/>
        </w:rPr>
        <w:t>области стручних испита у државној управи</w:t>
      </w:r>
      <w:r w:rsidRPr="00F80271">
        <w:rPr>
          <w:lang w:val="sr-Cyrl-RS"/>
        </w:rPr>
        <w:t>, која до сада никада није била део стратешки планираних процеса.</w:t>
      </w:r>
    </w:p>
    <w:p w14:paraId="3FC3C494" w14:textId="3A68C128" w:rsidR="009253D6" w:rsidRPr="00856573" w:rsidRDefault="00D1482D" w:rsidP="008309AB">
      <w:pPr>
        <w:pStyle w:val="Heading2"/>
      </w:pPr>
      <w:bookmarkStart w:id="54" w:name="_Toc153271860"/>
      <w:r w:rsidRPr="00856573">
        <w:t xml:space="preserve">5.2 </w:t>
      </w:r>
      <w:r w:rsidR="009253D6" w:rsidRPr="00856573">
        <w:t>Услуге</w:t>
      </w:r>
      <w:bookmarkEnd w:id="54"/>
    </w:p>
    <w:p w14:paraId="26C308EB" w14:textId="1E3AA590" w:rsidR="00C54FA7" w:rsidRPr="00856573" w:rsidRDefault="00723D3F" w:rsidP="00C54FA7">
      <w:pPr>
        <w:spacing w:before="120" w:after="120"/>
        <w:ind w:right="91"/>
        <w:jc w:val="both"/>
        <w:rPr>
          <w:lang w:val="sr-Cyrl-RS"/>
        </w:rPr>
      </w:pPr>
      <w:r w:rsidRPr="00856573">
        <w:rPr>
          <w:bCs/>
          <w:color w:val="000000" w:themeColor="text1"/>
          <w:lang w:val="sr-Cyrl-RS"/>
        </w:rPr>
        <w:t xml:space="preserve">Анализа је потврдила да је </w:t>
      </w:r>
      <w:r w:rsidRPr="00856573">
        <w:rPr>
          <w:b/>
          <w:bCs/>
          <w:color w:val="000000" w:themeColor="text1"/>
          <w:lang w:val="sr-Cyrl-RS"/>
        </w:rPr>
        <w:t xml:space="preserve">направљен значајан напредак у имплементацији АП СРЈУ у области </w:t>
      </w:r>
      <w:r w:rsidR="009637D2" w:rsidRPr="00856573">
        <w:rPr>
          <w:b/>
          <w:bCs/>
          <w:color w:val="000000" w:themeColor="text1"/>
          <w:lang w:val="sr-Cyrl-RS"/>
        </w:rPr>
        <w:t>п</w:t>
      </w:r>
      <w:r w:rsidR="00E81179" w:rsidRPr="00856573">
        <w:rPr>
          <w:b/>
          <w:bCs/>
          <w:color w:val="000000" w:themeColor="text1"/>
          <w:lang w:val="sr-Cyrl-RS"/>
        </w:rPr>
        <w:t>ружања услуга</w:t>
      </w:r>
      <w:r w:rsidRPr="00856573">
        <w:rPr>
          <w:b/>
          <w:bCs/>
          <w:color w:val="000000" w:themeColor="text1"/>
          <w:lang w:val="sr-Cyrl-RS"/>
        </w:rPr>
        <w:t xml:space="preserve">. </w:t>
      </w:r>
      <w:r w:rsidR="006B5588" w:rsidRPr="00856573">
        <w:rPr>
          <w:bCs/>
          <w:color w:val="000000" w:themeColor="text1"/>
          <w:lang w:val="sr-Cyrl-RS"/>
        </w:rPr>
        <w:t>Политика</w:t>
      </w:r>
      <w:r w:rsidR="00B57455" w:rsidRPr="00856573">
        <w:rPr>
          <w:bCs/>
          <w:color w:val="000000" w:themeColor="text1"/>
          <w:lang w:val="sr-Cyrl-RS"/>
        </w:rPr>
        <w:t xml:space="preserve"> </w:t>
      </w:r>
      <w:r w:rsidR="009637D2" w:rsidRPr="00856573">
        <w:rPr>
          <w:bCs/>
          <w:color w:val="000000" w:themeColor="text1"/>
          <w:lang w:val="sr-Cyrl-RS"/>
        </w:rPr>
        <w:t>п</w:t>
      </w:r>
      <w:r w:rsidR="00E81179" w:rsidRPr="00856573">
        <w:rPr>
          <w:bCs/>
          <w:color w:val="000000" w:themeColor="text1"/>
          <w:lang w:val="sr-Cyrl-RS"/>
        </w:rPr>
        <w:t>ружања услуга</w:t>
      </w:r>
      <w:r w:rsidR="00B57455" w:rsidRPr="00856573">
        <w:rPr>
          <w:bCs/>
          <w:color w:val="000000" w:themeColor="text1"/>
          <w:lang w:val="sr-Cyrl-RS"/>
        </w:rPr>
        <w:t xml:space="preserve"> и усмереност на крајње кориснике су по први пут уведени </w:t>
      </w:r>
      <w:r w:rsidRPr="00856573">
        <w:rPr>
          <w:bCs/>
          <w:color w:val="000000" w:themeColor="text1"/>
          <w:lang w:val="sr-Cyrl-RS"/>
        </w:rPr>
        <w:t>Стратегиј</w:t>
      </w:r>
      <w:r w:rsidR="00B57455" w:rsidRPr="00856573">
        <w:rPr>
          <w:bCs/>
          <w:color w:val="000000" w:themeColor="text1"/>
          <w:lang w:val="sr-Cyrl-RS"/>
        </w:rPr>
        <w:t>ом</w:t>
      </w:r>
      <w:r w:rsidRPr="00856573">
        <w:rPr>
          <w:bCs/>
          <w:color w:val="000000" w:themeColor="text1"/>
          <w:lang w:val="sr-Cyrl-RS"/>
        </w:rPr>
        <w:t xml:space="preserve"> РЈУ за 2021-2030. годину</w:t>
      </w:r>
      <w:r w:rsidR="00E64717" w:rsidRPr="00856573">
        <w:rPr>
          <w:bCs/>
          <w:color w:val="000000" w:themeColor="text1"/>
          <w:lang w:val="sr-Cyrl-RS"/>
        </w:rPr>
        <w:t xml:space="preserve"> </w:t>
      </w:r>
      <w:r w:rsidR="006B5588" w:rsidRPr="00856573">
        <w:rPr>
          <w:bCs/>
          <w:color w:val="000000" w:themeColor="text1"/>
          <w:lang w:val="sr-Cyrl-RS"/>
        </w:rPr>
        <w:t>(другим речима, по први пут је о</w:t>
      </w:r>
      <w:r w:rsidR="002C65AD" w:rsidRPr="00856573">
        <w:rPr>
          <w:bCs/>
          <w:color w:val="000000" w:themeColor="text1"/>
          <w:lang w:val="sr-Cyrl-RS"/>
        </w:rPr>
        <w:t xml:space="preserve">смишљена </w:t>
      </w:r>
      <w:r w:rsidR="00E64717" w:rsidRPr="00856573">
        <w:rPr>
          <w:bCs/>
          <w:color w:val="000000" w:themeColor="text1"/>
          <w:lang w:val="sr-Cyrl-RS"/>
        </w:rPr>
        <w:t xml:space="preserve">јавна политика у овој области у оквиру које је требало </w:t>
      </w:r>
      <w:r w:rsidR="00E64717" w:rsidRPr="00856573">
        <w:rPr>
          <w:b/>
          <w:bCs/>
          <w:color w:val="000000" w:themeColor="text1"/>
          <w:lang w:val="sr-Cyrl-RS"/>
        </w:rPr>
        <w:t xml:space="preserve">развијати нове услуге, оптимизовати постојеће, јачати људске капацитете и увести контролу и праћење јавне политике </w:t>
      </w:r>
      <w:r w:rsidR="009637D2" w:rsidRPr="00856573">
        <w:rPr>
          <w:b/>
          <w:bCs/>
          <w:color w:val="000000" w:themeColor="text1"/>
          <w:lang w:val="sr-Cyrl-RS"/>
        </w:rPr>
        <w:t>п</w:t>
      </w:r>
      <w:r w:rsidR="00E81179" w:rsidRPr="00856573">
        <w:rPr>
          <w:b/>
          <w:bCs/>
          <w:color w:val="000000" w:themeColor="text1"/>
          <w:lang w:val="sr-Cyrl-RS"/>
        </w:rPr>
        <w:t>ружања услуга</w:t>
      </w:r>
      <w:r w:rsidR="006B5588" w:rsidRPr="00856573">
        <w:rPr>
          <w:b/>
          <w:bCs/>
          <w:color w:val="000000" w:themeColor="text1"/>
          <w:lang w:val="sr-Cyrl-RS"/>
        </w:rPr>
        <w:t>)</w:t>
      </w:r>
      <w:r w:rsidR="00E64717" w:rsidRPr="00856573">
        <w:rPr>
          <w:b/>
          <w:bCs/>
          <w:color w:val="000000" w:themeColor="text1"/>
          <w:lang w:val="sr-Cyrl-RS"/>
        </w:rPr>
        <w:t>.</w:t>
      </w:r>
      <w:r w:rsidR="00C54FA7" w:rsidRPr="00856573">
        <w:rPr>
          <w:bCs/>
          <w:color w:val="000000" w:themeColor="text1"/>
          <w:lang w:val="sr-Cyrl-RS"/>
        </w:rPr>
        <w:t xml:space="preserve"> </w:t>
      </w:r>
      <w:r w:rsidR="00EB0B4E">
        <w:rPr>
          <w:bCs/>
          <w:color w:val="000000" w:themeColor="text1"/>
          <w:lang w:val="sr-Cyrl-RS"/>
        </w:rPr>
        <w:t>Анализа указује да се н</w:t>
      </w:r>
      <w:r w:rsidR="00EB0B4E" w:rsidRPr="00856573">
        <w:rPr>
          <w:bCs/>
          <w:color w:val="000000" w:themeColor="text1"/>
          <w:lang w:val="sr-Cyrl-RS"/>
        </w:rPr>
        <w:t xml:space="preserve">ајвећи </w:t>
      </w:r>
      <w:r w:rsidR="00C54FA7" w:rsidRPr="00856573">
        <w:rPr>
          <w:bCs/>
          <w:color w:val="000000" w:themeColor="text1"/>
          <w:lang w:val="sr-Cyrl-RS"/>
        </w:rPr>
        <w:t xml:space="preserve">домети и даље бележе </w:t>
      </w:r>
      <w:r w:rsidR="00C54FA7" w:rsidRPr="00856573">
        <w:rPr>
          <w:b/>
          <w:bCs/>
          <w:color w:val="000000" w:themeColor="text1"/>
          <w:lang w:val="sr-Cyrl-RS"/>
        </w:rPr>
        <w:t>у области развоја електронских услуга,</w:t>
      </w:r>
      <w:r w:rsidR="00C54FA7" w:rsidRPr="00856573">
        <w:rPr>
          <w:bCs/>
          <w:color w:val="000000" w:themeColor="text1"/>
          <w:lang w:val="sr-Cyrl-RS"/>
        </w:rPr>
        <w:t xml:space="preserve"> које су имали и своју потврду у условима ковид пандемије</w:t>
      </w:r>
      <w:r w:rsidR="00EB0B4E">
        <w:rPr>
          <w:bCs/>
          <w:color w:val="000000" w:themeColor="text1"/>
          <w:lang w:val="sr-Cyrl-RS"/>
        </w:rPr>
        <w:t>, када је</w:t>
      </w:r>
      <w:r w:rsidR="00C54FA7" w:rsidRPr="00856573">
        <w:rPr>
          <w:bCs/>
          <w:color w:val="000000" w:themeColor="text1"/>
          <w:lang w:val="sr-Cyrl-RS"/>
        </w:rPr>
        <w:t xml:space="preserve"> трансформисање рада управе кроз дигитализацију резултирало брзим прилагођавањем на услове ограниченог кретања</w:t>
      </w:r>
      <w:r w:rsidR="00EB0B4E">
        <w:rPr>
          <w:bCs/>
          <w:color w:val="000000" w:themeColor="text1"/>
          <w:lang w:val="sr-Cyrl-RS"/>
        </w:rPr>
        <w:t xml:space="preserve"> и могућности за пружање услуга. Као рез</w:t>
      </w:r>
      <w:r w:rsidR="00283166">
        <w:rPr>
          <w:bCs/>
          <w:color w:val="000000" w:themeColor="text1"/>
          <w:lang w:val="sr-Cyrl-RS"/>
        </w:rPr>
        <w:t>у</w:t>
      </w:r>
      <w:r w:rsidR="00EB0B4E">
        <w:rPr>
          <w:bCs/>
          <w:color w:val="000000" w:themeColor="text1"/>
          <w:lang w:val="sr-Cyrl-RS"/>
        </w:rPr>
        <w:t>лтат напора,</w:t>
      </w:r>
      <w:r w:rsidR="00C54FA7" w:rsidRPr="00856573">
        <w:rPr>
          <w:bCs/>
          <w:color w:val="000000" w:themeColor="text1"/>
          <w:lang w:val="sr-Cyrl-RS"/>
        </w:rPr>
        <w:t xml:space="preserve"> Република Србија </w:t>
      </w:r>
      <w:r w:rsidR="00EB0B4E">
        <w:rPr>
          <w:bCs/>
          <w:color w:val="000000" w:themeColor="text1"/>
          <w:lang w:val="sr-Cyrl-RS"/>
        </w:rPr>
        <w:t xml:space="preserve">је </w:t>
      </w:r>
      <w:r w:rsidR="00C54FA7" w:rsidRPr="00856573">
        <w:rPr>
          <w:lang w:val="sr-Cyrl-RS"/>
        </w:rPr>
        <w:t xml:space="preserve">добитник највећег броја награда за Западни Балкан у 2020. години датих од стране РЕСПА и </w:t>
      </w:r>
      <w:r w:rsidR="000C1F1D" w:rsidRPr="000C1F1D">
        <w:rPr>
          <w:lang w:val="sr-Latn-RS"/>
        </w:rPr>
        <w:t>OECD</w:t>
      </w:r>
      <w:r w:rsidR="000C1F1D" w:rsidRPr="000C1F1D">
        <w:rPr>
          <w:lang w:val="sr-Cyrl-RS"/>
        </w:rPr>
        <w:t xml:space="preserve">/ </w:t>
      </w:r>
      <w:r w:rsidR="000C1F1D" w:rsidRPr="000C1F1D">
        <w:rPr>
          <w:lang w:val="sr-Latn-RS"/>
        </w:rPr>
        <w:t>SIGMA</w:t>
      </w:r>
      <w:r w:rsidR="000C1F1D" w:rsidRPr="00856573">
        <w:rPr>
          <w:lang w:val="sr-Cyrl-RS"/>
        </w:rPr>
        <w:t xml:space="preserve"> </w:t>
      </w:r>
      <w:r w:rsidR="00C54FA7" w:rsidRPr="00856573">
        <w:rPr>
          <w:lang w:val="sr-Cyrl-RS"/>
        </w:rPr>
        <w:t xml:space="preserve">у области реформе јавне управе са нарочитим фокусом на одговор на ковид пандемију. </w:t>
      </w:r>
      <w:r w:rsidR="00EB0B4E">
        <w:rPr>
          <w:lang w:val="sr-Cyrl-RS"/>
        </w:rPr>
        <w:t xml:space="preserve">Наиме, Србија </w:t>
      </w:r>
      <w:r w:rsidR="00C54FA7" w:rsidRPr="00856573">
        <w:rPr>
          <w:lang w:val="sr-Cyrl-RS"/>
        </w:rPr>
        <w:t xml:space="preserve">је добила четири од 11 награда: две у области електронске управе, једну у области економије и једну у категорији е-здравља, и то за унапређивање </w:t>
      </w:r>
      <w:r w:rsidR="00E81179" w:rsidRPr="00856573">
        <w:rPr>
          <w:lang w:val="sr-Cyrl-RS"/>
        </w:rPr>
        <w:t>пружања услуга</w:t>
      </w:r>
      <w:r w:rsidR="00C54FA7" w:rsidRPr="00856573">
        <w:rPr>
          <w:lang w:val="sr-Cyrl-RS"/>
        </w:rPr>
        <w:t xml:space="preserve"> током пандемије, способност да се прилагоди контексту и осигура континуитет (</w:t>
      </w:r>
      <w:r w:rsidR="00E81179" w:rsidRPr="00856573">
        <w:rPr>
          <w:lang w:val="sr-Cyrl-RS"/>
        </w:rPr>
        <w:t>пружања услуга</w:t>
      </w:r>
      <w:r w:rsidR="00C54FA7" w:rsidRPr="00856573">
        <w:rPr>
          <w:lang w:val="sr-Cyrl-RS"/>
        </w:rPr>
        <w:t>), обезбеди комуникационе и информационе механизме, уведе механизме контроле и надзора ширења инфекције, обезбеди континуитет пословања током кризе захваљујући алатима као што су е-пијаца и Контакт центар e-инспектор.</w:t>
      </w:r>
      <w:r w:rsidR="00C54FA7" w:rsidRPr="00856573">
        <w:rPr>
          <w:rStyle w:val="FootnoteReference"/>
          <w:lang w:val="sr-Cyrl-RS"/>
        </w:rPr>
        <w:footnoteReference w:id="14"/>
      </w:r>
    </w:p>
    <w:p w14:paraId="04493C52" w14:textId="08C26E20" w:rsidR="002C145B" w:rsidRDefault="003F4ED3" w:rsidP="002C145B">
      <w:pPr>
        <w:spacing w:before="120" w:after="120"/>
        <w:ind w:right="91"/>
        <w:jc w:val="both"/>
        <w:rPr>
          <w:lang w:val="sr-Cyrl-RS"/>
        </w:rPr>
      </w:pPr>
      <w:r w:rsidRPr="00856573">
        <w:rPr>
          <w:lang w:val="sr-Cyrl-RS"/>
        </w:rPr>
        <w:lastRenderedPageBreak/>
        <w:t xml:space="preserve">Када је реч о е-управи и е-услугама, </w:t>
      </w:r>
      <w:r w:rsidR="00EB0B4E">
        <w:rPr>
          <w:lang w:val="sr-Cyrl-RS"/>
        </w:rPr>
        <w:t xml:space="preserve">налази прикупљени овим истраживањем показују да је </w:t>
      </w:r>
      <w:r w:rsidRPr="00856573">
        <w:rPr>
          <w:lang w:val="sr-Cyrl-RS"/>
        </w:rPr>
        <w:t>Република Србија добро позиционирана у међународном контексту, где је у 2022. године, према индексу развоја е-управе Уједињених нација, доспела на 40. место од 193 земље</w:t>
      </w:r>
      <w:r w:rsidR="000A43B6" w:rsidRPr="00856573">
        <w:rPr>
          <w:lang w:val="sr-Cyrl-RS"/>
        </w:rPr>
        <w:t xml:space="preserve"> (58 место у 2020)</w:t>
      </w:r>
      <w:r w:rsidR="00C8362F">
        <w:rPr>
          <w:rStyle w:val="FootnoteReference"/>
          <w:lang w:val="sr-Cyrl-RS"/>
        </w:rPr>
        <w:footnoteReference w:id="15"/>
      </w:r>
      <w:r w:rsidR="000A43B6" w:rsidRPr="00856573">
        <w:rPr>
          <w:lang w:val="sr-Cyrl-RS"/>
        </w:rPr>
        <w:t>, односно налази се</w:t>
      </w:r>
      <w:r w:rsidRPr="00856573">
        <w:rPr>
          <w:lang w:val="sr-Cyrl-RS"/>
        </w:rPr>
        <w:t xml:space="preserve"> </w:t>
      </w:r>
      <w:r w:rsidR="00CE6146" w:rsidRPr="00856573">
        <w:rPr>
          <w:lang w:val="sr-Cyrl-RS"/>
        </w:rPr>
        <w:t xml:space="preserve">у групи држава са високим индексом развијености електронске управе </w:t>
      </w:r>
      <w:r w:rsidRPr="00856573">
        <w:rPr>
          <w:lang w:val="sr-Cyrl-RS"/>
        </w:rPr>
        <w:t>са индексом 0,82 од максимално 1</w:t>
      </w:r>
      <w:r w:rsidR="00113AD9">
        <w:rPr>
          <w:lang w:val="sr-Cyrl-RS"/>
        </w:rPr>
        <w:t>.</w:t>
      </w:r>
      <w:r w:rsidR="00C8362F">
        <w:rPr>
          <w:rStyle w:val="FootnoteReference"/>
          <w:lang w:val="sr-Cyrl-RS"/>
        </w:rPr>
        <w:footnoteReference w:id="16"/>
      </w:r>
      <w:r w:rsidR="00CE6146" w:rsidRPr="00856573">
        <w:rPr>
          <w:lang w:val="sr-Cyrl-RS"/>
        </w:rPr>
        <w:t xml:space="preserve"> Истовремено, Србија је остварила и до сада </w:t>
      </w:r>
      <w:r w:rsidR="00CE6146" w:rsidRPr="00856573">
        <w:rPr>
          <w:bCs/>
          <w:lang w:val="sr-Cyrl-RS"/>
        </w:rPr>
        <w:t xml:space="preserve">највећи индекс е-партиципације </w:t>
      </w:r>
      <w:r w:rsidR="00D2178E" w:rsidRPr="00856573">
        <w:rPr>
          <w:bCs/>
          <w:lang w:val="sr-Cyrl-RS"/>
        </w:rPr>
        <w:t>(</w:t>
      </w:r>
      <w:r w:rsidR="00D2178E" w:rsidRPr="00856573">
        <w:rPr>
          <w:lang w:val="sr-Cyrl-RS"/>
        </w:rPr>
        <w:t>РС напредовала је за 26 места и тренутно се налази на 15. месту</w:t>
      </w:r>
      <w:r w:rsidR="00113AD9">
        <w:rPr>
          <w:lang w:val="sr-Cyrl-RS"/>
        </w:rPr>
        <w:t>)</w:t>
      </w:r>
      <w:r w:rsidR="000800FC">
        <w:rPr>
          <w:rStyle w:val="FootnoteReference"/>
          <w:lang w:val="sr-Cyrl-RS"/>
        </w:rPr>
        <w:footnoteReference w:id="17"/>
      </w:r>
      <w:r w:rsidR="00D2178E" w:rsidRPr="00856573">
        <w:rPr>
          <w:lang w:val="sr-Cyrl-RS"/>
        </w:rPr>
        <w:t xml:space="preserve">, </w:t>
      </w:r>
      <w:r w:rsidR="00CE6146" w:rsidRPr="00856573">
        <w:rPr>
          <w:lang w:val="sr-Cyrl-RS"/>
        </w:rPr>
        <w:t>што значи да се налази у самом светском врху употребе електронских услуга.</w:t>
      </w:r>
      <w:r w:rsidR="00412D17" w:rsidRPr="00856573">
        <w:rPr>
          <w:lang w:val="sr-Cyrl-RS"/>
        </w:rPr>
        <w:t xml:space="preserve"> </w:t>
      </w:r>
      <w:r w:rsidRPr="00856573">
        <w:rPr>
          <w:lang w:val="sr-Cyrl-RS"/>
        </w:rPr>
        <w:t>Такође, према GovTech Maturity indeх (GTMI) Светске банке за 2022. годину, који меру дигиталну трансформацију у јавном сектору, Република Србија је међу лидерима у овој области, заједно са још 62 земље.</w:t>
      </w:r>
      <w:r w:rsidRPr="00856573">
        <w:rPr>
          <w:rStyle w:val="FootnoteReference"/>
          <w:lang w:val="sr-Cyrl-RS"/>
        </w:rPr>
        <w:footnoteReference w:id="18"/>
      </w:r>
      <w:r w:rsidRPr="00856573">
        <w:rPr>
          <w:lang w:val="sr-Cyrl-RS"/>
        </w:rPr>
        <w:t xml:space="preserve"> </w:t>
      </w:r>
      <w:r w:rsidR="002C145B" w:rsidRPr="00856573">
        <w:rPr>
          <w:lang w:val="sr-Cyrl-RS"/>
        </w:rPr>
        <w:t>У 2022. години, број услуга на Порталу еУправа знатно је повећан (</w:t>
      </w:r>
      <w:r w:rsidR="002C145B" w:rsidRPr="00856573">
        <w:rPr>
          <w:bCs/>
          <w:lang w:val="sr-Cyrl-RS"/>
        </w:rPr>
        <w:t xml:space="preserve">број реализованих услуга на Порталу износи 7.089.423 за 2022. годину </w:t>
      </w:r>
      <w:r w:rsidR="002C145B" w:rsidRPr="00856573">
        <w:rPr>
          <w:lang w:val="sr-Cyrl-RS"/>
        </w:rPr>
        <w:t>што је значајан пораст у односу на 2021. годину када их је било 2.253.547), д</w:t>
      </w:r>
      <w:r w:rsidR="002C145B" w:rsidRPr="00856573">
        <w:rPr>
          <w:bCs/>
          <w:lang w:val="sr-Cyrl-RS"/>
        </w:rPr>
        <w:t>осту</w:t>
      </w:r>
      <w:r w:rsidR="008B1D93" w:rsidRPr="00856573">
        <w:rPr>
          <w:bCs/>
          <w:lang w:val="sr-Cyrl-RS"/>
        </w:rPr>
        <w:t>пно је 340 услуга за кориснике П</w:t>
      </w:r>
      <w:r w:rsidR="002C145B" w:rsidRPr="00856573">
        <w:rPr>
          <w:bCs/>
          <w:lang w:val="sr-Cyrl-RS"/>
        </w:rPr>
        <w:t>ортала еУправа (</w:t>
      </w:r>
      <w:r w:rsidR="002C145B" w:rsidRPr="003E4800">
        <w:rPr>
          <w:bCs/>
          <w:lang w:val="sr-Cyrl-RS"/>
        </w:rPr>
        <w:t>G</w:t>
      </w:r>
      <w:r w:rsidR="002C145B" w:rsidRPr="00856573">
        <w:rPr>
          <w:bCs/>
          <w:lang w:val="sr-Cyrl-RS"/>
        </w:rPr>
        <w:t>2</w:t>
      </w:r>
      <w:r w:rsidR="002C145B" w:rsidRPr="003E4800">
        <w:rPr>
          <w:bCs/>
          <w:lang w:val="sr-Cyrl-RS"/>
        </w:rPr>
        <w:t>G</w:t>
      </w:r>
      <w:r w:rsidR="002C145B" w:rsidRPr="00856573">
        <w:rPr>
          <w:bCs/>
          <w:lang w:val="sr-Cyrl-RS"/>
        </w:rPr>
        <w:t xml:space="preserve">, </w:t>
      </w:r>
      <w:r w:rsidR="002C145B" w:rsidRPr="003E4800">
        <w:rPr>
          <w:bCs/>
          <w:lang w:val="sr-Cyrl-RS"/>
        </w:rPr>
        <w:t>G</w:t>
      </w:r>
      <w:r w:rsidR="002C145B" w:rsidRPr="00856573">
        <w:rPr>
          <w:bCs/>
          <w:lang w:val="sr-Cyrl-RS"/>
        </w:rPr>
        <w:t>2</w:t>
      </w:r>
      <w:r w:rsidR="002C145B" w:rsidRPr="003E4800">
        <w:rPr>
          <w:bCs/>
          <w:lang w:val="sr-Cyrl-RS"/>
        </w:rPr>
        <w:t>B</w:t>
      </w:r>
      <w:r w:rsidR="002C145B" w:rsidRPr="00856573">
        <w:rPr>
          <w:bCs/>
          <w:lang w:val="sr-Cyrl-RS"/>
        </w:rPr>
        <w:t xml:space="preserve">, </w:t>
      </w:r>
      <w:r w:rsidR="002C145B" w:rsidRPr="003E4800">
        <w:rPr>
          <w:bCs/>
          <w:lang w:val="sr-Cyrl-RS"/>
        </w:rPr>
        <w:t>G</w:t>
      </w:r>
      <w:r w:rsidR="002C145B" w:rsidRPr="00856573">
        <w:rPr>
          <w:bCs/>
          <w:lang w:val="sr-Cyrl-RS"/>
        </w:rPr>
        <w:t>2</w:t>
      </w:r>
      <w:r w:rsidR="002C145B" w:rsidRPr="003E4800">
        <w:rPr>
          <w:bCs/>
          <w:lang w:val="sr-Cyrl-RS"/>
        </w:rPr>
        <w:t>C</w:t>
      </w:r>
      <w:r w:rsidR="002C145B" w:rsidRPr="00856573">
        <w:rPr>
          <w:bCs/>
          <w:lang w:val="sr-Cyrl-RS"/>
        </w:rPr>
        <w:t>) од којих је 80% четвртог нивоа софистицираности</w:t>
      </w:r>
      <w:r w:rsidR="00113AD9">
        <w:rPr>
          <w:bCs/>
          <w:lang w:val="sr-Cyrl-RS"/>
        </w:rPr>
        <w:t>.</w:t>
      </w:r>
      <w:r w:rsidR="00225243">
        <w:rPr>
          <w:rStyle w:val="FootnoteReference"/>
          <w:bCs/>
          <w:lang w:val="sr-Cyrl-RS"/>
        </w:rPr>
        <w:footnoteReference w:id="19"/>
      </w:r>
      <w:r w:rsidR="002C145B" w:rsidRPr="00856573">
        <w:rPr>
          <w:bCs/>
          <w:lang w:val="sr-Cyrl-RS"/>
        </w:rPr>
        <w:t xml:space="preserve"> </w:t>
      </w:r>
      <w:r w:rsidR="00EB0B4E">
        <w:rPr>
          <w:lang w:val="sr-Cyrl-RS"/>
        </w:rPr>
        <w:t>Анализа Портала показује да на</w:t>
      </w:r>
      <w:r w:rsidR="00EB0B4E" w:rsidRPr="00856573">
        <w:rPr>
          <w:lang w:val="sr-Cyrl-RS"/>
        </w:rPr>
        <w:t xml:space="preserve"> </w:t>
      </w:r>
      <w:r w:rsidR="002C145B" w:rsidRPr="00856573">
        <w:rPr>
          <w:lang w:val="sr-Cyrl-RS"/>
        </w:rPr>
        <w:t>Порталу нема услуга на првом или другом нивоу софистицираности (нпр. само форме за преузимање или само информације). Све услуге на Порталу су 3, 4 или 5. нивоа софистицираности. Неке услуге су потпуно аутоматизоване, као што је услуга Е-беба</w:t>
      </w:r>
      <w:r w:rsidR="00882F33" w:rsidRPr="00882F33">
        <w:rPr>
          <w:lang w:val="ru-RU"/>
        </w:rPr>
        <w:t>,</w:t>
      </w:r>
      <w:r w:rsidR="00225243">
        <w:rPr>
          <w:rStyle w:val="FootnoteReference"/>
          <w:lang w:val="sr-Cyrl-RS"/>
        </w:rPr>
        <w:footnoteReference w:id="20"/>
      </w:r>
      <w:r w:rsidR="002C145B" w:rsidRPr="00856573">
        <w:rPr>
          <w:lang w:val="sr-Cyrl-RS"/>
        </w:rPr>
        <w:t xml:space="preserve"> к</w:t>
      </w:r>
      <w:r w:rsidR="008B1D93" w:rsidRPr="00856573">
        <w:rPr>
          <w:lang w:val="sr-Cyrl-RS"/>
        </w:rPr>
        <w:t>оја је доступна у породилиштима без одласка у институције</w:t>
      </w:r>
      <w:r w:rsidR="002C145B" w:rsidRPr="00856573">
        <w:rPr>
          <w:lang w:val="sr-Cyrl-RS"/>
        </w:rPr>
        <w:t xml:space="preserve">. Што се тиче доступности услуга, она је побољшана у последњем периоду захваљујући повећаном броју дигитално доступних сервиса, као и </w:t>
      </w:r>
      <w:r w:rsidR="008E66E0" w:rsidRPr="00856573">
        <w:rPr>
          <w:lang w:val="sr-Cyrl-RS"/>
        </w:rPr>
        <w:t xml:space="preserve">е-плаћању административних услуга </w:t>
      </w:r>
      <w:r w:rsidR="00CC2311" w:rsidRPr="00856573">
        <w:rPr>
          <w:lang w:val="sr-Cyrl-RS"/>
        </w:rPr>
        <w:t>кроз</w:t>
      </w:r>
      <w:r w:rsidR="008E66E0" w:rsidRPr="00856573">
        <w:rPr>
          <w:lang w:val="sr-Cyrl-RS"/>
        </w:rPr>
        <w:t xml:space="preserve"> Портал еУправе</w:t>
      </w:r>
      <w:r w:rsidR="002C145B" w:rsidRPr="00856573">
        <w:rPr>
          <w:lang w:val="sr-Cyrl-RS"/>
        </w:rPr>
        <w:t>.</w:t>
      </w:r>
      <w:r w:rsidR="00412D17" w:rsidRPr="00856573">
        <w:rPr>
          <w:lang w:val="sr-Cyrl-RS"/>
        </w:rPr>
        <w:t xml:space="preserve"> </w:t>
      </w:r>
    </w:p>
    <w:p w14:paraId="260783F0" w14:textId="2558B706" w:rsidR="00C95180" w:rsidRPr="00856573" w:rsidRDefault="00C95180" w:rsidP="002C145B">
      <w:pPr>
        <w:spacing w:before="120" w:after="120"/>
        <w:ind w:right="91"/>
        <w:jc w:val="both"/>
        <w:rPr>
          <w:lang w:val="sr-Cyrl-RS"/>
        </w:rPr>
      </w:pPr>
      <w:r>
        <w:rPr>
          <w:lang w:val="sr-Cyrl-RS"/>
        </w:rPr>
        <w:t xml:space="preserve">Поред Портала еУправа преко кога су доступне услуге на </w:t>
      </w:r>
      <w:r w:rsidRPr="00B2318F">
        <w:rPr>
          <w:lang w:val="sr-Cyrl-RS"/>
        </w:rPr>
        <w:t>3, 4</w:t>
      </w:r>
      <w:r>
        <w:rPr>
          <w:lang w:val="sr-Cyrl-RS"/>
        </w:rPr>
        <w:t>.</w:t>
      </w:r>
      <w:r w:rsidRPr="00B2318F">
        <w:rPr>
          <w:lang w:val="sr-Cyrl-RS"/>
        </w:rPr>
        <w:t xml:space="preserve"> или 5. нивоа софистицираности</w:t>
      </w:r>
      <w:r>
        <w:rPr>
          <w:lang w:val="sr-Cyrl-RS"/>
        </w:rPr>
        <w:t xml:space="preserve">, Влада је подигла </w:t>
      </w:r>
      <w:r w:rsidR="00203B50">
        <w:rPr>
          <w:lang w:val="sr-Cyrl-RS"/>
        </w:rPr>
        <w:t>Портал Р</w:t>
      </w:r>
      <w:r>
        <w:rPr>
          <w:lang w:val="sr-Cyrl-RS"/>
        </w:rPr>
        <w:t xml:space="preserve">егистра административних поступака на коме су </w:t>
      </w:r>
      <w:r w:rsidRPr="00A83EC9">
        <w:rPr>
          <w:lang w:val="sr-Cyrl-RS"/>
        </w:rPr>
        <w:t>доступ</w:t>
      </w:r>
      <w:r>
        <w:rPr>
          <w:lang w:val="sr-Cyrl-RS"/>
        </w:rPr>
        <w:t>не све услуге јавне управе на једном месту и то</w:t>
      </w:r>
      <w:r w:rsidRPr="00A83EC9">
        <w:rPr>
          <w:lang w:val="sr-Cyrl-RS"/>
        </w:rPr>
        <w:t xml:space="preserve"> 3082 услуге (G2B, G2C) на другом степену дигиталне софистицираности. Поред тога за 837 услуга на Порталу су </w:t>
      </w:r>
      <w:r>
        <w:rPr>
          <w:lang w:val="sr-Cyrl-RS"/>
        </w:rPr>
        <w:t xml:space="preserve">омогућене и везе за дигитално поступање на </w:t>
      </w:r>
      <w:r w:rsidRPr="00A83EC9">
        <w:rPr>
          <w:lang w:val="sr-Cyrl-RS"/>
        </w:rPr>
        <w:t xml:space="preserve">3, 4 или 5. нивоа </w:t>
      </w:r>
      <w:r>
        <w:rPr>
          <w:lang w:val="sr-Cyrl-RS"/>
        </w:rPr>
        <w:t xml:space="preserve">дигиталне </w:t>
      </w:r>
      <w:r w:rsidRPr="00A83EC9">
        <w:rPr>
          <w:lang w:val="sr-Cyrl-RS"/>
        </w:rPr>
        <w:t>софистицираности, односно направљена је веза да се може покренути услуга са јединственог Портала.</w:t>
      </w:r>
    </w:p>
    <w:p w14:paraId="5981D75D" w14:textId="257AFC28" w:rsidR="003F4ED3" w:rsidRPr="00856573" w:rsidRDefault="00D5568E" w:rsidP="003F4ED3">
      <w:pPr>
        <w:spacing w:after="120"/>
        <w:jc w:val="both"/>
        <w:rPr>
          <w:bCs/>
          <w:shd w:val="clear" w:color="auto" w:fill="FFFFFF"/>
          <w:lang w:val="sr-Cyrl-RS"/>
        </w:rPr>
      </w:pPr>
      <w:r w:rsidRPr="00856573">
        <w:rPr>
          <w:lang w:val="sr-Cyrl-RS"/>
        </w:rPr>
        <w:t xml:space="preserve">У исто време, паралелно уз развој </w:t>
      </w:r>
      <w:r w:rsidR="00C174CF" w:rsidRPr="00856573">
        <w:rPr>
          <w:lang w:val="sr-Cyrl-RS"/>
        </w:rPr>
        <w:t>електронских услуга</w:t>
      </w:r>
      <w:r w:rsidR="00660B12" w:rsidRPr="00856573">
        <w:rPr>
          <w:lang w:val="sr-Cyrl-RS"/>
        </w:rPr>
        <w:t xml:space="preserve"> и електронских јединствених управних места</w:t>
      </w:r>
      <w:r w:rsidR="00C174CF" w:rsidRPr="00856573">
        <w:rPr>
          <w:lang w:val="sr-Cyrl-RS"/>
        </w:rPr>
        <w:t xml:space="preserve">, отварају се </w:t>
      </w:r>
      <w:r w:rsidR="00660B12" w:rsidRPr="00856573">
        <w:rPr>
          <w:lang w:val="sr-Cyrl-RS"/>
        </w:rPr>
        <w:t xml:space="preserve">и </w:t>
      </w:r>
      <w:r w:rsidR="00C174CF" w:rsidRPr="00856573">
        <w:rPr>
          <w:b/>
          <w:lang w:val="sr-Cyrl-RS"/>
        </w:rPr>
        <w:t>физичка јединствена управна места – ЈУМ</w:t>
      </w:r>
      <w:r w:rsidR="00C174CF" w:rsidRPr="00856573">
        <w:rPr>
          <w:i/>
          <w:lang w:val="sr-Cyrl-RS"/>
        </w:rPr>
        <w:t xml:space="preserve"> (енг. </w:t>
      </w:r>
      <w:r w:rsidR="00C174CF" w:rsidRPr="003E4800">
        <w:rPr>
          <w:i/>
          <w:lang w:val="sr-Cyrl-RS"/>
        </w:rPr>
        <w:t>one stop shops)</w:t>
      </w:r>
      <w:r w:rsidR="00C174CF" w:rsidRPr="003E4800">
        <w:rPr>
          <w:lang w:val="sr-Cyrl-RS"/>
        </w:rPr>
        <w:t xml:space="preserve"> – </w:t>
      </w:r>
      <w:r w:rsidR="00C174CF" w:rsidRPr="00856573">
        <w:rPr>
          <w:lang w:val="sr-Cyrl-RS"/>
        </w:rPr>
        <w:t xml:space="preserve">укупно 55 у периоду </w:t>
      </w:r>
      <w:r w:rsidR="00886A25" w:rsidRPr="00856573">
        <w:rPr>
          <w:lang w:val="sr-Cyrl-RS"/>
        </w:rPr>
        <w:t>од 2019-</w:t>
      </w:r>
      <w:r w:rsidR="00C174CF" w:rsidRPr="00856573">
        <w:rPr>
          <w:lang w:val="sr-Cyrl-RS"/>
        </w:rPr>
        <w:t xml:space="preserve">2023. </w:t>
      </w:r>
      <w:r w:rsidR="00886A25" w:rsidRPr="00856573">
        <w:rPr>
          <w:lang w:val="sr-Cyrl-RS"/>
        </w:rPr>
        <w:t>година,</w:t>
      </w:r>
      <w:r w:rsidR="00C174CF" w:rsidRPr="00856573">
        <w:rPr>
          <w:lang w:val="sr-Cyrl-RS"/>
        </w:rPr>
        <w:t xml:space="preserve"> што </w:t>
      </w:r>
      <w:r w:rsidR="00886A25" w:rsidRPr="00856573">
        <w:rPr>
          <w:lang w:val="sr-Cyrl-RS"/>
        </w:rPr>
        <w:t>обезбеђује</w:t>
      </w:r>
      <w:r w:rsidR="00C174CF" w:rsidRPr="00856573">
        <w:rPr>
          <w:lang w:val="sr-Cyrl-RS"/>
        </w:rPr>
        <w:t xml:space="preserve"> покривеност трећине </w:t>
      </w:r>
      <w:r w:rsidR="00886A25" w:rsidRPr="00856573">
        <w:rPr>
          <w:lang w:val="sr-Cyrl-RS"/>
        </w:rPr>
        <w:t>јединица локалне самоуправе (</w:t>
      </w:r>
      <w:r w:rsidR="00C174CF" w:rsidRPr="00856573">
        <w:rPr>
          <w:lang w:val="sr-Cyrl-RS"/>
        </w:rPr>
        <w:t>ЈЛС</w:t>
      </w:r>
      <w:r w:rsidR="00886A25" w:rsidRPr="00856573">
        <w:rPr>
          <w:lang w:val="sr-Cyrl-RS"/>
        </w:rPr>
        <w:t>)</w:t>
      </w:r>
      <w:r w:rsidR="00C174CF" w:rsidRPr="00856573">
        <w:rPr>
          <w:lang w:val="sr-Cyrl-RS"/>
        </w:rPr>
        <w:t xml:space="preserve"> у РС.</w:t>
      </w:r>
      <w:r w:rsidR="00113AD9">
        <w:rPr>
          <w:rStyle w:val="FootnoteReference"/>
          <w:lang w:val="sr-Cyrl-RS"/>
        </w:rPr>
        <w:footnoteReference w:id="21"/>
      </w:r>
      <w:r w:rsidR="00C174CF" w:rsidRPr="00856573">
        <w:rPr>
          <w:lang w:val="sr-Cyrl-RS"/>
        </w:rPr>
        <w:t xml:space="preserve"> </w:t>
      </w:r>
      <w:r w:rsidR="00660B12" w:rsidRPr="00856573">
        <w:rPr>
          <w:lang w:val="sr-Cyrl-RS"/>
        </w:rPr>
        <w:t xml:space="preserve">ЈУМ </w:t>
      </w:r>
      <w:r w:rsidR="00660B12" w:rsidRPr="00856573">
        <w:rPr>
          <w:bCs/>
          <w:shd w:val="clear" w:color="auto" w:fill="FFFFFF"/>
          <w:lang w:val="sr-Cyrl-RS"/>
        </w:rPr>
        <w:t xml:space="preserve">омогућава одлазак грађана и привреде на једно место ради подношења више захтева и остваривања принципа </w:t>
      </w:r>
      <w:r w:rsidR="00660B12" w:rsidRPr="00856573">
        <w:rPr>
          <w:color w:val="000000" w:themeColor="text1"/>
          <w:lang w:val="sr-Cyrl-RS"/>
        </w:rPr>
        <w:t xml:space="preserve">„само једном“ (енг. </w:t>
      </w:r>
      <w:r w:rsidR="00660B12" w:rsidRPr="00856573">
        <w:rPr>
          <w:i/>
          <w:color w:val="000000" w:themeColor="text1"/>
          <w:lang w:val="sr-Cyrl-RS"/>
        </w:rPr>
        <w:t>оnce only</w:t>
      </w:r>
      <w:r w:rsidR="00660B12" w:rsidRPr="00856573">
        <w:rPr>
          <w:color w:val="000000" w:themeColor="text1"/>
          <w:lang w:val="sr-Cyrl-RS"/>
        </w:rPr>
        <w:t xml:space="preserve">) </w:t>
      </w:r>
      <w:r w:rsidR="00660B12" w:rsidRPr="00856573">
        <w:rPr>
          <w:bCs/>
          <w:shd w:val="clear" w:color="auto" w:fill="FFFFFF"/>
          <w:lang w:val="sr-Cyrl-RS"/>
        </w:rPr>
        <w:t xml:space="preserve">и доприноси приступачности управе. </w:t>
      </w:r>
      <w:r w:rsidR="008A08A2" w:rsidRPr="00856573">
        <w:rPr>
          <w:lang w:val="sr-Cyrl-RS"/>
        </w:rPr>
        <w:t xml:space="preserve">Поред ЈУМ, отворена су и два </w:t>
      </w:r>
      <w:r w:rsidR="008A08A2" w:rsidRPr="00856573">
        <w:rPr>
          <w:bCs/>
          <w:shd w:val="clear" w:color="auto" w:fill="FFFFFF"/>
          <w:lang w:val="sr-Cyrl-RS"/>
        </w:rPr>
        <w:t>ИТ приступна центра</w:t>
      </w:r>
      <w:r w:rsidR="00AE1DF6" w:rsidRPr="00856573">
        <w:rPr>
          <w:bCs/>
          <w:shd w:val="clear" w:color="auto" w:fill="FFFFFF"/>
          <w:lang w:val="sr-Cyrl-RS"/>
        </w:rPr>
        <w:t xml:space="preserve"> СКИП центра</w:t>
      </w:r>
      <w:r w:rsidR="008A08A2" w:rsidRPr="00856573">
        <w:rPr>
          <w:bCs/>
          <w:shd w:val="clear" w:color="auto" w:fill="FFFFFF"/>
          <w:lang w:val="sr-Cyrl-RS"/>
        </w:rPr>
        <w:t xml:space="preserve"> у Београду </w:t>
      </w:r>
      <w:hyperlink r:id="rId18" w:history="1">
        <w:r w:rsidR="008A08A2" w:rsidRPr="003E4800">
          <w:rPr>
            <w:rStyle w:val="Hyperlink"/>
            <w:rFonts w:eastAsiaTheme="majorEastAsia"/>
            <w:lang w:val="sr-Cyrl-RS"/>
          </w:rPr>
          <w:t>http://skipcentar.rs/sr_RS/</w:t>
        </w:r>
      </w:hyperlink>
      <w:r w:rsidR="008A08A2" w:rsidRPr="00856573">
        <w:rPr>
          <w:lang w:val="sr-Cyrl-RS"/>
        </w:rPr>
        <w:t xml:space="preserve"> </w:t>
      </w:r>
      <w:r w:rsidR="008A08A2" w:rsidRPr="00856573">
        <w:rPr>
          <w:bCs/>
          <w:shd w:val="clear" w:color="auto" w:fill="FFFFFF"/>
          <w:lang w:val="sr-Cyrl-RS"/>
        </w:rPr>
        <w:t xml:space="preserve"> и Нишу</w:t>
      </w:r>
      <w:r w:rsidR="00415444" w:rsidRPr="00856573">
        <w:rPr>
          <w:bCs/>
          <w:shd w:val="clear" w:color="auto" w:fill="FFFFFF"/>
          <w:lang w:val="sr-Cyrl-RS"/>
        </w:rPr>
        <w:t xml:space="preserve"> и два државна дата центра у Београду и Крагујевцу.</w:t>
      </w:r>
    </w:p>
    <w:p w14:paraId="12775A04" w14:textId="4AEE37E4" w:rsidR="00203B50" w:rsidRPr="00856573" w:rsidRDefault="00660B12" w:rsidP="00203B50">
      <w:pPr>
        <w:spacing w:after="120"/>
        <w:jc w:val="both"/>
        <w:rPr>
          <w:bCs/>
          <w:lang w:val="sr-Cyrl-RS"/>
        </w:rPr>
      </w:pPr>
      <w:r w:rsidRPr="004F67E3">
        <w:rPr>
          <w:bCs/>
          <w:shd w:val="clear" w:color="auto" w:fill="FFFFFF"/>
          <w:lang w:val="sr-Cyrl-RS"/>
        </w:rPr>
        <w:t>Паралелно, кроз</w:t>
      </w:r>
      <w:r w:rsidR="00AE1DF6" w:rsidRPr="004F67E3">
        <w:rPr>
          <w:bCs/>
          <w:shd w:val="clear" w:color="auto" w:fill="FFFFFF"/>
          <w:lang w:val="sr-Cyrl-RS"/>
        </w:rPr>
        <w:t xml:space="preserve"> реформу се радило на </w:t>
      </w:r>
      <w:r w:rsidR="00AE1DF6" w:rsidRPr="004F67E3">
        <w:rPr>
          <w:b/>
          <w:bCs/>
          <w:shd w:val="clear" w:color="auto" w:fill="FFFFFF"/>
          <w:lang w:val="sr-Cyrl-RS"/>
        </w:rPr>
        <w:t>оптимизацији постојећих поступака</w:t>
      </w:r>
      <w:r w:rsidR="00AE1DF6" w:rsidRPr="004F67E3">
        <w:rPr>
          <w:bCs/>
          <w:shd w:val="clear" w:color="auto" w:fill="FFFFFF"/>
          <w:lang w:val="sr-Cyrl-RS"/>
        </w:rPr>
        <w:t>.</w:t>
      </w:r>
      <w:r w:rsidR="00AE1DF6" w:rsidRPr="004F67E3">
        <w:rPr>
          <w:rStyle w:val="FootnoteReference"/>
          <w:bCs/>
          <w:shd w:val="clear" w:color="auto" w:fill="FFFFFF"/>
          <w:lang w:val="sr-Cyrl-RS"/>
        </w:rPr>
        <w:footnoteReference w:id="22"/>
      </w:r>
      <w:r w:rsidR="00AE1DF6" w:rsidRPr="004F67E3">
        <w:rPr>
          <w:bCs/>
          <w:shd w:val="clear" w:color="auto" w:fill="FFFFFF"/>
          <w:lang w:val="sr-Cyrl-RS"/>
        </w:rPr>
        <w:t xml:space="preserve"> </w:t>
      </w:r>
      <w:r w:rsidR="00AE1DF6" w:rsidRPr="004F67E3">
        <w:rPr>
          <w:lang w:val="sr-Cyrl-RS"/>
        </w:rPr>
        <w:t xml:space="preserve">Кроз Програм еПАПИР до сада је </w:t>
      </w:r>
      <w:r w:rsidR="00AE1DF6" w:rsidRPr="004F67E3">
        <w:rPr>
          <w:bCs/>
          <w:lang w:val="sr-Cyrl-RS"/>
        </w:rPr>
        <w:t>оптимизовано скоро 400 административних процедура за пословање, укинут је 21</w:t>
      </w:r>
      <w:r w:rsidR="00AE1DF6" w:rsidRPr="00856573">
        <w:rPr>
          <w:bCs/>
          <w:lang w:val="sr-Cyrl-RS"/>
        </w:rPr>
        <w:t xml:space="preserve"> поступак, што је резултирало годишњом уштедом за привреду од 32 </w:t>
      </w:r>
      <w:r w:rsidR="00AE1DF6" w:rsidRPr="00856573">
        <w:rPr>
          <w:bCs/>
          <w:lang w:val="sr-Cyrl-RS"/>
        </w:rPr>
        <w:lastRenderedPageBreak/>
        <w:t>милиона евра</w:t>
      </w:r>
      <w:r w:rsidR="00203B50">
        <w:rPr>
          <w:bCs/>
          <w:lang w:val="sr-Cyrl-RS"/>
        </w:rPr>
        <w:t>,</w:t>
      </w:r>
      <w:r w:rsidR="0051161D">
        <w:rPr>
          <w:rStyle w:val="FootnoteReference"/>
          <w:bCs/>
          <w:lang w:val="sr-Cyrl-RS"/>
        </w:rPr>
        <w:footnoteReference w:id="23"/>
      </w:r>
      <w:r w:rsidR="00203B50">
        <w:rPr>
          <w:bCs/>
          <w:lang w:val="sr-Cyrl-RS"/>
        </w:rPr>
        <w:t xml:space="preserve"> али и јачању мерења корисничког задовољства тиме што је на Порталу регистра административних поступака омогућено сваком кориснику да оцени услуге које му овај портал пружа.</w:t>
      </w:r>
    </w:p>
    <w:p w14:paraId="316C88E4" w14:textId="6142CB5D" w:rsidR="009F5E84" w:rsidRPr="00856573" w:rsidRDefault="009F5E84" w:rsidP="00AE1DF6">
      <w:pPr>
        <w:spacing w:after="120"/>
        <w:jc w:val="both"/>
        <w:rPr>
          <w:lang w:val="sr-Cyrl-RS"/>
        </w:rPr>
      </w:pPr>
      <w:r w:rsidRPr="00856573">
        <w:rPr>
          <w:bCs/>
          <w:lang w:val="sr-Cyrl-RS"/>
        </w:rPr>
        <w:t xml:space="preserve">Кроз </w:t>
      </w:r>
      <w:r w:rsidR="00AD3575" w:rsidRPr="00856573">
        <w:rPr>
          <w:bCs/>
          <w:lang w:val="sr-Cyrl-RS"/>
        </w:rPr>
        <w:t xml:space="preserve">специјализоване </w:t>
      </w:r>
      <w:r w:rsidRPr="00856573">
        <w:rPr>
          <w:bCs/>
          <w:lang w:val="sr-Cyrl-RS"/>
        </w:rPr>
        <w:t>обуке</w:t>
      </w:r>
      <w:r w:rsidR="00AD3575" w:rsidRPr="00856573">
        <w:rPr>
          <w:b/>
          <w:bCs/>
          <w:lang w:val="sr-Cyrl-RS"/>
        </w:rPr>
        <w:t xml:space="preserve"> </w:t>
      </w:r>
      <w:r w:rsidR="00AD3575" w:rsidRPr="00856573">
        <w:rPr>
          <w:bCs/>
          <w:lang w:val="sr-Cyrl-RS"/>
        </w:rPr>
        <w:t xml:space="preserve">на тему </w:t>
      </w:r>
      <w:r w:rsidR="00AD3575" w:rsidRPr="00856573">
        <w:rPr>
          <w:rFonts w:eastAsia="Calibri"/>
          <w:lang w:val="sr-Cyrl-RS"/>
        </w:rPr>
        <w:t xml:space="preserve">мапирања задовољства корисника (енг. </w:t>
      </w:r>
      <w:r w:rsidR="00AD3575" w:rsidRPr="00856573">
        <w:rPr>
          <w:rFonts w:eastAsia="Calibri"/>
          <w:i/>
          <w:lang w:val="sr-Cyrl-RS"/>
        </w:rPr>
        <w:t>customer journey mapping</w:t>
      </w:r>
      <w:r w:rsidR="00D5568E" w:rsidRPr="00856573">
        <w:rPr>
          <w:rFonts w:eastAsia="Calibri"/>
          <w:lang w:val="sr-Cyrl-RS"/>
        </w:rPr>
        <w:t>) и креативног креирања кориснички</w:t>
      </w:r>
      <w:r w:rsidR="00AD3575" w:rsidRPr="00856573">
        <w:rPr>
          <w:rFonts w:eastAsia="Calibri"/>
          <w:lang w:val="sr-Cyrl-RS"/>
        </w:rPr>
        <w:t xml:space="preserve"> оријентисаних јавних услуга кроз </w:t>
      </w:r>
      <w:r w:rsidR="00AD3575" w:rsidRPr="003E4800">
        <w:rPr>
          <w:rFonts w:eastAsia="Calibri"/>
          <w:i/>
          <w:lang w:val="sr-Cyrl-RS"/>
        </w:rPr>
        <w:t xml:space="preserve">design thinking </w:t>
      </w:r>
      <w:r w:rsidR="00AD3575" w:rsidRPr="00856573">
        <w:rPr>
          <w:rFonts w:eastAsia="Calibri"/>
          <w:lang w:val="sr-Cyrl-RS"/>
        </w:rPr>
        <w:t>принципе и алате</w:t>
      </w:r>
      <w:r w:rsidRPr="00856573">
        <w:rPr>
          <w:bCs/>
          <w:lang w:val="sr-Cyrl-RS"/>
        </w:rPr>
        <w:t>,</w:t>
      </w:r>
      <w:r w:rsidR="00AD3575" w:rsidRPr="00856573">
        <w:rPr>
          <w:rStyle w:val="FootnoteReference"/>
          <w:bCs/>
          <w:lang w:val="sr-Cyrl-RS"/>
        </w:rPr>
        <w:footnoteReference w:id="24"/>
      </w:r>
      <w:r w:rsidRPr="00856573">
        <w:rPr>
          <w:bCs/>
          <w:lang w:val="sr-Cyrl-RS"/>
        </w:rPr>
        <w:t xml:space="preserve"> дигит</w:t>
      </w:r>
      <w:r w:rsidR="0097357D" w:rsidRPr="00856573">
        <w:rPr>
          <w:bCs/>
          <w:lang w:val="sr-Cyrl-RS"/>
        </w:rPr>
        <w:t xml:space="preserve">ализацију управе, </w:t>
      </w:r>
      <w:r w:rsidRPr="00856573">
        <w:rPr>
          <w:b/>
          <w:bCs/>
          <w:lang w:val="sr-Cyrl-RS"/>
        </w:rPr>
        <w:t>увођење управљања квалитетом</w:t>
      </w:r>
      <w:r w:rsidRPr="00856573">
        <w:rPr>
          <w:bCs/>
          <w:lang w:val="sr-Cyrl-RS"/>
        </w:rPr>
        <w:t xml:space="preserve"> у управу (</w:t>
      </w:r>
      <w:r w:rsidR="0097357D" w:rsidRPr="00856573">
        <w:rPr>
          <w:bCs/>
          <w:lang w:val="sr-Cyrl-RS"/>
        </w:rPr>
        <w:t xml:space="preserve">Европски модел </w:t>
      </w:r>
      <w:r w:rsidRPr="00856573">
        <w:rPr>
          <w:bCs/>
          <w:lang w:val="sr-Cyrl-RS"/>
        </w:rPr>
        <w:t>З</w:t>
      </w:r>
      <w:r w:rsidR="0097357D" w:rsidRPr="00856573">
        <w:rPr>
          <w:bCs/>
          <w:lang w:val="sr-Cyrl-RS"/>
        </w:rPr>
        <w:t>аједничког</w:t>
      </w:r>
      <w:r w:rsidRPr="00856573">
        <w:rPr>
          <w:bCs/>
          <w:lang w:val="sr-Cyrl-RS"/>
        </w:rPr>
        <w:t xml:space="preserve"> оквир</w:t>
      </w:r>
      <w:r w:rsidR="0097357D" w:rsidRPr="00856573">
        <w:rPr>
          <w:bCs/>
          <w:lang w:val="sr-Cyrl-RS"/>
        </w:rPr>
        <w:t>а</w:t>
      </w:r>
      <w:r w:rsidRPr="00856573">
        <w:rPr>
          <w:bCs/>
          <w:lang w:val="sr-Cyrl-RS"/>
        </w:rPr>
        <w:t xml:space="preserve"> процене – </w:t>
      </w:r>
      <w:r w:rsidRPr="003E4800">
        <w:rPr>
          <w:bCs/>
          <w:lang w:val="sr-Cyrl-RS"/>
        </w:rPr>
        <w:t>C</w:t>
      </w:r>
      <w:r w:rsidR="0097357D" w:rsidRPr="003E4800">
        <w:rPr>
          <w:bCs/>
          <w:lang w:val="sr-Cyrl-RS"/>
        </w:rPr>
        <w:t>AF)</w:t>
      </w:r>
      <w:r w:rsidR="00D5568E" w:rsidRPr="00856573">
        <w:rPr>
          <w:bCs/>
          <w:lang w:val="sr-Cyrl-RS"/>
        </w:rPr>
        <w:t>,</w:t>
      </w:r>
      <w:r w:rsidR="0097357D" w:rsidRPr="003E4800">
        <w:rPr>
          <w:rStyle w:val="FootnoteReference"/>
          <w:bCs/>
          <w:lang w:val="sr-Cyrl-RS"/>
        </w:rPr>
        <w:footnoteReference w:id="25"/>
      </w:r>
      <w:r w:rsidR="00AD3575" w:rsidRPr="003E4800">
        <w:rPr>
          <w:bCs/>
          <w:lang w:val="sr-Cyrl-RS"/>
        </w:rPr>
        <w:t xml:space="preserve"> унапређује се људски капацитет и вештине службеника.</w:t>
      </w:r>
    </w:p>
    <w:p w14:paraId="5CD095D8" w14:textId="23F69C10" w:rsidR="008B08C6" w:rsidRPr="00856573" w:rsidRDefault="008B08C6" w:rsidP="001555F4">
      <w:pPr>
        <w:jc w:val="both"/>
        <w:rPr>
          <w:b/>
          <w:lang w:val="sr-Cyrl-RS"/>
        </w:rPr>
      </w:pPr>
      <w:r w:rsidRPr="00856573">
        <w:rPr>
          <w:lang w:val="sr-Cyrl-RS"/>
        </w:rPr>
        <w:t xml:space="preserve">У области </w:t>
      </w:r>
      <w:r w:rsidRPr="00856573">
        <w:rPr>
          <w:b/>
          <w:lang w:val="sr-Cyrl-RS"/>
        </w:rPr>
        <w:t xml:space="preserve">унапређеног система контроле и праћења квалитета </w:t>
      </w:r>
      <w:r w:rsidR="00E81179" w:rsidRPr="00856573">
        <w:rPr>
          <w:b/>
          <w:lang w:val="sr-Cyrl-RS"/>
        </w:rPr>
        <w:t>пружања услуга</w:t>
      </w:r>
      <w:r w:rsidRPr="00856573">
        <w:rPr>
          <w:lang w:val="sr-Cyrl-RS"/>
        </w:rPr>
        <w:t xml:space="preserve">, координисана је израда аналитичке основе за област </w:t>
      </w:r>
      <w:r w:rsidR="009637D2" w:rsidRPr="00856573">
        <w:rPr>
          <w:lang w:val="sr-Cyrl-RS"/>
        </w:rPr>
        <w:t>п</w:t>
      </w:r>
      <w:r w:rsidR="00E81179" w:rsidRPr="00856573">
        <w:rPr>
          <w:lang w:val="sr-Cyrl-RS"/>
        </w:rPr>
        <w:t>ружања услуга</w:t>
      </w:r>
      <w:r w:rsidRPr="00856573">
        <w:rPr>
          <w:lang w:val="sr-Cyrl-RS"/>
        </w:rPr>
        <w:t>,</w:t>
      </w:r>
      <w:r w:rsidRPr="00856573">
        <w:rPr>
          <w:rStyle w:val="FootnoteReference"/>
          <w:lang w:val="sr-Cyrl-RS"/>
        </w:rPr>
        <w:footnoteReference w:id="26"/>
      </w:r>
      <w:r w:rsidRPr="00856573">
        <w:rPr>
          <w:lang w:val="sr-Cyrl-RS"/>
        </w:rPr>
        <w:t xml:space="preserve"> која треба да послужи за изра</w:t>
      </w:r>
      <w:r w:rsidR="0064449D" w:rsidRPr="00856573">
        <w:rPr>
          <w:lang w:val="sr-Cyrl-RS"/>
        </w:rPr>
        <w:t xml:space="preserve">ду подзаконских аката у циљу утврђивања и контроле примене стандарда услуга, како би се уједначила примена свих услуга без обзира где се пружају. Кроз </w:t>
      </w:r>
      <w:r w:rsidR="001555F4" w:rsidRPr="00856573">
        <w:rPr>
          <w:lang w:val="sr-Cyrl-RS"/>
        </w:rPr>
        <w:t xml:space="preserve">ову </w:t>
      </w:r>
      <w:r w:rsidR="0064449D" w:rsidRPr="00856573">
        <w:rPr>
          <w:lang w:val="sr-Cyrl-RS"/>
        </w:rPr>
        <w:t xml:space="preserve">анализу је констатовано да недостају јасни механизми координације у области </w:t>
      </w:r>
      <w:r w:rsidR="00E81179" w:rsidRPr="00856573">
        <w:rPr>
          <w:lang w:val="sr-Cyrl-RS"/>
        </w:rPr>
        <w:t>пружања услуга</w:t>
      </w:r>
      <w:r w:rsidR="0064449D" w:rsidRPr="00856573">
        <w:rPr>
          <w:lang w:val="sr-Cyrl-RS"/>
        </w:rPr>
        <w:t>, што доводи до њихове несистемске примене. Уочен је недостатак активности на успостављању система за стално мерење задовољстава корисника услуга.</w:t>
      </w:r>
      <w:r w:rsidR="001555F4" w:rsidRPr="00856573">
        <w:rPr>
          <w:lang w:val="sr-Cyrl-RS"/>
        </w:rPr>
        <w:t xml:space="preserve"> </w:t>
      </w:r>
      <w:r w:rsidR="00994593">
        <w:rPr>
          <w:lang w:val="sr-Cyrl-RS"/>
        </w:rPr>
        <w:t>Препорука је да се одржи</w:t>
      </w:r>
      <w:r w:rsidR="001555F4" w:rsidRPr="00856573">
        <w:rPr>
          <w:lang w:val="sr-Cyrl-RS"/>
        </w:rPr>
        <w:t xml:space="preserve"> </w:t>
      </w:r>
      <w:r w:rsidR="00994593">
        <w:rPr>
          <w:lang w:val="sr-Cyrl-RS"/>
        </w:rPr>
        <w:t>континуитет</w:t>
      </w:r>
      <w:r w:rsidR="001555F4" w:rsidRPr="00856573">
        <w:rPr>
          <w:lang w:val="sr-Cyrl-RS"/>
        </w:rPr>
        <w:t xml:space="preserve"> у</w:t>
      </w:r>
      <w:r w:rsidR="00994593">
        <w:rPr>
          <w:lang w:val="sr-Cyrl-RS"/>
        </w:rPr>
        <w:t xml:space="preserve"> промоцији електронских услуга ради бољег</w:t>
      </w:r>
      <w:r w:rsidR="001555F4" w:rsidRPr="00856573">
        <w:rPr>
          <w:lang w:val="sr-Cyrl-RS"/>
        </w:rPr>
        <w:t xml:space="preserve"> разу</w:t>
      </w:r>
      <w:r w:rsidR="00994593">
        <w:rPr>
          <w:lang w:val="sr-Cyrl-RS"/>
        </w:rPr>
        <w:t>мевања</w:t>
      </w:r>
      <w:r w:rsidR="001555F4" w:rsidRPr="00856573">
        <w:rPr>
          <w:lang w:val="sr-Cyrl-RS"/>
        </w:rPr>
        <w:t xml:space="preserve"> могућности које </w:t>
      </w:r>
      <w:r w:rsidR="00BB3F5A" w:rsidRPr="00856573">
        <w:rPr>
          <w:lang w:val="sr-Cyrl-RS"/>
        </w:rPr>
        <w:t xml:space="preserve">електронска услуга </w:t>
      </w:r>
      <w:r w:rsidR="001555F4" w:rsidRPr="00856573">
        <w:rPr>
          <w:lang w:val="sr-Cyrl-RS"/>
        </w:rPr>
        <w:t>пружа.</w:t>
      </w:r>
    </w:p>
    <w:p w14:paraId="086E1C6C" w14:textId="7565B09B" w:rsidR="003F4ED3" w:rsidRPr="00856573" w:rsidRDefault="003F4ED3" w:rsidP="00C54FA7">
      <w:pPr>
        <w:spacing w:before="120" w:after="120"/>
        <w:ind w:right="91"/>
        <w:jc w:val="both"/>
        <w:rPr>
          <w:lang w:val="sr-Cyrl-RS"/>
        </w:rPr>
      </w:pPr>
    </w:p>
    <w:p w14:paraId="68922441" w14:textId="79D8D7D4" w:rsidR="00987334" w:rsidRPr="003E4800" w:rsidRDefault="00987334" w:rsidP="00C54FA7">
      <w:pPr>
        <w:spacing w:after="120"/>
        <w:jc w:val="both"/>
        <w:rPr>
          <w:lang w:val="sr-Cyrl-RS"/>
        </w:rPr>
      </w:pPr>
      <w:r w:rsidRPr="003E4800">
        <w:rPr>
          <w:lang w:val="sr-Cyrl-RS"/>
        </w:rPr>
        <w:br w:type="page"/>
      </w:r>
    </w:p>
    <w:p w14:paraId="48DF234F" w14:textId="70BA448F" w:rsidR="009253D6" w:rsidRPr="00856573" w:rsidRDefault="00D1482D" w:rsidP="008309AB">
      <w:pPr>
        <w:pStyle w:val="Heading2"/>
      </w:pPr>
      <w:bookmarkStart w:id="55" w:name="_Toc153271861"/>
      <w:r w:rsidRPr="00856573">
        <w:lastRenderedPageBreak/>
        <w:t xml:space="preserve">5.3 </w:t>
      </w:r>
      <w:r w:rsidR="009253D6" w:rsidRPr="00856573">
        <w:t>Одговорност и т</w:t>
      </w:r>
      <w:r w:rsidR="009637D2" w:rsidRPr="00856573">
        <w:t>ранспа</w:t>
      </w:r>
      <w:r w:rsidR="009253D6" w:rsidRPr="00856573">
        <w:t>рентност</w:t>
      </w:r>
      <w:bookmarkEnd w:id="55"/>
      <w:r w:rsidR="009253D6" w:rsidRPr="00856573">
        <w:t xml:space="preserve"> </w:t>
      </w:r>
    </w:p>
    <w:p w14:paraId="21D1759F" w14:textId="77777777" w:rsidR="00CF5BE1" w:rsidRPr="00856573" w:rsidRDefault="00CF5BE1" w:rsidP="004A2FE4">
      <w:pPr>
        <w:tabs>
          <w:tab w:val="left" w:pos="432"/>
        </w:tabs>
        <w:spacing w:after="120"/>
        <w:jc w:val="both"/>
        <w:rPr>
          <w:bCs/>
          <w:color w:val="000000" w:themeColor="text1"/>
          <w:lang w:val="sr-Cyrl-RS"/>
        </w:rPr>
      </w:pPr>
      <w:r w:rsidRPr="00856573">
        <w:rPr>
          <w:bCs/>
          <w:color w:val="000000" w:themeColor="text1"/>
          <w:lang w:val="sr-Cyrl-RS"/>
        </w:rPr>
        <w:t>Тематска област Одговорност и транспарентност, обухваћена Посебним циљем 6. АП СРЈУ за период 2021-2025. године, садржи активности које треба да допринесу транспарентнијем и одговорнијем обављању надлежности од стране јавне управе, као крајњем исходу дефинисаном ревидираном теоријом промена.</w:t>
      </w:r>
      <w:r w:rsidRPr="003E4800">
        <w:rPr>
          <w:lang w:val="sr-Cyrl-RS"/>
        </w:rPr>
        <w:t xml:space="preserve"> Полазећи од реконструисане логике интервенције, </w:t>
      </w:r>
      <w:r w:rsidRPr="00856573">
        <w:rPr>
          <w:lang w:val="sr-Cyrl-RS"/>
        </w:rPr>
        <w:t xml:space="preserve">директни резултати којима се тежи у овој области обухватају </w:t>
      </w:r>
      <w:r w:rsidRPr="00856573">
        <w:rPr>
          <w:bCs/>
          <w:color w:val="000000" w:themeColor="text1"/>
          <w:lang w:val="sr-Cyrl-RS"/>
        </w:rPr>
        <w:t xml:space="preserve">повећан ниво одговорности на свим нивоима власти и транспарентно објављивање података у поседу органа јавне управе </w:t>
      </w:r>
      <w:r w:rsidRPr="003E4800">
        <w:rPr>
          <w:lang w:val="sr-Cyrl-RS"/>
        </w:rPr>
        <w:t>(</w:t>
      </w:r>
      <w:r w:rsidRPr="003E4800">
        <w:rPr>
          <w:i/>
          <w:lang w:val="sr-Cyrl-RS"/>
        </w:rPr>
        <w:t>Дијаграм 2</w:t>
      </w:r>
      <w:r w:rsidRPr="003E4800">
        <w:rPr>
          <w:lang w:val="sr-Cyrl-RS"/>
        </w:rPr>
        <w:t>)</w:t>
      </w:r>
      <w:r w:rsidRPr="00856573">
        <w:rPr>
          <w:bCs/>
          <w:color w:val="000000" w:themeColor="text1"/>
          <w:lang w:val="sr-Cyrl-RS"/>
        </w:rPr>
        <w:t>.</w:t>
      </w:r>
    </w:p>
    <w:p w14:paraId="7B9A2681" w14:textId="2F88070F" w:rsidR="00CF5BE1" w:rsidRPr="00856573" w:rsidRDefault="00A61D61" w:rsidP="004A2FE4">
      <w:pPr>
        <w:tabs>
          <w:tab w:val="left" w:pos="432"/>
        </w:tabs>
        <w:spacing w:after="120"/>
        <w:jc w:val="both"/>
        <w:rPr>
          <w:bCs/>
          <w:color w:val="000000" w:themeColor="text1"/>
          <w:lang w:val="sr-Cyrl-RS"/>
        </w:rPr>
      </w:pPr>
      <w:r w:rsidRPr="00856573">
        <w:rPr>
          <w:bCs/>
          <w:color w:val="000000" w:themeColor="text1"/>
          <w:lang w:val="sr-Cyrl-RS"/>
        </w:rPr>
        <w:t>Генерално</w:t>
      </w:r>
      <w:r w:rsidR="00CF5BE1" w:rsidRPr="00856573">
        <w:rPr>
          <w:bCs/>
          <w:color w:val="000000" w:themeColor="text1"/>
          <w:lang w:val="sr-Cyrl-RS"/>
        </w:rPr>
        <w:t>,</w:t>
      </w:r>
      <w:r w:rsidR="0020038C" w:rsidRPr="00856573">
        <w:rPr>
          <w:b/>
          <w:bCs/>
          <w:color w:val="000000" w:themeColor="text1"/>
          <w:lang w:val="sr-Cyrl-RS"/>
        </w:rPr>
        <w:t xml:space="preserve"> </w:t>
      </w:r>
      <w:r w:rsidR="0020038C" w:rsidRPr="00856573">
        <w:rPr>
          <w:bCs/>
          <w:color w:val="000000" w:themeColor="text1"/>
          <w:lang w:val="sr-Cyrl-RS"/>
        </w:rPr>
        <w:t xml:space="preserve">спроведена анализа </w:t>
      </w:r>
      <w:r w:rsidR="00CF5BE1" w:rsidRPr="00856573">
        <w:rPr>
          <w:bCs/>
          <w:color w:val="000000" w:themeColor="text1"/>
          <w:lang w:val="sr-Cyrl-RS"/>
        </w:rPr>
        <w:t xml:space="preserve">показала </w:t>
      </w:r>
      <w:r w:rsidR="0020038C" w:rsidRPr="00856573">
        <w:rPr>
          <w:bCs/>
          <w:color w:val="000000" w:themeColor="text1"/>
          <w:lang w:val="sr-Cyrl-RS"/>
        </w:rPr>
        <w:t xml:space="preserve">је </w:t>
      </w:r>
      <w:r w:rsidR="00CF5BE1" w:rsidRPr="00856573">
        <w:rPr>
          <w:bCs/>
          <w:color w:val="000000" w:themeColor="text1"/>
          <w:lang w:val="sr-Cyrl-RS"/>
        </w:rPr>
        <w:t xml:space="preserve">да су досадашњом имплементацијом АП СРЈУ за период 2021-2025. године остварени ограничени резултати у погледу унапређења одговорности и транспарентности јавне управе према крајњим корисницима, уз бољи учинак у домену транспарентности. </w:t>
      </w:r>
      <w:r w:rsidR="00311D3E">
        <w:rPr>
          <w:bCs/>
          <w:color w:val="000000" w:themeColor="text1"/>
          <w:lang w:val="sr-Cyrl-RS"/>
        </w:rPr>
        <w:t>А</w:t>
      </w:r>
      <w:r w:rsidR="00CF5BE1" w:rsidRPr="00856573">
        <w:rPr>
          <w:bCs/>
          <w:color w:val="000000" w:themeColor="text1"/>
          <w:lang w:val="sr-Cyrl-RS"/>
        </w:rPr>
        <w:t>нализ</w:t>
      </w:r>
      <w:r w:rsidR="0070686E">
        <w:rPr>
          <w:bCs/>
          <w:color w:val="000000" w:themeColor="text1"/>
          <w:lang w:val="sr-Cyrl-RS"/>
        </w:rPr>
        <w:t>а</w:t>
      </w:r>
      <w:r w:rsidR="00CF5BE1" w:rsidRPr="00856573">
        <w:rPr>
          <w:bCs/>
          <w:color w:val="000000" w:themeColor="text1"/>
          <w:lang w:val="sr-Cyrl-RS"/>
        </w:rPr>
        <w:t xml:space="preserve"> релевантне документације и теренског истраживања које је спроведено</w:t>
      </w:r>
      <w:r w:rsidR="00311D3E">
        <w:rPr>
          <w:bCs/>
          <w:color w:val="000000" w:themeColor="text1"/>
          <w:lang w:val="sr-Cyrl-RS"/>
        </w:rPr>
        <w:t xml:space="preserve"> указује </w:t>
      </w:r>
      <w:r w:rsidR="00CF5BE1" w:rsidRPr="00856573">
        <w:rPr>
          <w:bCs/>
          <w:color w:val="000000" w:themeColor="text1"/>
          <w:lang w:val="sr-Cyrl-RS"/>
        </w:rPr>
        <w:t>да се у посматраној области реформе спроводе знатно спорије од планираног, нарочито у домену одговорности, док унапређење регулаторног оквира најчешће није праћено адекватном имплементацијом и резултатима у пракси.</w:t>
      </w:r>
      <w:r w:rsidR="00CF5BE1" w:rsidRPr="00856573">
        <w:rPr>
          <w:b/>
          <w:bCs/>
          <w:color w:val="000000" w:themeColor="text1"/>
          <w:lang w:val="sr-Cyrl-RS"/>
        </w:rPr>
        <w:t xml:space="preserve"> </w:t>
      </w:r>
      <w:r w:rsidR="0070686E" w:rsidRPr="003E4800">
        <w:rPr>
          <w:color w:val="000000" w:themeColor="text1"/>
          <w:lang w:val="sr-Cyrl-RS"/>
        </w:rPr>
        <w:t xml:space="preserve">Анализа указује да </w:t>
      </w:r>
      <w:r w:rsidR="00CF5BE1" w:rsidRPr="00856573">
        <w:rPr>
          <w:bCs/>
          <w:color w:val="000000" w:themeColor="text1"/>
          <w:lang w:val="sr-Cyrl-RS"/>
        </w:rPr>
        <w:t xml:space="preserve">пример наведеног представља чињеница да, иако је унапређен регулаторни оквир у области приступа информацијама од јавног значаја и делокруга Заштитника грађана, пракса поступања органа управе по актима независних органа и даље значајно варира, </w:t>
      </w:r>
      <w:r w:rsidRPr="00856573">
        <w:rPr>
          <w:bCs/>
          <w:color w:val="000000" w:themeColor="text1"/>
          <w:lang w:val="sr-Cyrl-RS"/>
        </w:rPr>
        <w:t xml:space="preserve">а </w:t>
      </w:r>
      <w:r w:rsidR="00CF5BE1" w:rsidRPr="00856573">
        <w:rPr>
          <w:bCs/>
          <w:color w:val="000000" w:themeColor="text1"/>
          <w:lang w:val="sr-Cyrl-RS"/>
        </w:rPr>
        <w:t xml:space="preserve">посматрани показатељи напретка указују на постојање негативног тренда. Овакви налази садржани су у релевантним извештајима, попут </w:t>
      </w:r>
      <w:r w:rsidR="000C1F1D" w:rsidRPr="000C1F1D">
        <w:rPr>
          <w:lang w:val="sr-Latn-RS"/>
        </w:rPr>
        <w:t>OECD</w:t>
      </w:r>
      <w:r w:rsidR="000C1F1D" w:rsidRPr="000C1F1D">
        <w:rPr>
          <w:lang w:val="sr-Cyrl-RS"/>
        </w:rPr>
        <w:t xml:space="preserve">/ </w:t>
      </w:r>
      <w:r w:rsidR="000C1F1D" w:rsidRPr="000C1F1D">
        <w:rPr>
          <w:lang w:val="sr-Latn-RS"/>
        </w:rPr>
        <w:t>SIGMA</w:t>
      </w:r>
      <w:r w:rsidR="000C1F1D" w:rsidRPr="00856573">
        <w:rPr>
          <w:lang w:val="sr-Cyrl-RS"/>
        </w:rPr>
        <w:t xml:space="preserve"> </w:t>
      </w:r>
      <w:r w:rsidR="00CF5BE1" w:rsidRPr="00856573">
        <w:rPr>
          <w:bCs/>
          <w:color w:val="000000" w:themeColor="text1"/>
          <w:lang w:val="sr-Cyrl-RS"/>
        </w:rPr>
        <w:t>Извештаја за Србију из 2021. године</w:t>
      </w:r>
      <w:r w:rsidR="00882F33" w:rsidRPr="00882F33">
        <w:rPr>
          <w:bCs/>
          <w:color w:val="000000" w:themeColor="text1"/>
          <w:lang w:val="ru-RU"/>
        </w:rPr>
        <w:t>,</w:t>
      </w:r>
      <w:r w:rsidR="00E56524">
        <w:rPr>
          <w:rStyle w:val="FootnoteReference"/>
          <w:bCs/>
          <w:color w:val="000000" w:themeColor="text1"/>
          <w:lang w:val="sr-Cyrl-RS"/>
        </w:rPr>
        <w:footnoteReference w:id="27"/>
      </w:r>
      <w:r w:rsidR="00CF5BE1" w:rsidRPr="00856573">
        <w:rPr>
          <w:bCs/>
          <w:color w:val="000000" w:themeColor="text1"/>
          <w:lang w:val="sr-Cyrl-RS"/>
        </w:rPr>
        <w:t xml:space="preserve"> годишњих извештаја Европске комисије о напретку Републике Србије за последње две године</w:t>
      </w:r>
      <w:r w:rsidR="00882F33" w:rsidRPr="00882F33">
        <w:rPr>
          <w:bCs/>
          <w:color w:val="000000" w:themeColor="text1"/>
          <w:lang w:val="ru-RU"/>
        </w:rPr>
        <w:t>,</w:t>
      </w:r>
      <w:r w:rsidR="00E56524">
        <w:rPr>
          <w:rStyle w:val="FootnoteReference"/>
          <w:bCs/>
          <w:color w:val="000000" w:themeColor="text1"/>
          <w:lang w:val="sr-Cyrl-RS"/>
        </w:rPr>
        <w:footnoteReference w:id="28"/>
      </w:r>
      <w:r w:rsidR="00E56524">
        <w:rPr>
          <w:rStyle w:val="FootnoteReference"/>
          <w:bCs/>
          <w:color w:val="000000" w:themeColor="text1"/>
          <w:lang w:val="sr-Cyrl-RS"/>
        </w:rPr>
        <w:footnoteReference w:id="29"/>
      </w:r>
      <w:r w:rsidR="00CF5BE1" w:rsidRPr="00856573">
        <w:rPr>
          <w:bCs/>
          <w:color w:val="000000" w:themeColor="text1"/>
          <w:lang w:val="sr-Cyrl-RS"/>
        </w:rPr>
        <w:t xml:space="preserve"> као и годишњих извештаја</w:t>
      </w:r>
      <w:r w:rsidR="00E56524">
        <w:rPr>
          <w:rStyle w:val="FootnoteReference"/>
          <w:bCs/>
          <w:color w:val="000000" w:themeColor="text1"/>
          <w:lang w:val="sr-Cyrl-RS"/>
        </w:rPr>
        <w:footnoteReference w:id="30"/>
      </w:r>
      <w:r w:rsidR="00CF5BE1" w:rsidRPr="00856573">
        <w:rPr>
          <w:bCs/>
          <w:color w:val="000000" w:themeColor="text1"/>
          <w:lang w:val="sr-Cyrl-RS"/>
        </w:rPr>
        <w:t xml:space="preserve"> Повереника за информације од јавног значаја и заштиту података о личности и Заштитника грађана.</w:t>
      </w:r>
      <w:r w:rsidR="00CF5BE1" w:rsidRPr="00856573">
        <w:rPr>
          <w:rStyle w:val="FootnoteReference"/>
          <w:bCs/>
          <w:color w:val="000000" w:themeColor="text1"/>
          <w:lang w:val="sr-Cyrl-RS"/>
        </w:rPr>
        <w:footnoteReference w:id="31"/>
      </w:r>
      <w:r w:rsidR="00CF5BE1" w:rsidRPr="00856573">
        <w:rPr>
          <w:bCs/>
          <w:color w:val="000000" w:themeColor="text1"/>
          <w:lang w:val="sr-Cyrl-RS"/>
        </w:rPr>
        <w:t xml:space="preserve"> Резултати </w:t>
      </w:r>
      <w:r w:rsidR="0070686E">
        <w:rPr>
          <w:bCs/>
          <w:color w:val="000000" w:themeColor="text1"/>
          <w:lang w:val="sr-Cyrl-RS"/>
        </w:rPr>
        <w:t>анкете</w:t>
      </w:r>
      <w:r w:rsidR="00CF5BE1" w:rsidRPr="00856573">
        <w:rPr>
          <w:bCs/>
          <w:color w:val="000000" w:themeColor="text1"/>
          <w:lang w:val="sr-Cyrl-RS"/>
        </w:rPr>
        <w:t xml:space="preserve"> такође потврђују наведене </w:t>
      </w:r>
      <w:r w:rsidR="0070686E">
        <w:rPr>
          <w:bCs/>
          <w:color w:val="000000" w:themeColor="text1"/>
          <w:lang w:val="sr-Cyrl-RS"/>
        </w:rPr>
        <w:t>налазе</w:t>
      </w:r>
      <w:r w:rsidR="0070686E" w:rsidRPr="00856573">
        <w:rPr>
          <w:bCs/>
          <w:color w:val="000000" w:themeColor="text1"/>
          <w:lang w:val="sr-Cyrl-RS"/>
        </w:rPr>
        <w:t xml:space="preserve"> </w:t>
      </w:r>
      <w:r w:rsidR="00CF5BE1" w:rsidRPr="00856573">
        <w:rPr>
          <w:bCs/>
          <w:color w:val="000000" w:themeColor="text1"/>
          <w:lang w:val="sr-Cyrl-RS"/>
        </w:rPr>
        <w:t xml:space="preserve">– на скали одговора значајан напредак/солидан напредак/напредак у мањој мери/нема напретка, већина државних службеника који су попунили </w:t>
      </w:r>
      <w:r w:rsidR="00CF5BE1" w:rsidRPr="00856573">
        <w:rPr>
          <w:bCs/>
          <w:i/>
          <w:color w:val="000000" w:themeColor="text1"/>
          <w:lang w:val="sr-Cyrl-RS"/>
        </w:rPr>
        <w:t>онлајн</w:t>
      </w:r>
      <w:r w:rsidR="00CF5BE1" w:rsidRPr="00856573">
        <w:rPr>
          <w:bCs/>
          <w:color w:val="000000" w:themeColor="text1"/>
          <w:lang w:val="sr-Cyrl-RS"/>
        </w:rPr>
        <w:t xml:space="preserve"> анкету сматра да је остварен солидан напредак (36.99%) или напредак у мањој мери (31.29%) када је у питању транспарент</w:t>
      </w:r>
      <w:r w:rsidR="00856573">
        <w:rPr>
          <w:bCs/>
          <w:color w:val="000000" w:themeColor="text1"/>
          <w:lang w:val="sr-Cyrl-RS"/>
        </w:rPr>
        <w:t>н</w:t>
      </w:r>
      <w:r w:rsidR="00CF5BE1" w:rsidRPr="00856573">
        <w:rPr>
          <w:bCs/>
          <w:color w:val="000000" w:themeColor="text1"/>
          <w:lang w:val="sr-Cyrl-RS"/>
        </w:rPr>
        <w:t xml:space="preserve">ији и одговорнији рад њихових институција, док већина организација цивилног друштва оцењује да је остварен напредак у мањој мери када је у питању транспарентније и одговорније обављање надлежности од стране јавне управе. </w:t>
      </w:r>
      <w:r w:rsidR="002038DB">
        <w:rPr>
          <w:rStyle w:val="FootnoteReference"/>
          <w:bCs/>
          <w:color w:val="000000" w:themeColor="text1"/>
          <w:lang w:val="sr-Cyrl-RS"/>
        </w:rPr>
        <w:footnoteReference w:id="32"/>
      </w:r>
    </w:p>
    <w:p w14:paraId="2409C118" w14:textId="6A0B9EA7" w:rsidR="00E6428D" w:rsidRDefault="00CF5BE1" w:rsidP="004A2FE4">
      <w:pPr>
        <w:tabs>
          <w:tab w:val="left" w:pos="432"/>
        </w:tabs>
        <w:spacing w:after="120"/>
        <w:jc w:val="both"/>
        <w:rPr>
          <w:bCs/>
          <w:color w:val="000000" w:themeColor="text1"/>
          <w:lang w:val="sr-Cyrl-RS"/>
        </w:rPr>
      </w:pPr>
      <w:r w:rsidRPr="00856573">
        <w:rPr>
          <w:bCs/>
          <w:color w:val="000000" w:themeColor="text1"/>
          <w:lang w:val="sr-Cyrl-RS"/>
        </w:rPr>
        <w:t xml:space="preserve">Када је у питању </w:t>
      </w:r>
      <w:r w:rsidRPr="00856573">
        <w:rPr>
          <w:b/>
          <w:bCs/>
          <w:color w:val="000000" w:themeColor="text1"/>
          <w:lang w:val="sr-Cyrl-RS"/>
        </w:rPr>
        <w:t>подизање нивоа одговорности јавне управе</w:t>
      </w:r>
      <w:r w:rsidRPr="00856573">
        <w:rPr>
          <w:bCs/>
          <w:color w:val="000000" w:themeColor="text1"/>
          <w:lang w:val="sr-Cyrl-RS"/>
        </w:rPr>
        <w:t xml:space="preserve">, </w:t>
      </w:r>
      <w:r w:rsidR="0070686E">
        <w:rPr>
          <w:bCs/>
          <w:color w:val="000000" w:themeColor="text1"/>
          <w:lang w:val="sr-Cyrl-RS"/>
        </w:rPr>
        <w:t xml:space="preserve">анализа указује да </w:t>
      </w:r>
      <w:r w:rsidRPr="00856573">
        <w:rPr>
          <w:bCs/>
          <w:color w:val="000000" w:themeColor="text1"/>
          <w:lang w:val="sr-Cyrl-RS"/>
        </w:rPr>
        <w:t>упркос одређеним предузетим корацима као што су израда свеобухватне анализе стања и формирање Радне групе Владе за управљачку одговорност у државној управи</w:t>
      </w:r>
      <w:r w:rsidRPr="00856573">
        <w:rPr>
          <w:rStyle w:val="FootnoteReference"/>
          <w:bCs/>
          <w:color w:val="000000" w:themeColor="text1"/>
          <w:lang w:val="sr-Cyrl-RS"/>
        </w:rPr>
        <w:footnoteReference w:id="33"/>
      </w:r>
      <w:r w:rsidR="00A61D61" w:rsidRPr="00856573">
        <w:rPr>
          <w:bCs/>
          <w:color w:val="000000" w:themeColor="text1"/>
          <w:lang w:val="sr-Cyrl-RS"/>
        </w:rPr>
        <w:t>, као и</w:t>
      </w:r>
      <w:r w:rsidRPr="00856573">
        <w:rPr>
          <w:bCs/>
          <w:color w:val="000000" w:themeColor="text1"/>
          <w:lang w:val="sr-Cyrl-RS"/>
        </w:rPr>
        <w:t xml:space="preserve"> започетог процеса јачања капацитета руководилаца,</w:t>
      </w:r>
      <w:r w:rsidRPr="00856573">
        <w:rPr>
          <w:b/>
          <w:bCs/>
          <w:color w:val="000000" w:themeColor="text1"/>
          <w:lang w:val="sr-Cyrl-RS"/>
        </w:rPr>
        <w:t xml:space="preserve"> </w:t>
      </w:r>
      <w:r w:rsidRPr="00856573">
        <w:rPr>
          <w:bCs/>
          <w:i/>
          <w:color w:val="000000" w:themeColor="text1"/>
          <w:lang w:val="sr-Cyrl-RS"/>
        </w:rPr>
        <w:t>конкретни резултати у области управљачке одговорности и управљања према учинку још увек изостају</w:t>
      </w:r>
      <w:r w:rsidRPr="00856573">
        <w:rPr>
          <w:bCs/>
          <w:color w:val="000000" w:themeColor="text1"/>
          <w:lang w:val="sr-Cyrl-RS"/>
        </w:rPr>
        <w:t>. Смернице са Мапом пута за даљи развој управљачке одговорности (укључујући управљање учинком), чија израда је у интервјуима оцењена као кључна за даље реформе, још увек су у фази разматрања и финализациј</w:t>
      </w:r>
      <w:r w:rsidRPr="00EE366E">
        <w:rPr>
          <w:bCs/>
          <w:color w:val="000000" w:themeColor="text1"/>
          <w:lang w:val="sr-Cyrl-RS"/>
        </w:rPr>
        <w:t xml:space="preserve">е. Такође, </w:t>
      </w:r>
      <w:r w:rsidR="00E6428D" w:rsidRPr="00EE366E">
        <w:rPr>
          <w:bCs/>
          <w:color w:val="000000" w:themeColor="text1"/>
          <w:lang w:val="sr-Cyrl-RS"/>
        </w:rPr>
        <w:t>налази</w:t>
      </w:r>
      <w:r w:rsidR="0070686E" w:rsidRPr="00EE366E">
        <w:rPr>
          <w:bCs/>
          <w:color w:val="000000" w:themeColor="text1"/>
          <w:lang w:val="sr-Cyrl-RS"/>
        </w:rPr>
        <w:t xml:space="preserve"> прикуп</w:t>
      </w:r>
      <w:r w:rsidR="00E6428D" w:rsidRPr="00EE366E">
        <w:rPr>
          <w:bCs/>
          <w:color w:val="000000" w:themeColor="text1"/>
          <w:lang w:val="sr-Cyrl-RS"/>
        </w:rPr>
        <w:t xml:space="preserve">љени кроз преглед документације и интервјуе </w:t>
      </w:r>
      <w:r w:rsidR="0070686E" w:rsidRPr="00EE366E">
        <w:rPr>
          <w:bCs/>
          <w:color w:val="000000" w:themeColor="text1"/>
          <w:lang w:val="sr-Cyrl-RS"/>
        </w:rPr>
        <w:t xml:space="preserve">указују </w:t>
      </w:r>
      <w:r w:rsidR="00E6428D" w:rsidRPr="00EE366E">
        <w:rPr>
          <w:bCs/>
          <w:color w:val="000000" w:themeColor="text1"/>
          <w:lang w:val="sr-Cyrl-RS"/>
        </w:rPr>
        <w:t xml:space="preserve">да </w:t>
      </w:r>
      <w:r w:rsidRPr="00EE366E">
        <w:rPr>
          <w:bCs/>
          <w:color w:val="000000" w:themeColor="text1"/>
          <w:lang w:val="sr-Cyrl-RS"/>
        </w:rPr>
        <w:t xml:space="preserve">рад на успостављању </w:t>
      </w:r>
      <w:r w:rsidR="00EE366E" w:rsidRPr="00EE366E">
        <w:rPr>
          <w:bCs/>
          <w:color w:val="000000" w:themeColor="text1"/>
          <w:lang w:val="sr-Cyrl-RS"/>
        </w:rPr>
        <w:t>евиденције носилаца јавних овлашћења</w:t>
      </w:r>
      <w:r w:rsidRPr="00EE366E">
        <w:rPr>
          <w:bCs/>
          <w:color w:val="000000" w:themeColor="text1"/>
          <w:lang w:val="sr-Cyrl-RS"/>
        </w:rPr>
        <w:t xml:space="preserve">, као другој кључној </w:t>
      </w:r>
      <w:r w:rsidRPr="00EE366E">
        <w:rPr>
          <w:bCs/>
          <w:color w:val="000000" w:themeColor="text1"/>
          <w:lang w:val="sr-Cyrl-RS"/>
        </w:rPr>
        <w:lastRenderedPageBreak/>
        <w:t>активности у области, још увек није започет.</w:t>
      </w:r>
      <w:r w:rsidRPr="00856573">
        <w:rPr>
          <w:bCs/>
          <w:color w:val="000000" w:themeColor="text1"/>
          <w:lang w:val="sr-Cyrl-RS"/>
        </w:rPr>
        <w:t xml:space="preserve"> Интервјуи су потврдили претходне налазе, уз наглашавање важности реформи у поменутим областима, али и указивање на њихову комплексност и потребу да се подробно размотре сви аспекти, с обзиром да су у питању системске промене. </w:t>
      </w:r>
    </w:p>
    <w:p w14:paraId="63C42995" w14:textId="3EDD2D69" w:rsidR="00CF5BE1" w:rsidRPr="00856573" w:rsidRDefault="00CF5BE1" w:rsidP="004A2FE4">
      <w:pPr>
        <w:tabs>
          <w:tab w:val="left" w:pos="432"/>
        </w:tabs>
        <w:spacing w:after="120"/>
        <w:jc w:val="both"/>
        <w:rPr>
          <w:bCs/>
          <w:color w:val="000000" w:themeColor="text1"/>
          <w:lang w:val="sr-Cyrl-RS"/>
        </w:rPr>
      </w:pPr>
      <w:r w:rsidRPr="00856573">
        <w:rPr>
          <w:bCs/>
          <w:color w:val="000000" w:themeColor="text1"/>
          <w:lang w:val="sr-Cyrl-RS"/>
        </w:rPr>
        <w:t>Слично стање карактерише и</w:t>
      </w:r>
      <w:r w:rsidRPr="00856573">
        <w:rPr>
          <w:bCs/>
          <w:i/>
          <w:color w:val="000000" w:themeColor="text1"/>
          <w:lang w:val="sr-Cyrl-RS"/>
        </w:rPr>
        <w:t xml:space="preserve"> сегмент унапређења етичких стандарда и механизама праћења спровођења правила етичког понашања</w:t>
      </w:r>
      <w:r w:rsidRPr="00856573">
        <w:rPr>
          <w:bCs/>
          <w:color w:val="000000" w:themeColor="text1"/>
          <w:lang w:val="sr-Cyrl-RS"/>
        </w:rPr>
        <w:t xml:space="preserve"> државних службеника. Иако су спроведене одређење аналитичке активности, попут  анализе садржаја Кодекса понашања државних службеника и процедура за прикупљање података и извештавање</w:t>
      </w:r>
      <w:r w:rsidR="00DD3BE0">
        <w:rPr>
          <w:rStyle w:val="FootnoteReference"/>
          <w:bCs/>
          <w:color w:val="000000" w:themeColor="text1"/>
          <w:lang w:val="sr-Cyrl-RS"/>
        </w:rPr>
        <w:footnoteReference w:id="34"/>
      </w:r>
      <w:r w:rsidRPr="00856573">
        <w:rPr>
          <w:bCs/>
          <w:color w:val="000000" w:themeColor="text1"/>
          <w:lang w:val="sr-Cyrl-RS"/>
        </w:rPr>
        <w:t>, а у току је рад на изради Студије о увођењу службеника за етику и интегритет у јавну управу Републике Србије, тек се очекује реали</w:t>
      </w:r>
      <w:r w:rsidR="00856573">
        <w:rPr>
          <w:bCs/>
          <w:color w:val="000000" w:themeColor="text1"/>
          <w:lang w:val="sr-Cyrl-RS"/>
        </w:rPr>
        <w:t>з</w:t>
      </w:r>
      <w:r w:rsidRPr="00856573">
        <w:rPr>
          <w:bCs/>
          <w:color w:val="000000" w:themeColor="text1"/>
          <w:lang w:val="sr-Cyrl-RS"/>
        </w:rPr>
        <w:t xml:space="preserve">ација пилот пројекта </w:t>
      </w:r>
      <w:r w:rsidR="00277EF7">
        <w:rPr>
          <w:rStyle w:val="FootnoteReference"/>
          <w:bCs/>
          <w:color w:val="000000" w:themeColor="text1"/>
          <w:lang w:val="sr-Cyrl-RS"/>
        </w:rPr>
        <w:footnoteReference w:id="35"/>
      </w:r>
      <w:r w:rsidRPr="00856573">
        <w:rPr>
          <w:bCs/>
          <w:color w:val="000000" w:themeColor="text1"/>
          <w:lang w:val="sr-Cyrl-RS"/>
        </w:rPr>
        <w:t xml:space="preserve">од којег ће зависити даља системска решења у овом домену. Испитаници из реда државних службеника, обухваћени </w:t>
      </w:r>
      <w:r w:rsidRPr="00856573">
        <w:rPr>
          <w:bCs/>
          <w:i/>
          <w:color w:val="000000" w:themeColor="text1"/>
          <w:lang w:val="sr-Cyrl-RS"/>
        </w:rPr>
        <w:t>онлајн</w:t>
      </w:r>
      <w:r w:rsidRPr="00856573">
        <w:rPr>
          <w:bCs/>
          <w:color w:val="000000" w:themeColor="text1"/>
          <w:lang w:val="sr-Cyrl-RS"/>
        </w:rPr>
        <w:t xml:space="preserve"> анкетом, већински сматрају да су досадашњи резултати у погледу увођења управљачке одговорности, управљања према учинку</w:t>
      </w:r>
      <w:r w:rsidRPr="003E4800">
        <w:rPr>
          <w:lang w:val="sr-Cyrl-RS"/>
        </w:rPr>
        <w:t xml:space="preserve"> </w:t>
      </w:r>
      <w:r w:rsidRPr="00856573">
        <w:rPr>
          <w:lang w:val="sr-Cyrl-RS"/>
        </w:rPr>
        <w:t xml:space="preserve">и </w:t>
      </w:r>
      <w:r w:rsidRPr="00856573">
        <w:rPr>
          <w:bCs/>
          <w:color w:val="000000" w:themeColor="text1"/>
          <w:lang w:val="sr-Cyrl-RS"/>
        </w:rPr>
        <w:t>унапређења етичких стандарда само донекле допринели унапређењу функционисања и капацитета њихових институција.</w:t>
      </w:r>
      <w:r w:rsidRPr="00856573">
        <w:rPr>
          <w:rStyle w:val="FootnoteReference"/>
          <w:bCs/>
          <w:color w:val="000000" w:themeColor="text1"/>
          <w:lang w:val="sr-Cyrl-RS"/>
        </w:rPr>
        <w:footnoteReference w:id="36"/>
      </w:r>
      <w:r w:rsidRPr="00856573">
        <w:rPr>
          <w:bCs/>
          <w:color w:val="000000" w:themeColor="text1"/>
          <w:lang w:val="sr-Cyrl-RS"/>
        </w:rPr>
        <w:t xml:space="preserve"> Овакви ставови потврђују ограничени учинак реформи имајући увиду понуђену скалу одговора – у потпуности/у великој мери/донекле/нимало/нисам упознат.</w:t>
      </w:r>
      <w:r w:rsidRPr="00856573">
        <w:rPr>
          <w:rStyle w:val="FootnoteReference"/>
          <w:bCs/>
          <w:color w:val="000000" w:themeColor="text1"/>
          <w:lang w:val="sr-Cyrl-RS"/>
        </w:rPr>
        <w:footnoteReference w:id="37"/>
      </w:r>
      <w:r w:rsidRPr="00856573">
        <w:rPr>
          <w:bCs/>
          <w:color w:val="000000" w:themeColor="text1"/>
          <w:lang w:val="sr-Cyrl-RS"/>
        </w:rPr>
        <w:t xml:space="preserve"> Анкета намењена цивилном друштву показала је да већина организација цивилног друштва није довољно упозната са реформама у области управљачке одговорности и управљања према учинку, које су предузете у периоду од 2021. године до данас, док су донекле упознате са развојем етичке инфраструктуре.</w:t>
      </w:r>
      <w:r w:rsidRPr="00856573">
        <w:rPr>
          <w:rStyle w:val="FootnoteReference"/>
          <w:bCs/>
          <w:color w:val="000000" w:themeColor="text1"/>
          <w:lang w:val="sr-Cyrl-RS"/>
        </w:rPr>
        <w:footnoteReference w:id="38"/>
      </w:r>
      <w:r w:rsidRPr="003E4800">
        <w:rPr>
          <w:lang w:val="sr-Cyrl-RS"/>
        </w:rPr>
        <w:t xml:space="preserve"> </w:t>
      </w:r>
      <w:r w:rsidRPr="00856573">
        <w:rPr>
          <w:lang w:val="sr-Cyrl-RS"/>
        </w:rPr>
        <w:t xml:space="preserve">Коначно, </w:t>
      </w:r>
      <w:r w:rsidRPr="00856573">
        <w:rPr>
          <w:bCs/>
          <w:color w:val="000000" w:themeColor="text1"/>
          <w:lang w:val="sr-Cyrl-RS"/>
        </w:rPr>
        <w:t xml:space="preserve">упркос приказаним лимитираним дометима досадашњих реформи, важно је напоменути да </w:t>
      </w:r>
      <w:r w:rsidRPr="00856573">
        <w:rPr>
          <w:bCs/>
          <w:i/>
          <w:color w:val="000000" w:themeColor="text1"/>
          <w:lang w:val="sr-Cyrl-RS"/>
        </w:rPr>
        <w:t>постоји неколико резултата који имају потенцијал</w:t>
      </w:r>
      <w:r w:rsidRPr="00856573">
        <w:rPr>
          <w:bCs/>
          <w:color w:val="000000" w:themeColor="text1"/>
          <w:lang w:val="sr-Cyrl-RS"/>
        </w:rPr>
        <w:t xml:space="preserve"> да доведу до повећане одговорности јавне управе, као што су: делегирање одговорности кроз именовање овлашћених лица за вођење управног поступа и поступање у управним стварима – проценат органа који су одредили овлашћена лица вишеструко премашује циљне вредности; узимање у обзир циљева из Акционог плана за спровођене Програма Владе приликом израде средњорочних планова органа државне управе, и самим тим генерално јачање вертикалног и хоризонталног система контроле и праћења рада у јавној управи; јачање капацитета запослених у државној управи о етичким стандардима и интегритету.</w:t>
      </w:r>
    </w:p>
    <w:p w14:paraId="777C29BE" w14:textId="109D549A" w:rsidR="00CF5BE1" w:rsidRPr="00856573" w:rsidRDefault="00CF5BE1" w:rsidP="004A2FE4">
      <w:pPr>
        <w:tabs>
          <w:tab w:val="left" w:pos="432"/>
        </w:tabs>
        <w:spacing w:after="120"/>
        <w:jc w:val="both"/>
        <w:rPr>
          <w:bCs/>
          <w:color w:val="000000" w:themeColor="text1"/>
          <w:lang w:val="sr-Cyrl-RS"/>
        </w:rPr>
      </w:pPr>
      <w:r w:rsidRPr="00856573">
        <w:rPr>
          <w:bCs/>
          <w:color w:val="000000" w:themeColor="text1"/>
          <w:lang w:val="sr-Cyrl-RS"/>
        </w:rPr>
        <w:t>У односу на</w:t>
      </w:r>
      <w:r w:rsidRPr="00856573">
        <w:rPr>
          <w:b/>
          <w:bCs/>
          <w:color w:val="000000" w:themeColor="text1"/>
          <w:lang w:val="sr-Cyrl-RS"/>
        </w:rPr>
        <w:t xml:space="preserve"> </w:t>
      </w:r>
      <w:r w:rsidRPr="00856573">
        <w:rPr>
          <w:bCs/>
          <w:color w:val="000000" w:themeColor="text1"/>
          <w:lang w:val="sr-Cyrl-RS"/>
        </w:rPr>
        <w:t>планирано</w:t>
      </w:r>
      <w:r w:rsidRPr="00856573">
        <w:rPr>
          <w:b/>
          <w:bCs/>
          <w:color w:val="000000" w:themeColor="text1"/>
          <w:lang w:val="sr-Cyrl-RS"/>
        </w:rPr>
        <w:t xml:space="preserve"> унапређење транспарентности органа јавне управе,</w:t>
      </w:r>
      <w:r w:rsidRPr="00856573">
        <w:rPr>
          <w:bCs/>
          <w:color w:val="000000" w:themeColor="text1"/>
          <w:lang w:val="sr-Cyrl-RS"/>
        </w:rPr>
        <w:t xml:space="preserve"> анализа је показала да су до сада </w:t>
      </w:r>
      <w:r w:rsidRPr="00856573">
        <w:rPr>
          <w:b/>
          <w:bCs/>
          <w:color w:val="000000" w:themeColor="text1"/>
          <w:lang w:val="sr-Cyrl-RS"/>
        </w:rPr>
        <w:t>остварени солидни резултати</w:t>
      </w:r>
      <w:r w:rsidRPr="00856573">
        <w:rPr>
          <w:bCs/>
          <w:color w:val="000000" w:themeColor="text1"/>
          <w:lang w:val="sr-Cyrl-RS"/>
        </w:rPr>
        <w:t>, пре свега кроз унапређење регулаторног оквира за рад независних тела, али и континуирани напредак у објављивању података у машински читљивом (отвореном) формату од стране органа управе. Успешно су реализоване нормативне активности усмерене на унапређење одговорности и транспарентности у раду органа јавне власти тако што су донете измене и допуне Закона о слободном приступу информацијама од јавног значаја</w:t>
      </w:r>
      <w:r w:rsidR="00277EF7">
        <w:rPr>
          <w:rStyle w:val="FootnoteReference"/>
          <w:bCs/>
          <w:color w:val="000000" w:themeColor="text1"/>
          <w:lang w:val="sr-Cyrl-RS"/>
        </w:rPr>
        <w:footnoteReference w:id="39"/>
      </w:r>
      <w:r w:rsidRPr="00856573">
        <w:rPr>
          <w:bCs/>
          <w:color w:val="000000" w:themeColor="text1"/>
          <w:lang w:val="sr-Cyrl-RS"/>
        </w:rPr>
        <w:t xml:space="preserve"> и нови Закон о Заштитнику грађана.</w:t>
      </w:r>
      <w:r w:rsidR="00277EF7">
        <w:rPr>
          <w:rStyle w:val="FootnoteReference"/>
          <w:bCs/>
          <w:color w:val="000000" w:themeColor="text1"/>
          <w:lang w:val="sr-Cyrl-RS"/>
        </w:rPr>
        <w:footnoteReference w:id="40"/>
      </w:r>
      <w:r w:rsidRPr="00856573">
        <w:rPr>
          <w:bCs/>
          <w:color w:val="000000" w:themeColor="text1"/>
          <w:lang w:val="sr-Cyrl-RS"/>
        </w:rPr>
        <w:t xml:space="preserve">  Међу </w:t>
      </w:r>
      <w:r w:rsidRPr="00856573">
        <w:rPr>
          <w:bCs/>
          <w:i/>
          <w:color w:val="000000" w:themeColor="text1"/>
          <w:lang w:val="sr-Cyrl-RS"/>
        </w:rPr>
        <w:t>оствареним резултатима који имају нарочит потенцијал да подстакну даљи напредак</w:t>
      </w:r>
      <w:r w:rsidRPr="00856573">
        <w:rPr>
          <w:bCs/>
          <w:color w:val="000000" w:themeColor="text1"/>
          <w:lang w:val="sr-Cyrl-RS"/>
        </w:rPr>
        <w:t xml:space="preserve"> у домену транспарентности, издваја се нови Јединствени информациони систем информатора о раду, који је започео са радом у фебруару 2022. године, а који омогућава да се на једном месту могу наћи релевантне информације о раду органа јавне власти. Други важан резултат јесте започет процес јачања капацитета Повереника за </w:t>
      </w:r>
      <w:r w:rsidRPr="00856573">
        <w:rPr>
          <w:bCs/>
          <w:color w:val="000000" w:themeColor="text1"/>
          <w:lang w:val="sr-Cyrl-RS"/>
        </w:rPr>
        <w:lastRenderedPageBreak/>
        <w:t xml:space="preserve">слободан приступ информацијама од јавног значаја и заштиту података о личности, кроз отварање регионалних канцеларија Повереника у Новом Саду и Нишу (ускоро и у Крагујевцу) и добијање сагласности за запошљавање нових службеника. Такође, изражен потенцијал за даљи развој проактивне </w:t>
      </w:r>
      <w:r w:rsidR="00856573" w:rsidRPr="00856573">
        <w:rPr>
          <w:bCs/>
          <w:color w:val="000000" w:themeColor="text1"/>
          <w:lang w:val="sr-Cyrl-RS"/>
        </w:rPr>
        <w:t>транспарентности</w:t>
      </w:r>
      <w:r w:rsidRPr="00856573">
        <w:rPr>
          <w:bCs/>
          <w:color w:val="000000" w:themeColor="text1"/>
          <w:lang w:val="sr-Cyrl-RS"/>
        </w:rPr>
        <w:t>, препознат како анализом документације тако и кроз интервјуе, има поменуто „отварање пода</w:t>
      </w:r>
      <w:r w:rsidR="00856573">
        <w:rPr>
          <w:bCs/>
          <w:color w:val="000000" w:themeColor="text1"/>
          <w:lang w:val="sr-Cyrl-RS"/>
        </w:rPr>
        <w:t>т</w:t>
      </w:r>
      <w:r w:rsidRPr="00856573">
        <w:rPr>
          <w:bCs/>
          <w:color w:val="000000" w:themeColor="text1"/>
          <w:lang w:val="sr-Cyrl-RS"/>
        </w:rPr>
        <w:t>а</w:t>
      </w:r>
      <w:r w:rsidR="00856573">
        <w:rPr>
          <w:bCs/>
          <w:color w:val="000000" w:themeColor="text1"/>
          <w:lang w:val="sr-Cyrl-RS"/>
        </w:rPr>
        <w:t>к</w:t>
      </w:r>
      <w:r w:rsidRPr="00856573">
        <w:rPr>
          <w:bCs/>
          <w:color w:val="000000" w:themeColor="text1"/>
          <w:lang w:val="sr-Cyrl-RS"/>
        </w:rPr>
        <w:t xml:space="preserve">а“, у оквиру којег се бележи стални раст органа управе који објављују своје податке на Порталу отворених података </w:t>
      </w:r>
      <w:r w:rsidR="00611D5A" w:rsidRPr="00856573">
        <w:rPr>
          <w:bCs/>
          <w:color w:val="000000" w:themeColor="text1"/>
          <w:lang w:val="sr-Cyrl-RS"/>
        </w:rPr>
        <w:t>–</w:t>
      </w:r>
      <w:r w:rsidRPr="00856573">
        <w:rPr>
          <w:bCs/>
          <w:color w:val="000000" w:themeColor="text1"/>
          <w:lang w:val="sr-Cyrl-RS"/>
        </w:rPr>
        <w:t xml:space="preserve"> са 45 (2019), преко 83 (2021), до 95 (2022)</w:t>
      </w:r>
      <w:r w:rsidR="00882F33" w:rsidRPr="00882F33">
        <w:rPr>
          <w:bCs/>
          <w:color w:val="000000" w:themeColor="text1"/>
          <w:lang w:val="ru-RU"/>
        </w:rPr>
        <w:t>.</w:t>
      </w:r>
      <w:r w:rsidR="00E1762B">
        <w:rPr>
          <w:rStyle w:val="FootnoteReference"/>
          <w:bCs/>
          <w:color w:val="000000" w:themeColor="text1"/>
          <w:lang w:val="sr-Cyrl-RS"/>
        </w:rPr>
        <w:footnoteReference w:id="41"/>
      </w:r>
      <w:r w:rsidRPr="00856573">
        <w:rPr>
          <w:bCs/>
          <w:color w:val="000000" w:themeColor="text1"/>
          <w:lang w:val="sr-Cyrl-RS"/>
        </w:rPr>
        <w:t xml:space="preserve"> Тако је, до краја јула 2023. године, на Порталу је објављено 2.198 скупова података, што је пет пута више у односу на крај 2020. године</w:t>
      </w:r>
      <w:r w:rsidR="00882F33" w:rsidRPr="00882F33">
        <w:rPr>
          <w:bCs/>
          <w:color w:val="000000" w:themeColor="text1"/>
          <w:lang w:val="ru-RU"/>
        </w:rPr>
        <w:t>.</w:t>
      </w:r>
      <w:r w:rsidR="00E1762B">
        <w:rPr>
          <w:rStyle w:val="FootnoteReference"/>
          <w:bCs/>
          <w:color w:val="000000" w:themeColor="text1"/>
          <w:lang w:val="sr-Cyrl-RS"/>
        </w:rPr>
        <w:footnoteReference w:id="42"/>
      </w:r>
      <w:r w:rsidRPr="00856573">
        <w:rPr>
          <w:bCs/>
          <w:color w:val="000000" w:themeColor="text1"/>
          <w:lang w:val="sr-Cyrl-RS"/>
        </w:rPr>
        <w:t xml:space="preserve"> Међутим, иако су забележени наведени помаци, анализа документације указала је на </w:t>
      </w:r>
      <w:r w:rsidR="00EB571B" w:rsidRPr="00856573">
        <w:rPr>
          <w:bCs/>
          <w:i/>
          <w:color w:val="000000" w:themeColor="text1"/>
          <w:lang w:val="sr-Cyrl-RS"/>
        </w:rPr>
        <w:t>значај</w:t>
      </w:r>
      <w:r w:rsidR="00856573">
        <w:rPr>
          <w:bCs/>
          <w:i/>
          <w:color w:val="000000" w:themeColor="text1"/>
          <w:lang w:val="sr-Cyrl-RS"/>
        </w:rPr>
        <w:t>а</w:t>
      </w:r>
      <w:r w:rsidR="00EB571B" w:rsidRPr="00856573">
        <w:rPr>
          <w:bCs/>
          <w:i/>
          <w:color w:val="000000" w:themeColor="text1"/>
          <w:lang w:val="sr-Cyrl-RS"/>
        </w:rPr>
        <w:t xml:space="preserve">н простор за унапређење </w:t>
      </w:r>
      <w:r w:rsidRPr="00856573">
        <w:rPr>
          <w:bCs/>
          <w:i/>
          <w:color w:val="000000" w:themeColor="text1"/>
          <w:lang w:val="sr-Cyrl-RS"/>
        </w:rPr>
        <w:t>када је у питању поступање органа јавне управе по прописима из делокруга рада независних државних органа</w:t>
      </w:r>
      <w:r w:rsidRPr="00856573">
        <w:rPr>
          <w:bCs/>
          <w:color w:val="000000" w:themeColor="text1"/>
          <w:lang w:val="sr-Cyrl-RS"/>
        </w:rPr>
        <w:t xml:space="preserve">, што је потврђено и кроз интервјуе. Иако је у 2021. години унапређен регулаторни оквир, са идејом да подстакне већу одговорност и транспарентност органа јавне власти према грађанима, релевантни подаци показују да </w:t>
      </w:r>
      <w:r w:rsidRPr="00856573">
        <w:rPr>
          <w:bCs/>
          <w:i/>
          <w:color w:val="000000" w:themeColor="text1"/>
          <w:lang w:val="sr-Cyrl-RS"/>
        </w:rPr>
        <w:t>пракса битно одступа од нормативног оквира и постављених циљева,</w:t>
      </w:r>
      <w:r w:rsidRPr="00856573">
        <w:rPr>
          <w:bCs/>
          <w:color w:val="000000" w:themeColor="text1"/>
          <w:lang w:val="sr-Cyrl-RS"/>
        </w:rPr>
        <w:t xml:space="preserve"> а да је проценат извршења аката Повереника за информације од јавног значаја и заштиту података о личности и Заштитника грађана у паду. Поред наведеног, у интервјуима је </w:t>
      </w:r>
      <w:r w:rsidRPr="00856573">
        <w:rPr>
          <w:bCs/>
          <w:i/>
          <w:color w:val="000000" w:themeColor="text1"/>
          <w:lang w:val="sr-Cyrl-RS"/>
        </w:rPr>
        <w:t>нарочито апострофиран проблем злоупотребе права на слободан приступ информацијама од јавног значаја</w:t>
      </w:r>
      <w:r w:rsidRPr="00856573">
        <w:rPr>
          <w:bCs/>
          <w:color w:val="000000" w:themeColor="text1"/>
          <w:lang w:val="sr-Cyrl-RS"/>
        </w:rPr>
        <w:t xml:space="preserve"> у пракси, за који је потребно наћи адекватно решење у најскоријем периоду. Највећи број државних службеника који су попунили </w:t>
      </w:r>
      <w:r w:rsidRPr="00856573">
        <w:rPr>
          <w:bCs/>
          <w:i/>
          <w:color w:val="000000" w:themeColor="text1"/>
          <w:lang w:val="sr-Cyrl-RS"/>
        </w:rPr>
        <w:t>онлајн</w:t>
      </w:r>
      <w:r w:rsidRPr="00856573">
        <w:rPr>
          <w:bCs/>
          <w:color w:val="000000" w:themeColor="text1"/>
          <w:lang w:val="sr-Cyrl-RS"/>
        </w:rPr>
        <w:t xml:space="preserve"> анкету сматра да су досадашњи резултати у области јачања капацитета службеника управе за унапређење јавности у раду (за отварање података и израду Информатора о раду) и унапређења примене и надзора над применом Закона о слободном приступу информацијама од јавног значаја</w:t>
      </w:r>
      <w:r w:rsidR="00E1762B">
        <w:rPr>
          <w:rStyle w:val="FootnoteReference"/>
          <w:bCs/>
          <w:color w:val="000000" w:themeColor="text1"/>
          <w:lang w:val="sr-Cyrl-RS"/>
        </w:rPr>
        <w:footnoteReference w:id="43"/>
      </w:r>
      <w:r w:rsidRPr="00856573">
        <w:rPr>
          <w:bCs/>
          <w:color w:val="000000" w:themeColor="text1"/>
          <w:lang w:val="sr-Cyrl-RS"/>
        </w:rPr>
        <w:t>донекле допринели унапређењу функционисања и капацитета њихових институција. Са друге стране, на питање како оцењују промене у погледу транспарентности и одговорности институција када се упореде 2021. и 2023. године, највећи број организација цивилног друштва оценио је да нема напретка или да се ситуација погоршала</w:t>
      </w:r>
      <w:r w:rsidRPr="00856573">
        <w:rPr>
          <w:b/>
          <w:bCs/>
          <w:color w:val="000000" w:themeColor="text1"/>
          <w:lang w:val="sr-Cyrl-RS"/>
        </w:rPr>
        <w:t xml:space="preserve"> </w:t>
      </w:r>
      <w:r w:rsidRPr="00856573">
        <w:rPr>
          <w:bCs/>
          <w:color w:val="000000" w:themeColor="text1"/>
          <w:lang w:val="sr-Cyrl-RS"/>
        </w:rPr>
        <w:t>(подједнак број испитаника дао је оба одговора).</w:t>
      </w:r>
      <w:r w:rsidR="00E1762B">
        <w:rPr>
          <w:rStyle w:val="FootnoteReference"/>
          <w:bCs/>
          <w:color w:val="000000" w:themeColor="text1"/>
          <w:lang w:val="sr-Cyrl-RS"/>
        </w:rPr>
        <w:footnoteReference w:id="44"/>
      </w:r>
    </w:p>
    <w:p w14:paraId="715A5E73" w14:textId="66A11554" w:rsidR="00CF5BE1" w:rsidRPr="00856573" w:rsidRDefault="00CF5BE1" w:rsidP="004A2FE4">
      <w:pPr>
        <w:tabs>
          <w:tab w:val="left" w:pos="432"/>
        </w:tabs>
        <w:spacing w:after="120"/>
        <w:jc w:val="both"/>
        <w:rPr>
          <w:bCs/>
          <w:color w:val="000000" w:themeColor="text1"/>
          <w:lang w:val="sr-Cyrl-RS"/>
        </w:rPr>
      </w:pPr>
      <w:r w:rsidRPr="00856573">
        <w:rPr>
          <w:bCs/>
          <w:color w:val="000000" w:themeColor="text1"/>
          <w:lang w:val="sr-Cyrl-RS"/>
        </w:rPr>
        <w:t>На крају, код разматрања остварених резултата и домета досадашње имплементације Акционог плана у домену одговорности и транспарентности, врло је важно имати у виду да се „део ове тематске области прати посебно кроз Ревидирани акциони план за Преговарачко поглавље 23, Стратегију развоја правосуђа за период 2020–2025. године и Програм реформе управљања јавним финансијама“,</w:t>
      </w:r>
      <w:r w:rsidRPr="00856573">
        <w:rPr>
          <w:rStyle w:val="FootnoteReference"/>
          <w:bCs/>
          <w:color w:val="000000" w:themeColor="text1"/>
          <w:lang w:val="sr-Cyrl-RS"/>
        </w:rPr>
        <w:footnoteReference w:id="45"/>
      </w:r>
      <w:r w:rsidRPr="00856573">
        <w:rPr>
          <w:bCs/>
          <w:color w:val="000000" w:themeColor="text1"/>
          <w:lang w:val="sr-Cyrl-RS"/>
        </w:rPr>
        <w:t xml:space="preserve"> чији ефекти нису предмет ове анализе. У том смислу, не треба искључивати могућност да су имплементацијом наведених планских докумената остварени додатни резултати</w:t>
      </w:r>
      <w:r w:rsidR="005F5944">
        <w:rPr>
          <w:bCs/>
          <w:color w:val="000000" w:themeColor="text1"/>
          <w:lang w:val="sr-Cyrl-RS"/>
        </w:rPr>
        <w:t>, а што се наравно не може потврдити овом анализом</w:t>
      </w:r>
      <w:r w:rsidRPr="00856573">
        <w:rPr>
          <w:bCs/>
          <w:color w:val="000000" w:themeColor="text1"/>
          <w:lang w:val="sr-Cyrl-RS"/>
        </w:rPr>
        <w:t>.</w:t>
      </w:r>
    </w:p>
    <w:p w14:paraId="22B235E3" w14:textId="3FCB88D1" w:rsidR="009253D6" w:rsidRPr="00856573" w:rsidRDefault="0017632C" w:rsidP="00EB571B">
      <w:pPr>
        <w:rPr>
          <w:b/>
          <w:bCs/>
          <w:color w:val="000000" w:themeColor="text1"/>
          <w:lang w:val="sr-Cyrl-RS"/>
        </w:rPr>
      </w:pPr>
      <w:r w:rsidRPr="00856573">
        <w:rPr>
          <w:b/>
          <w:bCs/>
          <w:color w:val="000000" w:themeColor="text1"/>
          <w:lang w:val="sr-Cyrl-RS"/>
        </w:rPr>
        <w:br w:type="page"/>
      </w:r>
    </w:p>
    <w:p w14:paraId="5B83D205" w14:textId="030ABB6F" w:rsidR="009253D6" w:rsidRPr="00856573" w:rsidRDefault="00D1482D" w:rsidP="008309AB">
      <w:pPr>
        <w:pStyle w:val="Heading2"/>
      </w:pPr>
      <w:bookmarkStart w:id="57" w:name="_Toc153271862"/>
      <w:r w:rsidRPr="00856573">
        <w:lastRenderedPageBreak/>
        <w:t xml:space="preserve">5.4 </w:t>
      </w:r>
      <w:r w:rsidR="009253D6" w:rsidRPr="00856573">
        <w:t>Комуникација и координација</w:t>
      </w:r>
      <w:bookmarkEnd w:id="57"/>
    </w:p>
    <w:p w14:paraId="4822D1AA" w14:textId="77ECCA8F" w:rsidR="00907AFF" w:rsidRPr="00856573" w:rsidRDefault="005F5944" w:rsidP="00907AFF">
      <w:pPr>
        <w:tabs>
          <w:tab w:val="left" w:pos="432"/>
        </w:tabs>
        <w:spacing w:before="120" w:after="120"/>
        <w:ind w:right="89"/>
        <w:jc w:val="both"/>
        <w:rPr>
          <w:color w:val="FF0000"/>
          <w:lang w:val="sr-Cyrl-RS"/>
        </w:rPr>
      </w:pPr>
      <w:r>
        <w:rPr>
          <w:color w:val="000000" w:themeColor="text1"/>
          <w:lang w:val="sr-Cyrl-RS"/>
        </w:rPr>
        <w:t>Анализа указује да су а</w:t>
      </w:r>
      <w:r w:rsidRPr="00856573">
        <w:rPr>
          <w:color w:val="000000" w:themeColor="text1"/>
          <w:lang w:val="sr-Cyrl-RS"/>
        </w:rPr>
        <w:t xml:space="preserve">ктивности </w:t>
      </w:r>
      <w:r w:rsidR="00907AFF" w:rsidRPr="00856573">
        <w:rPr>
          <w:color w:val="000000" w:themeColor="text1"/>
          <w:lang w:val="sr-Cyrl-RS"/>
        </w:rPr>
        <w:t>спроведене имплементацијом АП СРЈУ подстакле препознатљивост реформе јавне управе (</w:t>
      </w:r>
      <w:r w:rsidR="00907AFF" w:rsidRPr="00856573">
        <w:rPr>
          <w:i/>
          <w:color w:val="000000" w:themeColor="text1"/>
          <w:lang w:val="sr-Cyrl-RS"/>
        </w:rPr>
        <w:t>Управа по мери свих нас</w:t>
      </w:r>
      <w:r w:rsidR="00907AFF" w:rsidRPr="00856573">
        <w:rPr>
          <w:color w:val="000000" w:themeColor="text1"/>
          <w:lang w:val="sr-Cyrl-RS"/>
        </w:rPr>
        <w:t>), стандардизацију порука, комуникацију о резултатима и правима грађана и привреде (</w:t>
      </w:r>
      <w:r w:rsidR="00907AFF" w:rsidRPr="00856573">
        <w:rPr>
          <w:lang w:val="sr-Cyrl-RS"/>
        </w:rPr>
        <w:t xml:space="preserve">стални раст броја грађана који су чули и знају шта је реформа јавне управе (24% испитаника у 2020. години, 31% у 2022. години). </w:t>
      </w:r>
      <w:r>
        <w:rPr>
          <w:lang w:val="sr-Cyrl-RS"/>
        </w:rPr>
        <w:t xml:space="preserve">Подаци прикупљени кроз анализу документације и теренски рад указују на последични раст </w:t>
      </w:r>
      <w:r w:rsidR="00907AFF" w:rsidRPr="00856573">
        <w:rPr>
          <w:lang w:val="sr-Cyrl-RS"/>
        </w:rPr>
        <w:t>број</w:t>
      </w:r>
      <w:r>
        <w:rPr>
          <w:lang w:val="sr-Cyrl-RS"/>
        </w:rPr>
        <w:t>а</w:t>
      </w:r>
      <w:r w:rsidR="00907AFF" w:rsidRPr="00856573">
        <w:rPr>
          <w:lang w:val="sr-Cyrl-RS"/>
        </w:rPr>
        <w:t xml:space="preserve"> грађана који су задовољни резултатима реформе (с обзиром да су упознати на који начин да лакше остваре своја права, уштеде новац, време и сл</w:t>
      </w:r>
      <w:r>
        <w:rPr>
          <w:lang w:val="sr-Cyrl-RS"/>
        </w:rPr>
        <w:t>.</w:t>
      </w:r>
      <w:r w:rsidR="00907AFF" w:rsidRPr="00856573">
        <w:rPr>
          <w:lang w:val="sr-Cyrl-RS"/>
        </w:rPr>
        <w:t xml:space="preserve">). Анкетирани и интервјуисани </w:t>
      </w:r>
      <w:r w:rsidR="00907AFF" w:rsidRPr="00882F33">
        <w:rPr>
          <w:color w:val="000000" w:themeColor="text1"/>
          <w:lang w:val="sr-Cyrl-RS"/>
        </w:rPr>
        <w:t xml:space="preserve">службеници </w:t>
      </w:r>
      <w:r w:rsidRPr="00882F33">
        <w:rPr>
          <w:color w:val="000000" w:themeColor="text1"/>
          <w:lang w:val="sr-Cyrl-RS"/>
        </w:rPr>
        <w:t xml:space="preserve">су међутим нагласили да постоји простор за </w:t>
      </w:r>
      <w:r w:rsidR="00907AFF" w:rsidRPr="00882F33">
        <w:rPr>
          <w:color w:val="000000" w:themeColor="text1"/>
          <w:lang w:val="sr-Cyrl-RS"/>
        </w:rPr>
        <w:t>даљ</w:t>
      </w:r>
      <w:r w:rsidRPr="00882F33">
        <w:rPr>
          <w:color w:val="000000" w:themeColor="text1"/>
          <w:lang w:val="sr-Cyrl-RS"/>
        </w:rPr>
        <w:t xml:space="preserve">и </w:t>
      </w:r>
      <w:r w:rsidR="00907AFF" w:rsidRPr="00882F33">
        <w:rPr>
          <w:color w:val="000000" w:themeColor="text1"/>
          <w:lang w:val="sr-Cyrl-RS"/>
        </w:rPr>
        <w:t>проактивн</w:t>
      </w:r>
      <w:r w:rsidRPr="00882F33">
        <w:rPr>
          <w:color w:val="000000" w:themeColor="text1"/>
          <w:lang w:val="sr-Cyrl-RS"/>
        </w:rPr>
        <w:t>и</w:t>
      </w:r>
      <w:r w:rsidR="00907AFF" w:rsidRPr="00882F33">
        <w:rPr>
          <w:color w:val="000000" w:themeColor="text1"/>
          <w:lang w:val="sr-Cyrl-RS"/>
        </w:rPr>
        <w:t xml:space="preserve"> и истрај</w:t>
      </w:r>
      <w:r w:rsidRPr="00882F33">
        <w:rPr>
          <w:color w:val="000000" w:themeColor="text1"/>
          <w:lang w:val="sr-Cyrl-RS"/>
        </w:rPr>
        <w:t>ан</w:t>
      </w:r>
      <w:r w:rsidR="00907AFF" w:rsidRPr="00882F33">
        <w:rPr>
          <w:color w:val="000000" w:themeColor="text1"/>
          <w:lang w:val="sr-Cyrl-RS"/>
        </w:rPr>
        <w:t xml:space="preserve"> рад да би грађани били боље информисани, да разумеју реформу </w:t>
      </w:r>
      <w:r w:rsidR="00907AFF" w:rsidRPr="00856573">
        <w:rPr>
          <w:lang w:val="sr-Cyrl-RS"/>
        </w:rPr>
        <w:t xml:space="preserve">и шта се реформом жели постићи. </w:t>
      </w:r>
    </w:p>
    <w:p w14:paraId="7AD24863" w14:textId="23DB2F4C" w:rsidR="00907AFF" w:rsidRPr="00856573" w:rsidRDefault="00907AFF" w:rsidP="00907AFF">
      <w:pPr>
        <w:tabs>
          <w:tab w:val="left" w:pos="432"/>
        </w:tabs>
        <w:spacing w:before="120" w:after="120"/>
        <w:ind w:right="89"/>
        <w:jc w:val="both"/>
        <w:rPr>
          <w:lang w:val="sr-Cyrl-RS"/>
        </w:rPr>
      </w:pPr>
      <w:r w:rsidRPr="00856573">
        <w:rPr>
          <w:lang w:val="sr-Cyrl-RS"/>
        </w:rPr>
        <w:t>Документација показује да у области интерне комуникације унутар јавне управе постоји простор за унапређење (3.8 је оцена од могућих 5 у 2022. години)</w:t>
      </w:r>
      <w:r w:rsidR="00882F33" w:rsidRPr="00882F33">
        <w:rPr>
          <w:lang w:val="ru-RU"/>
        </w:rPr>
        <w:t>,</w:t>
      </w:r>
      <w:r w:rsidR="00343044">
        <w:rPr>
          <w:rStyle w:val="FootnoteReference"/>
          <w:lang w:val="sr-Cyrl-RS"/>
        </w:rPr>
        <w:footnoteReference w:id="46"/>
      </w:r>
      <w:r w:rsidRPr="00856573">
        <w:rPr>
          <w:lang w:val="sr-Cyrl-RS"/>
        </w:rPr>
        <w:t xml:space="preserve"> што је такође потврђено кроз интервјуе. </w:t>
      </w:r>
    </w:p>
    <w:p w14:paraId="53CBCBB5" w14:textId="186273D9" w:rsidR="00C71D58" w:rsidRPr="00856573" w:rsidRDefault="00907AFF" w:rsidP="00907AFF">
      <w:pPr>
        <w:pStyle w:val="ListParagraph"/>
        <w:spacing w:before="120" w:after="120"/>
        <w:ind w:left="0" w:right="89" w:firstLine="0"/>
        <w:jc w:val="both"/>
        <w:rPr>
          <w:bCs/>
          <w:color w:val="auto"/>
          <w:sz w:val="24"/>
          <w:szCs w:val="24"/>
          <w:lang w:val="sr-Cyrl-RS"/>
        </w:rPr>
      </w:pPr>
      <w:r w:rsidRPr="00856573">
        <w:rPr>
          <w:bCs/>
          <w:color w:val="auto"/>
          <w:sz w:val="24"/>
          <w:szCs w:val="24"/>
          <w:lang w:val="sr-Cyrl-RS"/>
        </w:rPr>
        <w:t xml:space="preserve">Успостављене су структуре за координацију имплементације АП </w:t>
      </w:r>
      <w:r w:rsidR="00D9349C" w:rsidRPr="00856573">
        <w:rPr>
          <w:bCs/>
          <w:color w:val="auto"/>
          <w:sz w:val="24"/>
          <w:szCs w:val="24"/>
          <w:lang w:val="sr-Cyrl-RS"/>
        </w:rPr>
        <w:t>С</w:t>
      </w:r>
      <w:r w:rsidRPr="00856573">
        <w:rPr>
          <w:bCs/>
          <w:color w:val="auto"/>
          <w:sz w:val="24"/>
          <w:szCs w:val="24"/>
          <w:lang w:val="sr-Cyrl-RS"/>
        </w:rPr>
        <w:t>РЈУ и комуникацију РЈУ, као и платформе за унос података (интерни ЈИС), анализу и праћење (</w:t>
      </w:r>
      <w:hyperlink r:id="rId19" w:history="1">
        <w:r w:rsidRPr="00856573">
          <w:rPr>
            <w:rStyle w:val="Hyperlink"/>
            <w:bCs/>
            <w:color w:val="auto"/>
            <w:sz w:val="24"/>
            <w:szCs w:val="24"/>
            <w:lang w:val="sr-Cyrl-RS"/>
          </w:rPr>
          <w:t>https://monitoring.mduls.gov.rs/</w:t>
        </w:r>
      </w:hyperlink>
      <w:r w:rsidRPr="00856573">
        <w:rPr>
          <w:bCs/>
          <w:color w:val="auto"/>
          <w:sz w:val="24"/>
          <w:szCs w:val="24"/>
          <w:lang w:val="sr-Cyrl-RS"/>
        </w:rPr>
        <w:t xml:space="preserve">). </w:t>
      </w:r>
      <w:r w:rsidR="00C71D58">
        <w:rPr>
          <w:bCs/>
          <w:color w:val="auto"/>
          <w:sz w:val="24"/>
          <w:szCs w:val="24"/>
          <w:lang w:val="sr-Cyrl-RS"/>
        </w:rPr>
        <w:t>Анализа указује да се и</w:t>
      </w:r>
      <w:r w:rsidR="00C71D58" w:rsidRPr="00856573">
        <w:rPr>
          <w:bCs/>
          <w:color w:val="auto"/>
          <w:sz w:val="24"/>
          <w:szCs w:val="24"/>
          <w:lang w:val="sr-Cyrl-RS"/>
        </w:rPr>
        <w:t xml:space="preserve">звештаји </w:t>
      </w:r>
      <w:r w:rsidRPr="00856573">
        <w:rPr>
          <w:bCs/>
          <w:color w:val="auto"/>
          <w:sz w:val="24"/>
          <w:szCs w:val="24"/>
          <w:lang w:val="sr-Cyrl-RS"/>
        </w:rPr>
        <w:t xml:space="preserve">о спровођењу се израђују, дискутују и усвајају, </w:t>
      </w:r>
      <w:r w:rsidR="00C71D58">
        <w:rPr>
          <w:bCs/>
          <w:color w:val="auto"/>
          <w:sz w:val="24"/>
          <w:szCs w:val="24"/>
          <w:lang w:val="sr-Cyrl-RS"/>
        </w:rPr>
        <w:t xml:space="preserve">иако налази упућују на то да је </w:t>
      </w:r>
      <w:r w:rsidRPr="00856573">
        <w:rPr>
          <w:bCs/>
          <w:color w:val="auto"/>
          <w:sz w:val="24"/>
          <w:szCs w:val="24"/>
          <w:lang w:val="sr-Cyrl-RS"/>
        </w:rPr>
        <w:t xml:space="preserve">различит ниво интереса и учешћа у овим процесима, што утиче на крајњи ефекат мониторинга. </w:t>
      </w:r>
      <w:r w:rsidR="00C71D58">
        <w:rPr>
          <w:bCs/>
          <w:color w:val="auto"/>
          <w:sz w:val="24"/>
          <w:szCs w:val="24"/>
          <w:lang w:val="sr-Cyrl-RS"/>
        </w:rPr>
        <w:t xml:space="preserve">Консултовани представници државних органа и цивилног друштва наглашавају да </w:t>
      </w:r>
      <w:r w:rsidRPr="00856573">
        <w:rPr>
          <w:bCs/>
          <w:color w:val="auto"/>
          <w:sz w:val="24"/>
          <w:szCs w:val="24"/>
          <w:lang w:val="sr-Cyrl-RS"/>
        </w:rPr>
        <w:t xml:space="preserve">постоји простор за унапређење када се ради о координационим структурама како би били трансформативни у смислу веће садржајне интеракције, заједничких активности и синергије. Додатно, простор за унапређење постоји у погледу учесталости састанака, даљег развијања капацитета и свести о значају координације, мониторинга и евалуације, интегрисаности препорука из система за извештавање у систем за планирање, што је потврђено кроз интервјуе. </w:t>
      </w:r>
    </w:p>
    <w:p w14:paraId="08EFA2DB" w14:textId="77777777" w:rsidR="00AE5EF2" w:rsidRPr="00856573" w:rsidRDefault="00AE5EF2" w:rsidP="003E4800">
      <w:pPr>
        <w:pStyle w:val="ListParagraph"/>
        <w:spacing w:before="120" w:after="120"/>
        <w:ind w:left="0" w:right="89" w:firstLine="0"/>
        <w:jc w:val="both"/>
        <w:rPr>
          <w:lang w:val="sr-Cyrl-RS"/>
        </w:rPr>
      </w:pPr>
    </w:p>
    <w:p w14:paraId="5D1F8B41" w14:textId="71EDDF69" w:rsidR="00004E22" w:rsidRPr="00856573" w:rsidRDefault="00907AFF" w:rsidP="00004E22">
      <w:pPr>
        <w:pStyle w:val="ListParagraph"/>
        <w:spacing w:before="120" w:after="120"/>
        <w:ind w:left="0" w:right="91" w:firstLine="0"/>
        <w:contextualSpacing w:val="0"/>
        <w:jc w:val="both"/>
        <w:rPr>
          <w:bCs/>
          <w:color w:val="000000" w:themeColor="text1"/>
          <w:lang w:val="sr-Cyrl-RS"/>
        </w:rPr>
      </w:pPr>
      <w:r w:rsidRPr="00856573">
        <w:rPr>
          <w:bCs/>
          <w:color w:val="000000" w:themeColor="text1"/>
          <w:sz w:val="24"/>
          <w:szCs w:val="24"/>
          <w:lang w:val="sr-Cyrl-RS"/>
        </w:rPr>
        <w:t>Детаљније,</w:t>
      </w:r>
      <w:r w:rsidR="004677AB" w:rsidRPr="00856573">
        <w:rPr>
          <w:bCs/>
          <w:color w:val="000000" w:themeColor="text1"/>
          <w:sz w:val="24"/>
          <w:szCs w:val="24"/>
          <w:lang w:val="sr-Cyrl-RS"/>
        </w:rPr>
        <w:t xml:space="preserve"> на нивоу резултата,</w:t>
      </w:r>
      <w:r w:rsidRPr="00856573">
        <w:rPr>
          <w:bCs/>
          <w:color w:val="000000" w:themeColor="text1"/>
          <w:sz w:val="24"/>
          <w:szCs w:val="24"/>
          <w:lang w:val="sr-Cyrl-RS"/>
        </w:rPr>
        <w:t xml:space="preserve"> у области </w:t>
      </w:r>
      <w:r w:rsidR="00004E22" w:rsidRPr="00856573">
        <w:rPr>
          <w:b/>
          <w:bCs/>
          <w:color w:val="000000" w:themeColor="text1"/>
          <w:sz w:val="24"/>
          <w:szCs w:val="24"/>
          <w:lang w:val="sr-Cyrl-RS"/>
        </w:rPr>
        <w:t>ефикасн</w:t>
      </w:r>
      <w:r w:rsidR="004677AB" w:rsidRPr="00856573">
        <w:rPr>
          <w:b/>
          <w:bCs/>
          <w:color w:val="000000" w:themeColor="text1"/>
          <w:sz w:val="24"/>
          <w:szCs w:val="24"/>
          <w:lang w:val="sr-Cyrl-RS"/>
        </w:rPr>
        <w:t>е координације и праћења</w:t>
      </w:r>
      <w:r w:rsidR="00004E22" w:rsidRPr="00856573">
        <w:rPr>
          <w:b/>
          <w:bCs/>
          <w:color w:val="000000" w:themeColor="text1"/>
          <w:sz w:val="24"/>
          <w:szCs w:val="24"/>
          <w:lang w:val="sr-Cyrl-RS"/>
        </w:rPr>
        <w:t xml:space="preserve"> мера и активности планираних АП </w:t>
      </w:r>
      <w:r w:rsidR="00D9349C" w:rsidRPr="00856573">
        <w:rPr>
          <w:b/>
          <w:bCs/>
          <w:color w:val="000000" w:themeColor="text1"/>
          <w:sz w:val="24"/>
          <w:szCs w:val="24"/>
          <w:lang w:val="sr-Cyrl-RS"/>
        </w:rPr>
        <w:t>С</w:t>
      </w:r>
      <w:r w:rsidR="00004E22" w:rsidRPr="00856573">
        <w:rPr>
          <w:b/>
          <w:bCs/>
          <w:color w:val="000000" w:themeColor="text1"/>
          <w:sz w:val="24"/>
          <w:szCs w:val="24"/>
          <w:lang w:val="sr-Cyrl-RS"/>
        </w:rPr>
        <w:t>РЈУ</w:t>
      </w:r>
      <w:r w:rsidR="00004E22" w:rsidRPr="00856573">
        <w:rPr>
          <w:bCs/>
          <w:color w:val="000000" w:themeColor="text1"/>
          <w:sz w:val="24"/>
          <w:szCs w:val="24"/>
          <w:lang w:val="sr-Cyrl-RS"/>
        </w:rPr>
        <w:t>, било је планирано да се повећају људски и технички капацитети за координацију и област мониторинга и евалуације РЈУ, да се успостави координација на административном и политичком нивоу, да се спров</w:t>
      </w:r>
      <w:r w:rsidR="00C71D58">
        <w:rPr>
          <w:bCs/>
          <w:color w:val="000000" w:themeColor="text1"/>
          <w:sz w:val="24"/>
          <w:szCs w:val="24"/>
          <w:lang w:val="sr-Cyrl-RS"/>
        </w:rPr>
        <w:t>е</w:t>
      </w:r>
      <w:r w:rsidR="00004E22" w:rsidRPr="00856573">
        <w:rPr>
          <w:bCs/>
          <w:color w:val="000000" w:themeColor="text1"/>
          <w:sz w:val="24"/>
          <w:szCs w:val="24"/>
          <w:lang w:val="sr-Cyrl-RS"/>
        </w:rPr>
        <w:t xml:space="preserve">де </w:t>
      </w:r>
      <w:r w:rsidR="00004E22" w:rsidRPr="00856573">
        <w:rPr>
          <w:bCs/>
          <w:i/>
          <w:color w:val="auto"/>
          <w:sz w:val="24"/>
          <w:szCs w:val="24"/>
          <w:lang w:val="sr-Cyrl-RS"/>
        </w:rPr>
        <w:t>mid-term</w:t>
      </w:r>
      <w:r w:rsidR="00004E22" w:rsidRPr="00856573">
        <w:rPr>
          <w:bCs/>
          <w:color w:val="000000" w:themeColor="text1"/>
          <w:sz w:val="24"/>
          <w:szCs w:val="24"/>
          <w:lang w:val="sr-Cyrl-RS"/>
        </w:rPr>
        <w:t xml:space="preserve"> евалуација Стратегије РЈУ, као и да се сачини средњорочни оквир расхода РЈУ и у будућности спроведе ревизија тог оквира. </w:t>
      </w:r>
      <w:r w:rsidR="00C71D58">
        <w:rPr>
          <w:bCs/>
          <w:color w:val="000000" w:themeColor="text1"/>
          <w:sz w:val="24"/>
          <w:szCs w:val="24"/>
          <w:lang w:val="sr-Cyrl-RS"/>
        </w:rPr>
        <w:t>Анализа показује да, у</w:t>
      </w:r>
      <w:r w:rsidR="00004E22" w:rsidRPr="00856573">
        <w:rPr>
          <w:bCs/>
          <w:color w:val="000000" w:themeColor="text1"/>
          <w:sz w:val="24"/>
          <w:szCs w:val="24"/>
          <w:lang w:val="sr-Cyrl-RS"/>
        </w:rPr>
        <w:t xml:space="preserve"> погледу повећања запослених до 2025. године, последњим Правилником о унутрашњем уређењу и систематизацији </w:t>
      </w:r>
      <w:r w:rsidR="00F626EB" w:rsidRPr="00856573">
        <w:rPr>
          <w:bCs/>
          <w:color w:val="000000" w:themeColor="text1"/>
          <w:sz w:val="24"/>
          <w:szCs w:val="24"/>
          <w:lang w:val="sr-Cyrl-RS"/>
        </w:rPr>
        <w:t xml:space="preserve">МДУЛС </w:t>
      </w:r>
      <w:r w:rsidR="00004E22" w:rsidRPr="00856573">
        <w:rPr>
          <w:bCs/>
          <w:color w:val="000000" w:themeColor="text1"/>
          <w:sz w:val="24"/>
          <w:szCs w:val="24"/>
          <w:lang w:val="sr-Cyrl-RS"/>
        </w:rPr>
        <w:t>из 2023. године</w:t>
      </w:r>
      <w:r w:rsidR="00DE0B28">
        <w:rPr>
          <w:rStyle w:val="FootnoteReference"/>
          <w:bCs/>
          <w:color w:val="000000" w:themeColor="text1"/>
          <w:sz w:val="24"/>
          <w:szCs w:val="24"/>
          <w:lang w:val="sr-Cyrl-RS"/>
        </w:rPr>
        <w:footnoteReference w:id="47"/>
      </w:r>
      <w:r w:rsidR="00004E22" w:rsidRPr="00856573">
        <w:rPr>
          <w:bCs/>
          <w:color w:val="000000" w:themeColor="text1"/>
          <w:sz w:val="24"/>
          <w:szCs w:val="24"/>
          <w:lang w:val="sr-Cyrl-RS"/>
        </w:rPr>
        <w:t xml:space="preserve"> предвиђено је повећање запослених у наредном периоду, док број стварно запослених извршилаца у периоду 2021-2023. година остаје исти, сем у Одсеку за јавност рада који је формиран 2020. године и постоји помак у посматраном периоду. Обуке за запослене одржаване су у току претходних година у циљу побољшања капацитета за обављање послова координације, мониторинга и евалуације (М&amp;E), комуникације реформи</w:t>
      </w:r>
      <w:r w:rsidR="00665B38">
        <w:rPr>
          <w:bCs/>
          <w:color w:val="000000" w:themeColor="text1"/>
          <w:sz w:val="24"/>
          <w:szCs w:val="24"/>
          <w:lang w:val="sr-Cyrl-RS"/>
        </w:rPr>
        <w:t xml:space="preserve"> (види Прилог 6)</w:t>
      </w:r>
      <w:r w:rsidR="00004E22" w:rsidRPr="00856573">
        <w:rPr>
          <w:bCs/>
          <w:color w:val="000000" w:themeColor="text1"/>
          <w:lang w:val="sr-Cyrl-RS"/>
        </w:rPr>
        <w:t>.</w:t>
      </w:r>
    </w:p>
    <w:p w14:paraId="50BD039E" w14:textId="1D89E9C6" w:rsidR="00E659F6" w:rsidRPr="00856573" w:rsidRDefault="00C71D58" w:rsidP="00E659F6">
      <w:pPr>
        <w:pStyle w:val="ListParagraph"/>
        <w:spacing w:before="120" w:after="120"/>
        <w:ind w:left="0" w:right="91" w:firstLine="0"/>
        <w:contextualSpacing w:val="0"/>
        <w:jc w:val="both"/>
        <w:rPr>
          <w:bCs/>
          <w:color w:val="auto"/>
          <w:sz w:val="24"/>
          <w:szCs w:val="24"/>
          <w:lang w:val="sr-Cyrl-RS"/>
        </w:rPr>
      </w:pPr>
      <w:r>
        <w:rPr>
          <w:bCs/>
          <w:color w:val="000000" w:themeColor="text1"/>
          <w:sz w:val="24"/>
          <w:szCs w:val="24"/>
          <w:lang w:val="sr-Cyrl-RS"/>
        </w:rPr>
        <w:t>Анализа указује да је у</w:t>
      </w:r>
      <w:r w:rsidRPr="00856573">
        <w:rPr>
          <w:bCs/>
          <w:color w:val="000000" w:themeColor="text1"/>
          <w:sz w:val="24"/>
          <w:szCs w:val="24"/>
          <w:lang w:val="sr-Cyrl-RS"/>
        </w:rPr>
        <w:t xml:space="preserve">спостављена </w:t>
      </w:r>
      <w:r w:rsidR="0013688E" w:rsidRPr="00856573">
        <w:rPr>
          <w:bCs/>
          <w:color w:val="000000" w:themeColor="text1"/>
          <w:sz w:val="24"/>
          <w:szCs w:val="24"/>
          <w:lang w:val="sr-Cyrl-RS"/>
        </w:rPr>
        <w:t>координација на административном и политичком нивоу (Савет за РЈУ на политичком нивоу, Међуминистарска пројектна група на административном нивоу, Група за РЈУ у оквиру МДУЛС, на оперативном нивоу)</w:t>
      </w:r>
      <w:r w:rsidR="00FF32F7">
        <w:rPr>
          <w:bCs/>
          <w:color w:val="000000" w:themeColor="text1"/>
          <w:sz w:val="24"/>
          <w:szCs w:val="24"/>
          <w:lang w:val="sr-Cyrl-RS"/>
        </w:rPr>
        <w:t xml:space="preserve"> као и да се извештаји редовно израђују и дискутују, уз постојање простора за унапређење у погледу учесталости састанака и веће синергије.</w:t>
      </w:r>
    </w:p>
    <w:p w14:paraId="2C89A773" w14:textId="16DB095E" w:rsidR="00E659F6" w:rsidRPr="00856573" w:rsidRDefault="00E659F6" w:rsidP="00E659F6">
      <w:pPr>
        <w:pStyle w:val="ListParagraph"/>
        <w:spacing w:before="120" w:after="120"/>
        <w:ind w:left="0" w:right="91" w:firstLine="0"/>
        <w:contextualSpacing w:val="0"/>
        <w:jc w:val="both"/>
        <w:rPr>
          <w:bCs/>
          <w:color w:val="auto"/>
          <w:sz w:val="24"/>
          <w:szCs w:val="24"/>
          <w:lang w:val="sr-Cyrl-RS"/>
        </w:rPr>
      </w:pPr>
      <w:r w:rsidRPr="00856573">
        <w:rPr>
          <w:bCs/>
          <w:i/>
          <w:color w:val="auto"/>
          <w:sz w:val="24"/>
          <w:szCs w:val="24"/>
          <w:lang w:val="sr-Cyrl-RS"/>
        </w:rPr>
        <w:lastRenderedPageBreak/>
        <w:t>Mid-term</w:t>
      </w:r>
      <w:r w:rsidRPr="00856573">
        <w:rPr>
          <w:bCs/>
          <w:color w:val="000000" w:themeColor="text1"/>
          <w:sz w:val="24"/>
          <w:szCs w:val="24"/>
          <w:lang w:val="sr-Cyrl-RS"/>
        </w:rPr>
        <w:t xml:space="preserve"> евалуација АП Стратегије РЈУ је процес који је започео по планираним роковима у 2023. години и управо се спроводи као мешовита евалуација, ради подизања капацитета за мониторинг и евалуацију. </w:t>
      </w:r>
      <w:r w:rsidR="00D175C0">
        <w:rPr>
          <w:bCs/>
          <w:color w:val="000000" w:themeColor="text1"/>
          <w:sz w:val="24"/>
          <w:szCs w:val="24"/>
          <w:lang w:val="sr-Cyrl-RS"/>
        </w:rPr>
        <w:t xml:space="preserve">У складу са Законом о планском систему, </w:t>
      </w:r>
      <w:r w:rsidR="00970794">
        <w:rPr>
          <w:bCs/>
          <w:color w:val="000000" w:themeColor="text1"/>
          <w:sz w:val="24"/>
          <w:szCs w:val="24"/>
          <w:lang w:val="sr-Cyrl-RS"/>
        </w:rPr>
        <w:t>терминолошки,</w:t>
      </w:r>
      <w:r w:rsidR="00D175C0">
        <w:rPr>
          <w:bCs/>
          <w:color w:val="000000" w:themeColor="text1"/>
          <w:sz w:val="24"/>
          <w:szCs w:val="24"/>
          <w:lang w:val="sr-Cyrl-RS"/>
        </w:rPr>
        <w:t xml:space="preserve"> евалуација </w:t>
      </w:r>
      <w:r w:rsidR="00970794">
        <w:rPr>
          <w:bCs/>
          <w:color w:val="000000" w:themeColor="text1"/>
          <w:sz w:val="24"/>
          <w:szCs w:val="24"/>
          <w:lang w:val="sr-Cyrl-RS"/>
        </w:rPr>
        <w:t xml:space="preserve">(овај документ) </w:t>
      </w:r>
      <w:r w:rsidR="00D175C0">
        <w:rPr>
          <w:bCs/>
          <w:color w:val="000000" w:themeColor="text1"/>
          <w:sz w:val="24"/>
          <w:szCs w:val="24"/>
          <w:lang w:val="sr-Cyrl-RS"/>
        </w:rPr>
        <w:t xml:space="preserve">зове </w:t>
      </w:r>
      <w:r w:rsidR="00970794">
        <w:rPr>
          <w:bCs/>
          <w:color w:val="000000" w:themeColor="text1"/>
          <w:sz w:val="24"/>
          <w:szCs w:val="24"/>
          <w:lang w:val="sr-Cyrl-RS"/>
        </w:rPr>
        <w:t xml:space="preserve">се </w:t>
      </w:r>
      <w:r w:rsidR="00D175C0">
        <w:rPr>
          <w:bCs/>
          <w:color w:val="000000" w:themeColor="text1"/>
          <w:sz w:val="24"/>
          <w:szCs w:val="24"/>
          <w:lang w:val="sr-Cyrl-RS"/>
        </w:rPr>
        <w:t xml:space="preserve">анализа или вредновање ефеката ДЈП. </w:t>
      </w:r>
      <w:r w:rsidRPr="00856573">
        <w:rPr>
          <w:bCs/>
          <w:color w:val="000000" w:themeColor="text1"/>
          <w:sz w:val="24"/>
          <w:szCs w:val="24"/>
          <w:lang w:val="sr-Cyrl-RS"/>
        </w:rPr>
        <w:t xml:space="preserve">Евалуациона референтна група је МПГ, тако да је обезбеђена инклузивност свих чланова МПГ, како државних органа, тако организација цивилног друштва. </w:t>
      </w:r>
    </w:p>
    <w:p w14:paraId="37E9B3BB" w14:textId="6CBF47B7" w:rsidR="00E659F6" w:rsidRPr="00856573" w:rsidRDefault="00E659F6" w:rsidP="00E659F6">
      <w:pPr>
        <w:pStyle w:val="NoSpacing"/>
        <w:spacing w:before="120" w:after="120"/>
        <w:ind w:right="91"/>
        <w:jc w:val="both"/>
        <w:rPr>
          <w:bCs/>
          <w:sz w:val="24"/>
          <w:szCs w:val="24"/>
          <w:lang w:val="sr-Cyrl-RS"/>
        </w:rPr>
      </w:pPr>
      <w:r w:rsidRPr="00856573">
        <w:rPr>
          <w:bCs/>
          <w:sz w:val="24"/>
          <w:szCs w:val="24"/>
          <w:lang w:val="sr-Cyrl-RS"/>
        </w:rPr>
        <w:t xml:space="preserve">Средњорочни планови </w:t>
      </w:r>
      <w:r w:rsidRPr="00856573">
        <w:rPr>
          <w:bCs/>
          <w:sz w:val="24"/>
          <w:szCs w:val="24"/>
          <w:u w:val="single"/>
          <w:lang w:val="sr-Cyrl-RS"/>
        </w:rPr>
        <w:t>институција</w:t>
      </w:r>
      <w:r w:rsidR="00970794">
        <w:rPr>
          <w:bCs/>
          <w:sz w:val="24"/>
          <w:szCs w:val="24"/>
          <w:u w:val="single"/>
          <w:lang w:val="sr-Cyrl-RS"/>
        </w:rPr>
        <w:t>,</w:t>
      </w:r>
      <w:r w:rsidRPr="00856573">
        <w:rPr>
          <w:bCs/>
          <w:sz w:val="24"/>
          <w:szCs w:val="24"/>
          <w:lang w:val="sr-Cyrl-RS"/>
        </w:rPr>
        <w:t xml:space="preserve"> уз средњорочни оквир расхода институције</w:t>
      </w:r>
      <w:r w:rsidR="00970794">
        <w:rPr>
          <w:bCs/>
          <w:sz w:val="24"/>
          <w:szCs w:val="24"/>
          <w:lang w:val="sr-Cyrl-RS"/>
        </w:rPr>
        <w:t xml:space="preserve">, </w:t>
      </w:r>
      <w:r w:rsidRPr="00856573">
        <w:rPr>
          <w:bCs/>
          <w:sz w:val="24"/>
          <w:szCs w:val="24"/>
          <w:lang w:val="sr-Cyrl-RS"/>
        </w:rPr>
        <w:t xml:space="preserve">обавеза </w:t>
      </w:r>
      <w:r w:rsidR="00970794">
        <w:rPr>
          <w:bCs/>
          <w:sz w:val="24"/>
          <w:szCs w:val="24"/>
          <w:lang w:val="sr-Cyrl-RS"/>
        </w:rPr>
        <w:t xml:space="preserve">су </w:t>
      </w:r>
      <w:r w:rsidRPr="00856573">
        <w:rPr>
          <w:bCs/>
          <w:sz w:val="24"/>
          <w:szCs w:val="24"/>
          <w:lang w:val="sr-Cyrl-RS"/>
        </w:rPr>
        <w:t>по Закону о планском систему</w:t>
      </w:r>
      <w:r w:rsidRPr="00856573">
        <w:rPr>
          <w:rStyle w:val="FootnoteReference"/>
          <w:sz w:val="24"/>
          <w:szCs w:val="24"/>
          <w:lang w:val="sr-Cyrl-RS"/>
        </w:rPr>
        <w:footnoteReference w:id="48"/>
      </w:r>
      <w:r w:rsidRPr="00856573">
        <w:rPr>
          <w:bCs/>
          <w:sz w:val="24"/>
          <w:szCs w:val="24"/>
          <w:lang w:val="sr-Cyrl-RS"/>
        </w:rPr>
        <w:t xml:space="preserve"> и Уредби </w:t>
      </w:r>
      <w:r w:rsidRPr="00856573">
        <w:rPr>
          <w:bCs/>
          <w:sz w:val="24"/>
          <w:szCs w:val="24"/>
          <w:shd w:val="clear" w:color="auto" w:fill="FFFFFF"/>
          <w:lang w:val="sr-Cyrl-RS"/>
        </w:rPr>
        <w:t>о методологији за израду средњорочних планова</w:t>
      </w:r>
      <w:r w:rsidRPr="00856573">
        <w:rPr>
          <w:sz w:val="24"/>
          <w:szCs w:val="24"/>
          <w:lang w:val="sr-Cyrl-RS"/>
        </w:rPr>
        <w:t>.</w:t>
      </w:r>
      <w:r w:rsidRPr="00856573">
        <w:rPr>
          <w:rStyle w:val="FootnoteReference"/>
          <w:sz w:val="24"/>
          <w:szCs w:val="24"/>
          <w:lang w:val="sr-Cyrl-RS"/>
        </w:rPr>
        <w:footnoteReference w:id="49"/>
      </w:r>
      <w:r w:rsidRPr="00856573">
        <w:rPr>
          <w:bCs/>
          <w:sz w:val="24"/>
          <w:szCs w:val="24"/>
          <w:lang w:val="sr-Cyrl-RS"/>
        </w:rPr>
        <w:t xml:space="preserve"> Тако, на пример, МДУЛС објављује редовно средњорочне планове рада са оквиром расхода за МДУЛС на страници https://mduls.gov.rs/javnost-u-radu/budzet-ministarstva/  (2023. године објављен је четврти план по реду од успостављања законске обавезе). Са друге стране, не постоји национална законска обавеза да се израђују средњорочни оквири расхода </w:t>
      </w:r>
      <w:r w:rsidRPr="00856573">
        <w:rPr>
          <w:bCs/>
          <w:sz w:val="24"/>
          <w:szCs w:val="24"/>
          <w:u w:val="single"/>
          <w:lang w:val="sr-Cyrl-RS"/>
        </w:rPr>
        <w:t>за сектор</w:t>
      </w:r>
      <w:r w:rsidRPr="00856573">
        <w:rPr>
          <w:bCs/>
          <w:sz w:val="24"/>
          <w:szCs w:val="24"/>
          <w:lang w:val="sr-Cyrl-RS"/>
        </w:rPr>
        <w:t xml:space="preserve">, као што је у области европских интеграција дефинисан сектор реформе јавне управе и јавних финансија. У циљу извештавања у оквиру ЕУ подршке, </w:t>
      </w:r>
      <w:r w:rsidR="001A280E">
        <w:rPr>
          <w:bCs/>
          <w:sz w:val="24"/>
          <w:szCs w:val="24"/>
          <w:lang w:val="sr-Cyrl-RS"/>
        </w:rPr>
        <w:t xml:space="preserve">додатно се припремају </w:t>
      </w:r>
      <w:r w:rsidRPr="00856573">
        <w:rPr>
          <w:bCs/>
          <w:sz w:val="24"/>
          <w:szCs w:val="24"/>
          <w:lang w:val="sr-Cyrl-RS"/>
        </w:rPr>
        <w:t xml:space="preserve">средњорочни оквири расхода за наведени сектор, тако да је у априлу 2022. године припремљен Средњорочни оквир расхода за сектор РЈУ за период 2022-2024. година (енг. </w:t>
      </w:r>
      <w:r w:rsidRPr="00856573">
        <w:rPr>
          <w:i/>
          <w:sz w:val="24"/>
          <w:szCs w:val="24"/>
          <w:lang w:val="sr-Cyrl-RS"/>
        </w:rPr>
        <w:t>Public Administration Reform Sector Medium Term Expenditure Framework – PAR sector MTEF</w:t>
      </w:r>
      <w:r w:rsidRPr="00856573">
        <w:rPr>
          <w:sz w:val="24"/>
          <w:szCs w:val="24"/>
          <w:lang w:val="sr-Cyrl-RS"/>
        </w:rPr>
        <w:t xml:space="preserve">), а у току је финализација </w:t>
      </w:r>
      <w:r w:rsidRPr="00856573">
        <w:rPr>
          <w:bCs/>
          <w:sz w:val="24"/>
          <w:szCs w:val="24"/>
          <w:lang w:val="sr-Cyrl-RS"/>
        </w:rPr>
        <w:t>Средњорочног оквира расхода за РЈУ период 2023-2025. година.</w:t>
      </w:r>
    </w:p>
    <w:p w14:paraId="3531F179" w14:textId="7E9D605B" w:rsidR="00742593" w:rsidRPr="009637D2" w:rsidRDefault="00E659F6" w:rsidP="00742593">
      <w:pPr>
        <w:spacing w:after="120"/>
        <w:jc w:val="both"/>
        <w:rPr>
          <w:lang w:val="sr-Cyrl-RS"/>
        </w:rPr>
      </w:pPr>
      <w:r w:rsidRPr="00856573">
        <w:rPr>
          <w:bCs/>
          <w:color w:val="000000" w:themeColor="text1"/>
          <w:lang w:val="sr-Cyrl-RS"/>
        </w:rPr>
        <w:t xml:space="preserve">Како би се постигла </w:t>
      </w:r>
      <w:r w:rsidRPr="00856573">
        <w:rPr>
          <w:b/>
          <w:bCs/>
          <w:color w:val="000000" w:themeColor="text1"/>
          <w:lang w:val="sr-Cyrl-RS"/>
        </w:rPr>
        <w:t>Ефикасна координација донаторске подршке у области РЈУ</w:t>
      </w:r>
      <w:r w:rsidRPr="00856573">
        <w:rPr>
          <w:bCs/>
          <w:color w:val="000000" w:themeColor="text1"/>
          <w:lang w:val="sr-Cyrl-RS"/>
        </w:rPr>
        <w:t>, било је планирано да се усвоји Мапа пута за примену Секторског реформског уговора, његово управљање и праћење путем "Policy dialogue" и других координационих платформи, развије систем управљања ризиком за РЈУ Секторску буџетску подршку, повећају људски капацитети Сектора за европске интеграције и међународну сарадњу за праћење спровођења инструмента секторске буџетске подршке, Секторског реформског уговора за област РЈУ, као и капацитети за координацију донатора и управљање пројектима.</w:t>
      </w:r>
      <w:r w:rsidR="006955BF">
        <w:rPr>
          <w:bCs/>
          <w:color w:val="000000" w:themeColor="text1"/>
          <w:lang w:val="sr-Cyrl-RS"/>
        </w:rPr>
        <w:t xml:space="preserve"> Међутим, п</w:t>
      </w:r>
      <w:r w:rsidRPr="00856573">
        <w:rPr>
          <w:bCs/>
          <w:color w:val="000000" w:themeColor="text1"/>
          <w:lang w:val="sr-Cyrl-RS"/>
        </w:rPr>
        <w:t xml:space="preserve">о подацима из годишњих извештаја за спровођење </w:t>
      </w:r>
      <w:r w:rsidRPr="006955BF">
        <w:rPr>
          <w:bCs/>
          <w:color w:val="000000" w:themeColor="text1"/>
          <w:lang w:val="sr-Cyrl-RS"/>
        </w:rPr>
        <w:t>АП Стратегије РЈУ,</w:t>
      </w:r>
      <w:r w:rsidRPr="006955BF">
        <w:rPr>
          <w:rStyle w:val="FootnoteReference"/>
          <w:bCs/>
          <w:color w:val="000000" w:themeColor="text1"/>
          <w:lang w:val="sr-Cyrl-RS"/>
        </w:rPr>
        <w:footnoteReference w:id="50"/>
      </w:r>
      <w:r w:rsidRPr="006955BF">
        <w:rPr>
          <w:bCs/>
          <w:color w:val="000000" w:themeColor="text1"/>
          <w:lang w:val="sr-Cyrl-RS"/>
        </w:rPr>
        <w:t xml:space="preserve"> Мапа пута није припремљена, систем управљања </w:t>
      </w:r>
      <w:r w:rsidRPr="003E4800">
        <w:rPr>
          <w:bCs/>
          <w:color w:val="000000" w:themeColor="text1"/>
          <w:lang w:val="sr-Cyrl-RS"/>
        </w:rPr>
        <w:t xml:space="preserve">ризиком није имплеметиран. У погледу капацитета, Правилником о унутрашњем уређењу и систематизацији МДУЛС из 2023. године предвиђено је повећање запослених у наредном периоду, док број стварно запослених извршилаца у периоду 2021-2023. година је за један мањи од почетне године. Обуке за запослене одржаване су у току претходних година у циљу побољшања капацитета за </w:t>
      </w:r>
      <w:r w:rsidRPr="003E4800">
        <w:rPr>
          <w:color w:val="000000" w:themeColor="text1"/>
          <w:lang w:val="sr-Cyrl-RS"/>
        </w:rPr>
        <w:t>унапређење меких вештина усмерених ка побољшању координације донатора, као и ка комуницирању резултата РЈУ.</w:t>
      </w:r>
      <w:r w:rsidR="00907AFF" w:rsidRPr="003E4800">
        <w:rPr>
          <w:color w:val="000000" w:themeColor="text1"/>
          <w:lang w:val="sr-Cyrl-RS"/>
        </w:rPr>
        <w:t xml:space="preserve"> Координација донаторске подршке је по важећем законодавном оквиру смештена у Министарство за европске интеграције</w:t>
      </w:r>
      <w:r w:rsidR="00D9349C" w:rsidRPr="003E4800">
        <w:rPr>
          <w:color w:val="000000" w:themeColor="text1"/>
          <w:lang w:val="sr-Cyrl-RS"/>
        </w:rPr>
        <w:t xml:space="preserve"> (МЕИ)</w:t>
      </w:r>
      <w:r w:rsidR="00907AFF" w:rsidRPr="003E4800">
        <w:rPr>
          <w:color w:val="000000" w:themeColor="text1"/>
          <w:lang w:val="sr-Cyrl-RS"/>
        </w:rPr>
        <w:t>, тако да нови циклус планирања треба да се усмери на јачање капацитета у наведеној институцији</w:t>
      </w:r>
      <w:r w:rsidR="00FF32F7">
        <w:rPr>
          <w:color w:val="000000" w:themeColor="text1"/>
          <w:lang w:val="sr-Cyrl-RS"/>
        </w:rPr>
        <w:t xml:space="preserve"> уз јачање сарадње МДУЛС и МЕИ или да се</w:t>
      </w:r>
      <w:r w:rsidR="00742593" w:rsidRPr="00742593">
        <w:rPr>
          <w:shd w:val="clear" w:color="auto" w:fill="FFFFFF"/>
          <w:lang w:val="sr-Cyrl-RS"/>
        </w:rPr>
        <w:t xml:space="preserve"> </w:t>
      </w:r>
      <w:r w:rsidR="00742593">
        <w:rPr>
          <w:shd w:val="clear" w:color="auto" w:fill="FFFFFF"/>
          <w:lang w:val="sr-Cyrl-RS"/>
        </w:rPr>
        <w:t>у наредном циклусу не настави пракса</w:t>
      </w:r>
      <w:r w:rsidR="00742593" w:rsidRPr="009637D2">
        <w:rPr>
          <w:shd w:val="clear" w:color="auto" w:fill="FFFFFF"/>
          <w:lang w:val="sr-Cyrl-RS"/>
        </w:rPr>
        <w:t xml:space="preserve"> планирања активности у области координације кроз АП СРЈУ</w:t>
      </w:r>
      <w:r w:rsidR="00742593">
        <w:rPr>
          <w:color w:val="000000" w:themeColor="text1"/>
          <w:lang w:val="sr-Cyrl-RS"/>
        </w:rPr>
        <w:t>,</w:t>
      </w:r>
      <w:r w:rsidR="00FF32F7">
        <w:rPr>
          <w:color w:val="000000" w:themeColor="text1"/>
          <w:lang w:val="sr-Cyrl-RS"/>
        </w:rPr>
        <w:t xml:space="preserve"> </w:t>
      </w:r>
      <w:r w:rsidR="00742593">
        <w:rPr>
          <w:lang w:val="sr-Cyrl-RS"/>
        </w:rPr>
        <w:t>с</w:t>
      </w:r>
      <w:r w:rsidR="00742593" w:rsidRPr="009637D2">
        <w:rPr>
          <w:lang w:val="sr-Cyrl-RS"/>
        </w:rPr>
        <w:t xml:space="preserve"> обзиром да су активности у домену координације донаторске подршке део </w:t>
      </w:r>
      <w:r w:rsidR="00742593" w:rsidRPr="009637D2">
        <w:rPr>
          <w:shd w:val="clear" w:color="auto" w:fill="FFFFFF"/>
        </w:rPr>
        <w:t>вишегодишњег планског документа за развојну помоћ</w:t>
      </w:r>
      <w:r w:rsidR="00742593">
        <w:rPr>
          <w:shd w:val="clear" w:color="auto" w:fill="FFFFFF"/>
          <w:lang w:val="sr-Cyrl-RS"/>
        </w:rPr>
        <w:t>, а не СРЈУ.</w:t>
      </w:r>
    </w:p>
    <w:p w14:paraId="10270030" w14:textId="7CAF7174" w:rsidR="00E659F6" w:rsidRPr="00856573" w:rsidRDefault="00E659F6" w:rsidP="00907AFF">
      <w:pPr>
        <w:pStyle w:val="NoSpacing"/>
        <w:spacing w:before="120" w:after="120"/>
        <w:ind w:right="91"/>
        <w:jc w:val="both"/>
        <w:rPr>
          <w:sz w:val="24"/>
          <w:szCs w:val="24"/>
          <w:lang w:val="sr-Cyrl-RS"/>
        </w:rPr>
      </w:pPr>
      <w:r w:rsidRPr="00856573">
        <w:rPr>
          <w:b/>
          <w:bCs/>
          <w:color w:val="000000" w:themeColor="text1"/>
          <w:sz w:val="24"/>
          <w:szCs w:val="24"/>
          <w:lang w:val="sr-Cyrl-RS"/>
        </w:rPr>
        <w:t>Координациони механизам за планирање, имплементацију и праћење комуницирања РЈУ на националном нивоу је у функцији</w:t>
      </w:r>
      <w:r w:rsidRPr="00856573">
        <w:rPr>
          <w:b/>
          <w:bCs/>
          <w:i/>
          <w:color w:val="000000" w:themeColor="text1"/>
          <w:sz w:val="24"/>
          <w:szCs w:val="24"/>
          <w:lang w:val="sr-Cyrl-RS"/>
        </w:rPr>
        <w:t>.</w:t>
      </w:r>
      <w:r w:rsidRPr="00856573">
        <w:rPr>
          <w:bCs/>
          <w:color w:val="000000" w:themeColor="text1"/>
          <w:sz w:val="24"/>
          <w:szCs w:val="24"/>
          <w:lang w:val="sr-Cyrl-RS"/>
        </w:rPr>
        <w:t xml:space="preserve"> </w:t>
      </w:r>
      <w:r w:rsidR="00D9349C" w:rsidRPr="00856573">
        <w:rPr>
          <w:bCs/>
          <w:color w:val="000000" w:themeColor="text1"/>
          <w:sz w:val="24"/>
          <w:szCs w:val="24"/>
          <w:lang w:val="sr-Cyrl-RS"/>
        </w:rPr>
        <w:t>Сви планирани д</w:t>
      </w:r>
      <w:r w:rsidRPr="00856573">
        <w:rPr>
          <w:bCs/>
          <w:color w:val="000000" w:themeColor="text1"/>
          <w:sz w:val="24"/>
          <w:szCs w:val="24"/>
          <w:lang w:val="sr-Cyrl-RS"/>
        </w:rPr>
        <w:t>ир</w:t>
      </w:r>
      <w:r w:rsidR="004677AB" w:rsidRPr="00856573">
        <w:rPr>
          <w:bCs/>
          <w:color w:val="000000" w:themeColor="text1"/>
          <w:sz w:val="24"/>
          <w:szCs w:val="24"/>
          <w:lang w:val="sr-Cyrl-RS"/>
        </w:rPr>
        <w:t xml:space="preserve">ектни резултати </w:t>
      </w:r>
      <w:r w:rsidR="00D9349C" w:rsidRPr="00856573">
        <w:rPr>
          <w:bCs/>
          <w:color w:val="000000" w:themeColor="text1"/>
          <w:sz w:val="24"/>
          <w:szCs w:val="24"/>
          <w:lang w:val="sr-Cyrl-RS"/>
        </w:rPr>
        <w:t xml:space="preserve">остварени </w:t>
      </w:r>
      <w:r w:rsidR="004677AB" w:rsidRPr="00856573">
        <w:rPr>
          <w:bCs/>
          <w:color w:val="000000" w:themeColor="text1"/>
          <w:sz w:val="24"/>
          <w:szCs w:val="24"/>
          <w:lang w:val="sr-Cyrl-RS"/>
        </w:rPr>
        <w:t xml:space="preserve">су </w:t>
      </w:r>
      <w:r w:rsidR="00D9349C" w:rsidRPr="00856573">
        <w:rPr>
          <w:bCs/>
          <w:color w:val="000000" w:themeColor="text1"/>
          <w:sz w:val="24"/>
          <w:szCs w:val="24"/>
          <w:lang w:val="sr-Cyrl-RS"/>
        </w:rPr>
        <w:t>у претходном периоду</w:t>
      </w:r>
      <w:r w:rsidRPr="00856573">
        <w:rPr>
          <w:bCs/>
          <w:color w:val="000000" w:themeColor="text1"/>
          <w:sz w:val="24"/>
          <w:szCs w:val="24"/>
          <w:lang w:val="sr-Cyrl-RS"/>
        </w:rPr>
        <w:t xml:space="preserve">: повећани </w:t>
      </w:r>
      <w:r w:rsidR="00D9349C" w:rsidRPr="00856573">
        <w:rPr>
          <w:bCs/>
          <w:color w:val="000000" w:themeColor="text1"/>
          <w:sz w:val="24"/>
          <w:szCs w:val="24"/>
          <w:lang w:val="sr-Cyrl-RS"/>
        </w:rPr>
        <w:t xml:space="preserve">су </w:t>
      </w:r>
      <w:r w:rsidRPr="00856573">
        <w:rPr>
          <w:bCs/>
          <w:color w:val="000000" w:themeColor="text1"/>
          <w:sz w:val="24"/>
          <w:szCs w:val="24"/>
          <w:lang w:val="sr-Cyrl-RS"/>
        </w:rPr>
        <w:t xml:space="preserve">људски и технички капацитети за комуницирање РЈУ, усвојени </w:t>
      </w:r>
      <w:r w:rsidR="00D9349C" w:rsidRPr="00856573">
        <w:rPr>
          <w:bCs/>
          <w:color w:val="000000" w:themeColor="text1"/>
          <w:sz w:val="24"/>
          <w:szCs w:val="24"/>
          <w:lang w:val="sr-Cyrl-RS"/>
        </w:rPr>
        <w:t xml:space="preserve">су </w:t>
      </w:r>
      <w:r w:rsidRPr="00856573">
        <w:rPr>
          <w:bCs/>
          <w:color w:val="000000" w:themeColor="text1"/>
          <w:sz w:val="24"/>
          <w:szCs w:val="24"/>
          <w:lang w:val="sr-Cyrl-RS"/>
        </w:rPr>
        <w:t>годишњи оперативни планови за комуницирање РЈУ, као и квартални и годишњи извештаји о спровођењу оперативних планова, н</w:t>
      </w:r>
      <w:r w:rsidR="00D9349C" w:rsidRPr="00856573">
        <w:rPr>
          <w:bCs/>
          <w:color w:val="000000" w:themeColor="text1"/>
          <w:sz w:val="24"/>
          <w:szCs w:val="24"/>
          <w:lang w:val="sr-Cyrl-RS"/>
        </w:rPr>
        <w:t xml:space="preserve">а располагању су налази </w:t>
      </w:r>
      <w:r w:rsidR="00D9349C" w:rsidRPr="00856573">
        <w:rPr>
          <w:bCs/>
          <w:color w:val="000000" w:themeColor="text1"/>
          <w:sz w:val="24"/>
          <w:szCs w:val="24"/>
          <w:lang w:val="sr-Cyrl-RS"/>
        </w:rPr>
        <w:lastRenderedPageBreak/>
        <w:t>годишњих</w:t>
      </w:r>
      <w:r w:rsidRPr="00856573">
        <w:rPr>
          <w:bCs/>
          <w:color w:val="000000" w:themeColor="text1"/>
          <w:sz w:val="24"/>
          <w:szCs w:val="24"/>
          <w:lang w:val="sr-Cyrl-RS"/>
        </w:rPr>
        <w:t xml:space="preserve"> истраживања јавног мњења о информисаности јавности о процесу и резултатима РЈУ</w:t>
      </w:r>
      <w:r w:rsidRPr="00856573">
        <w:rPr>
          <w:bCs/>
          <w:sz w:val="24"/>
          <w:szCs w:val="24"/>
          <w:lang w:val="sr-Cyrl-RS"/>
        </w:rPr>
        <w:t xml:space="preserve">. </w:t>
      </w:r>
      <w:r w:rsidR="00557542" w:rsidRPr="00856573">
        <w:rPr>
          <w:bCs/>
          <w:sz w:val="24"/>
          <w:szCs w:val="24"/>
          <w:lang w:val="sr-Cyrl-RS"/>
        </w:rPr>
        <w:t>Додатно, треба нагласити да у је</w:t>
      </w:r>
      <w:r w:rsidRPr="00856573">
        <w:rPr>
          <w:sz w:val="24"/>
          <w:szCs w:val="24"/>
          <w:lang w:val="sr-Cyrl-RS"/>
        </w:rPr>
        <w:t xml:space="preserve"> окви</w:t>
      </w:r>
      <w:r w:rsidR="00557542" w:rsidRPr="00856573">
        <w:rPr>
          <w:sz w:val="24"/>
          <w:szCs w:val="24"/>
          <w:lang w:val="sr-Cyrl-RS"/>
        </w:rPr>
        <w:t>ру Стратегије РЈУ по први пут</w:t>
      </w:r>
      <w:r w:rsidRPr="00856573">
        <w:rPr>
          <w:sz w:val="24"/>
          <w:szCs w:val="24"/>
          <w:lang w:val="sr-Cyrl-RS"/>
        </w:rPr>
        <w:t xml:space="preserve"> издвојен посебан сегмент посвећен комуницирању процеса и резултата РЈУ где је приказана анализа стања у овом домену, као и предлог мера и актив</w:t>
      </w:r>
      <w:r w:rsidR="00D9349C" w:rsidRPr="00856573">
        <w:rPr>
          <w:sz w:val="24"/>
          <w:szCs w:val="24"/>
          <w:lang w:val="sr-Cyrl-RS"/>
        </w:rPr>
        <w:t>ности које би требало спровести, односно по први пут се активности у области комуницирања реформе планирају заједно са Стратегијом РЈУ.</w:t>
      </w:r>
      <w:r w:rsidRPr="00856573">
        <w:rPr>
          <w:sz w:val="24"/>
          <w:szCs w:val="24"/>
          <w:lang w:val="sr-Cyrl-RS"/>
        </w:rPr>
        <w:t xml:space="preserve"> Годишњи оперативни план комуницирања РЈУ представља други, нижи ниво планск</w:t>
      </w:r>
      <w:r w:rsidR="00D9349C" w:rsidRPr="00856573">
        <w:rPr>
          <w:sz w:val="24"/>
          <w:szCs w:val="24"/>
          <w:lang w:val="sr-Cyrl-RS"/>
        </w:rPr>
        <w:t xml:space="preserve">ог документа којим се даље, на годишњем нивоу, </w:t>
      </w:r>
      <w:r w:rsidRPr="00856573">
        <w:rPr>
          <w:sz w:val="24"/>
          <w:szCs w:val="24"/>
          <w:lang w:val="sr-Cyrl-RS"/>
        </w:rPr>
        <w:t>разрађују активности на комуницирању процеса и резултата РЈУ.</w:t>
      </w:r>
    </w:p>
    <w:p w14:paraId="31F47015" w14:textId="49C3AB03" w:rsidR="003E29FD" w:rsidRPr="00856573" w:rsidRDefault="003E29FD" w:rsidP="003E29FD">
      <w:pPr>
        <w:pStyle w:val="ListParagraph"/>
        <w:spacing w:before="120" w:after="120"/>
        <w:ind w:left="0" w:right="91" w:firstLine="0"/>
        <w:jc w:val="both"/>
        <w:rPr>
          <w:bCs/>
          <w:color w:val="000000" w:themeColor="text1"/>
          <w:sz w:val="24"/>
          <w:szCs w:val="24"/>
          <w:lang w:val="sr-Cyrl-RS"/>
        </w:rPr>
      </w:pPr>
      <w:r w:rsidRPr="00856573">
        <w:rPr>
          <w:bCs/>
          <w:color w:val="000000" w:themeColor="text1"/>
          <w:sz w:val="24"/>
          <w:szCs w:val="24"/>
          <w:lang w:val="sr-Cyrl-RS"/>
        </w:rPr>
        <w:t xml:space="preserve">За </w:t>
      </w:r>
      <w:r w:rsidR="004677AB" w:rsidRPr="00856573">
        <w:rPr>
          <w:b/>
          <w:bCs/>
          <w:color w:val="000000" w:themeColor="text1"/>
          <w:sz w:val="24"/>
          <w:szCs w:val="24"/>
          <w:lang w:val="sr-Cyrl-RS"/>
        </w:rPr>
        <w:t>Усклађивање, стандардизацију</w:t>
      </w:r>
      <w:r w:rsidRPr="00856573">
        <w:rPr>
          <w:b/>
          <w:bCs/>
          <w:color w:val="000000" w:themeColor="text1"/>
          <w:sz w:val="24"/>
          <w:szCs w:val="24"/>
          <w:lang w:val="sr-Cyrl-RS"/>
        </w:rPr>
        <w:t xml:space="preserve"> и континуирано комуницирање РЈУ унутар јавне управе</w:t>
      </w:r>
      <w:r w:rsidRPr="00856573">
        <w:rPr>
          <w:b/>
          <w:bCs/>
          <w:i/>
          <w:color w:val="000000" w:themeColor="text1"/>
          <w:sz w:val="24"/>
          <w:szCs w:val="24"/>
          <w:lang w:val="sr-Cyrl-RS"/>
        </w:rPr>
        <w:t xml:space="preserve"> </w:t>
      </w:r>
      <w:r w:rsidRPr="00856573">
        <w:rPr>
          <w:bCs/>
          <w:color w:val="000000" w:themeColor="text1"/>
          <w:sz w:val="24"/>
          <w:szCs w:val="24"/>
          <w:lang w:val="sr-Cyrl-RS"/>
        </w:rPr>
        <w:t>директни планирани резултати су били: повећани капацитети службеника за односе са јавношћу и организационих јединица за УЉР из ОДУ и ЈЛС о значају, начину, каналима и алатима међуресорне и интерне комуникације РЈУ; повећани технички капацитети кроз успоставу и функционисање Огласне табле као алата за интерну комуникацију; на располагању су налази годишњег истраживања испитивања запослених у јавној управи о информисаности о процесу и резултатима РЈУ. Сви с</w:t>
      </w:r>
      <w:r w:rsidR="002C7C17" w:rsidRPr="00856573">
        <w:rPr>
          <w:bCs/>
          <w:color w:val="000000" w:themeColor="text1"/>
          <w:sz w:val="24"/>
          <w:szCs w:val="24"/>
          <w:lang w:val="sr-Cyrl-RS"/>
        </w:rPr>
        <w:t>у остварени сем Огласне табле, а област интерне комуникације остаје област за даље унапређење у наредном периоду планирања</w:t>
      </w:r>
      <w:r w:rsidR="00430030">
        <w:rPr>
          <w:bCs/>
          <w:color w:val="000000" w:themeColor="text1"/>
          <w:sz w:val="24"/>
          <w:szCs w:val="24"/>
          <w:lang w:val="sr-Cyrl-RS"/>
        </w:rPr>
        <w:t xml:space="preserve"> (више у Прилогу 6: Секторска анализа – Комуникација и координација)</w:t>
      </w:r>
      <w:r w:rsidR="002C7C17" w:rsidRPr="00856573">
        <w:rPr>
          <w:bCs/>
          <w:color w:val="000000" w:themeColor="text1"/>
          <w:sz w:val="24"/>
          <w:szCs w:val="24"/>
          <w:lang w:val="sr-Cyrl-RS"/>
        </w:rPr>
        <w:t>.</w:t>
      </w:r>
    </w:p>
    <w:p w14:paraId="2F269EE1" w14:textId="013916B3" w:rsidR="003E29FD" w:rsidRPr="00856573" w:rsidRDefault="003E29FD" w:rsidP="003E29FD">
      <w:pPr>
        <w:pStyle w:val="ListParagraph"/>
        <w:spacing w:before="120" w:after="120"/>
        <w:ind w:left="0" w:right="91" w:firstLine="0"/>
        <w:jc w:val="both"/>
        <w:rPr>
          <w:bCs/>
          <w:color w:val="000000" w:themeColor="text1"/>
          <w:sz w:val="24"/>
          <w:szCs w:val="24"/>
          <w:lang w:val="sr-Cyrl-RS"/>
        </w:rPr>
      </w:pPr>
    </w:p>
    <w:p w14:paraId="60510851" w14:textId="5C18BDA1" w:rsidR="00430030" w:rsidRPr="00856573" w:rsidRDefault="002C7C17" w:rsidP="00430030">
      <w:pPr>
        <w:pStyle w:val="ListParagraph"/>
        <w:spacing w:before="120" w:after="120"/>
        <w:ind w:left="0" w:right="91" w:firstLine="0"/>
        <w:jc w:val="both"/>
        <w:rPr>
          <w:bCs/>
          <w:color w:val="000000" w:themeColor="text1"/>
          <w:sz w:val="24"/>
          <w:szCs w:val="24"/>
          <w:lang w:val="sr-Cyrl-RS"/>
        </w:rPr>
      </w:pPr>
      <w:r w:rsidRPr="00856573">
        <w:rPr>
          <w:bCs/>
          <w:color w:val="000000" w:themeColor="text1"/>
          <w:sz w:val="24"/>
          <w:szCs w:val="24"/>
          <w:lang w:val="sr-Cyrl-RS"/>
        </w:rPr>
        <w:t>У области</w:t>
      </w:r>
      <w:r w:rsidR="003E29FD" w:rsidRPr="00856573">
        <w:rPr>
          <w:bCs/>
          <w:color w:val="000000" w:themeColor="text1"/>
          <w:sz w:val="24"/>
          <w:szCs w:val="24"/>
          <w:lang w:val="sr-Cyrl-RS"/>
        </w:rPr>
        <w:t xml:space="preserve"> </w:t>
      </w:r>
      <w:r w:rsidRPr="00856573">
        <w:rPr>
          <w:b/>
          <w:bCs/>
          <w:color w:val="000000" w:themeColor="text1"/>
          <w:sz w:val="24"/>
          <w:szCs w:val="24"/>
          <w:lang w:val="sr-Cyrl-RS"/>
        </w:rPr>
        <w:t>повећања</w:t>
      </w:r>
      <w:r w:rsidR="003E29FD" w:rsidRPr="00856573">
        <w:rPr>
          <w:b/>
          <w:bCs/>
          <w:color w:val="000000" w:themeColor="text1"/>
          <w:sz w:val="24"/>
          <w:szCs w:val="24"/>
          <w:lang w:val="sr-Cyrl-RS"/>
        </w:rPr>
        <w:t xml:space="preserve"> видљивости и комуницирања процеса РЈУ и постигнутих резултата</w:t>
      </w:r>
      <w:r w:rsidR="003E29FD" w:rsidRPr="00856573">
        <w:rPr>
          <w:b/>
          <w:bCs/>
          <w:i/>
          <w:color w:val="000000" w:themeColor="text1"/>
          <w:sz w:val="24"/>
          <w:szCs w:val="24"/>
          <w:lang w:val="sr-Cyrl-RS"/>
        </w:rPr>
        <w:t xml:space="preserve"> </w:t>
      </w:r>
      <w:r w:rsidRPr="00856573">
        <w:rPr>
          <w:bCs/>
          <w:color w:val="000000" w:themeColor="text1"/>
          <w:sz w:val="24"/>
          <w:szCs w:val="24"/>
          <w:lang w:val="sr-Cyrl-RS"/>
        </w:rPr>
        <w:t>сви</w:t>
      </w:r>
      <w:r w:rsidRPr="00856573">
        <w:rPr>
          <w:b/>
          <w:bCs/>
          <w:i/>
          <w:color w:val="000000" w:themeColor="text1"/>
          <w:sz w:val="24"/>
          <w:szCs w:val="24"/>
          <w:lang w:val="sr-Cyrl-RS"/>
        </w:rPr>
        <w:t xml:space="preserve"> </w:t>
      </w:r>
      <w:r w:rsidRPr="00856573">
        <w:rPr>
          <w:bCs/>
          <w:color w:val="000000" w:themeColor="text1"/>
          <w:sz w:val="24"/>
          <w:szCs w:val="24"/>
          <w:lang w:val="sr-Cyrl-RS"/>
        </w:rPr>
        <w:t xml:space="preserve">планирани </w:t>
      </w:r>
      <w:r w:rsidR="003E29FD" w:rsidRPr="00856573">
        <w:rPr>
          <w:bCs/>
          <w:color w:val="000000" w:themeColor="text1"/>
          <w:sz w:val="24"/>
          <w:szCs w:val="24"/>
          <w:lang w:val="sr-Cyrl-RS"/>
        </w:rPr>
        <w:t xml:space="preserve">директни резултати су </w:t>
      </w:r>
      <w:r w:rsidR="00143498" w:rsidRPr="00856573">
        <w:rPr>
          <w:bCs/>
          <w:color w:val="000000" w:themeColor="text1"/>
          <w:sz w:val="24"/>
          <w:szCs w:val="24"/>
          <w:lang w:val="sr-Cyrl-RS"/>
        </w:rPr>
        <w:t>оства</w:t>
      </w:r>
      <w:r w:rsidRPr="00856573">
        <w:rPr>
          <w:bCs/>
          <w:color w:val="000000" w:themeColor="text1"/>
          <w:sz w:val="24"/>
          <w:szCs w:val="24"/>
          <w:lang w:val="sr-Cyrl-RS"/>
        </w:rPr>
        <w:t>рени</w:t>
      </w:r>
      <w:r w:rsidR="003E29FD" w:rsidRPr="00856573">
        <w:rPr>
          <w:bCs/>
          <w:color w:val="000000" w:themeColor="text1"/>
          <w:sz w:val="24"/>
          <w:szCs w:val="24"/>
          <w:lang w:val="sr-Cyrl-RS"/>
        </w:rPr>
        <w:t>: на располагању је Мапа капацитета ОДУ и ЈЛС за комуницирање РЈУ, усвојени су Стандарди за комуникацију РЈУ, усвојене су и аплициране Смернице за креирање и вођење профила ОДУ и ЈЛС на друштвеним мрежама, повећани су људски капацитети руководилаца ОДУ, ПР-ова и медија за комуницирање и за извештавање о РЈУ и постигнутим резултатима, подигнута је свест грађана и привредних субјеката о њи</w:t>
      </w:r>
      <w:r w:rsidR="00430030">
        <w:rPr>
          <w:bCs/>
          <w:color w:val="000000" w:themeColor="text1"/>
          <w:sz w:val="24"/>
          <w:szCs w:val="24"/>
          <w:lang w:val="sr-Cyrl-RS"/>
        </w:rPr>
        <w:t>ховим правима и резултатима РЈУ (више у Прилогу 6: Секторска анализа – Комуникација и координација)</w:t>
      </w:r>
      <w:r w:rsidR="00430030" w:rsidRPr="00856573">
        <w:rPr>
          <w:bCs/>
          <w:color w:val="000000" w:themeColor="text1"/>
          <w:sz w:val="24"/>
          <w:szCs w:val="24"/>
          <w:lang w:val="sr-Cyrl-RS"/>
        </w:rPr>
        <w:t>.</w:t>
      </w:r>
    </w:p>
    <w:p w14:paraId="4619D779" w14:textId="068D8043" w:rsidR="00D126A0" w:rsidRPr="00856573" w:rsidRDefault="00D126A0" w:rsidP="003E29FD">
      <w:pPr>
        <w:pStyle w:val="ListParagraph"/>
        <w:spacing w:before="120" w:after="120"/>
        <w:ind w:left="0" w:right="91" w:firstLine="0"/>
        <w:contextualSpacing w:val="0"/>
        <w:jc w:val="both"/>
        <w:rPr>
          <w:bCs/>
          <w:color w:val="000000" w:themeColor="text1"/>
          <w:sz w:val="24"/>
          <w:szCs w:val="24"/>
          <w:lang w:val="sr-Cyrl-RS"/>
        </w:rPr>
      </w:pPr>
    </w:p>
    <w:p w14:paraId="3664BFBC" w14:textId="2C745A61" w:rsidR="00294FE1" w:rsidRPr="00856573" w:rsidRDefault="00294FE1" w:rsidP="003E29FD">
      <w:pPr>
        <w:pStyle w:val="ListParagraph"/>
        <w:spacing w:before="120" w:after="120"/>
        <w:ind w:left="0" w:right="91" w:firstLine="0"/>
        <w:contextualSpacing w:val="0"/>
        <w:jc w:val="both"/>
        <w:rPr>
          <w:bCs/>
          <w:color w:val="000000" w:themeColor="text1"/>
          <w:sz w:val="24"/>
          <w:szCs w:val="24"/>
          <w:lang w:val="sr-Cyrl-RS"/>
        </w:rPr>
      </w:pPr>
      <w:r w:rsidRPr="00856573">
        <w:rPr>
          <w:bCs/>
          <w:color w:val="000000" w:themeColor="text1"/>
          <w:sz w:val="24"/>
          <w:szCs w:val="24"/>
          <w:lang w:val="sr-Cyrl-RS"/>
        </w:rPr>
        <w:t>Анкете указују да и даље постоји простор за додатно информисање на теме РЈУ, као и на потребу континуитета и истрајности у спровођењу како појединачних активности реформе, тако и координације и комуникације реформе.</w:t>
      </w:r>
    </w:p>
    <w:p w14:paraId="06288D93" w14:textId="77777777" w:rsidR="003E29FD" w:rsidRPr="00856573" w:rsidRDefault="003E29FD" w:rsidP="003E29FD">
      <w:pPr>
        <w:pStyle w:val="ListParagraph"/>
        <w:spacing w:before="120" w:after="120"/>
        <w:ind w:left="0" w:right="91" w:firstLine="0"/>
        <w:jc w:val="both"/>
        <w:rPr>
          <w:bCs/>
          <w:color w:val="000000" w:themeColor="text1"/>
          <w:sz w:val="24"/>
          <w:szCs w:val="24"/>
          <w:lang w:val="sr-Cyrl-RS"/>
        </w:rPr>
      </w:pPr>
    </w:p>
    <w:p w14:paraId="12757DF0" w14:textId="77777777" w:rsidR="003E29FD" w:rsidRPr="00856573" w:rsidRDefault="003E29FD" w:rsidP="003E29FD">
      <w:pPr>
        <w:pStyle w:val="ListParagraph"/>
        <w:spacing w:before="120" w:after="120"/>
        <w:ind w:left="0" w:right="91" w:firstLine="0"/>
        <w:jc w:val="both"/>
        <w:rPr>
          <w:bCs/>
          <w:color w:val="000000" w:themeColor="text1"/>
          <w:sz w:val="24"/>
          <w:szCs w:val="24"/>
          <w:lang w:val="sr-Cyrl-RS"/>
        </w:rPr>
      </w:pPr>
    </w:p>
    <w:p w14:paraId="544DDF9E" w14:textId="77777777" w:rsidR="00E659F6" w:rsidRPr="00856573" w:rsidRDefault="00E659F6" w:rsidP="00E659F6">
      <w:pPr>
        <w:pStyle w:val="NoSpacing"/>
        <w:spacing w:before="120" w:after="120"/>
        <w:ind w:right="91"/>
        <w:jc w:val="both"/>
        <w:rPr>
          <w:color w:val="404040" w:themeColor="text1" w:themeTint="BF"/>
          <w:sz w:val="24"/>
          <w:szCs w:val="24"/>
          <w:lang w:val="sr-Cyrl-RS"/>
        </w:rPr>
      </w:pPr>
    </w:p>
    <w:p w14:paraId="193AB0A1" w14:textId="77777777" w:rsidR="0013688E" w:rsidRPr="00856573" w:rsidRDefault="0013688E" w:rsidP="0013688E">
      <w:pPr>
        <w:pStyle w:val="ListParagraph"/>
        <w:spacing w:before="120" w:after="120"/>
        <w:ind w:left="0" w:right="91" w:firstLine="0"/>
        <w:contextualSpacing w:val="0"/>
        <w:jc w:val="both"/>
        <w:rPr>
          <w:bCs/>
          <w:color w:val="000000" w:themeColor="text1"/>
          <w:lang w:val="sr-Cyrl-RS"/>
        </w:rPr>
      </w:pPr>
    </w:p>
    <w:p w14:paraId="0FE3AA5E" w14:textId="77777777" w:rsidR="00004E22" w:rsidRPr="00856573" w:rsidRDefault="00004E22" w:rsidP="00004E22">
      <w:pPr>
        <w:pStyle w:val="ListParagraph"/>
        <w:spacing w:before="120" w:after="120"/>
        <w:ind w:left="0" w:right="91" w:firstLine="0"/>
        <w:contextualSpacing w:val="0"/>
        <w:jc w:val="both"/>
        <w:rPr>
          <w:bCs/>
          <w:color w:val="000000" w:themeColor="text1"/>
          <w:lang w:val="sr-Cyrl-RS"/>
        </w:rPr>
      </w:pPr>
    </w:p>
    <w:p w14:paraId="01B4B5AC" w14:textId="77777777" w:rsidR="00004E22" w:rsidRPr="00856573" w:rsidRDefault="00004E22" w:rsidP="008E0127">
      <w:pPr>
        <w:rPr>
          <w:lang w:val="sr-Cyrl-RS"/>
        </w:rPr>
      </w:pPr>
    </w:p>
    <w:p w14:paraId="46250F16" w14:textId="77777777" w:rsidR="004B0506" w:rsidRPr="00856573" w:rsidRDefault="004B0506">
      <w:pPr>
        <w:rPr>
          <w:i/>
          <w:iCs/>
          <w:color w:val="000000" w:themeColor="text1"/>
          <w:sz w:val="20"/>
          <w:szCs w:val="20"/>
          <w:lang w:val="sr-Cyrl-RS"/>
        </w:rPr>
      </w:pPr>
      <w:r w:rsidRPr="00856573">
        <w:rPr>
          <w:i/>
          <w:iCs/>
          <w:color w:val="000000" w:themeColor="text1"/>
          <w:sz w:val="20"/>
          <w:szCs w:val="20"/>
          <w:lang w:val="sr-Cyrl-RS"/>
        </w:rPr>
        <w:br w:type="page"/>
      </w:r>
    </w:p>
    <w:p w14:paraId="2919512F" w14:textId="1B55D04E" w:rsidR="009253D6" w:rsidRPr="00856573" w:rsidRDefault="009253D6" w:rsidP="004B0506">
      <w:pPr>
        <w:shd w:val="clear" w:color="auto" w:fill="D9E2F3" w:themeFill="accent1" w:themeFillTint="33"/>
        <w:ind w:left="1418" w:hanging="1418"/>
        <w:jc w:val="both"/>
        <w:rPr>
          <w:b/>
          <w:bCs/>
          <w:i/>
          <w:iCs/>
          <w:color w:val="000000" w:themeColor="text1"/>
          <w:sz w:val="28"/>
          <w:szCs w:val="28"/>
          <w:lang w:val="sr-Cyrl-RS"/>
        </w:rPr>
      </w:pPr>
      <w:r w:rsidRPr="00856573">
        <w:rPr>
          <w:b/>
          <w:bCs/>
          <w:i/>
          <w:iCs/>
          <w:color w:val="000000" w:themeColor="text1"/>
          <w:sz w:val="28"/>
          <w:szCs w:val="28"/>
          <w:lang w:val="sr-Cyrl-RS"/>
        </w:rPr>
        <w:lastRenderedPageBreak/>
        <w:t>Питање 2. Који су били главни фактори који су утицали на постизање или непостизање циљева? Које су препреке наишле у току имплементације АП СРЈУ за период 2021-2025. године, у којој мери и како су превазиђене?</w:t>
      </w:r>
    </w:p>
    <w:p w14:paraId="10E09752" w14:textId="5F8B1155" w:rsidR="00EB571B" w:rsidRPr="00856573" w:rsidRDefault="006955BF" w:rsidP="00EB571B">
      <w:pPr>
        <w:pBdr>
          <w:top w:val="single" w:sz="4" w:space="2" w:color="auto"/>
          <w:left w:val="single" w:sz="4" w:space="4" w:color="auto"/>
          <w:bottom w:val="single" w:sz="4" w:space="1" w:color="auto"/>
          <w:right w:val="single" w:sz="4" w:space="4" w:color="auto"/>
        </w:pBdr>
        <w:tabs>
          <w:tab w:val="left" w:pos="432"/>
        </w:tabs>
        <w:spacing w:after="120"/>
        <w:jc w:val="both"/>
        <w:rPr>
          <w:bCs/>
          <w:color w:val="000000" w:themeColor="text1"/>
          <w:lang w:val="sr-Cyrl-RS"/>
        </w:rPr>
      </w:pPr>
      <w:r>
        <w:rPr>
          <w:color w:val="000000" w:themeColor="text1"/>
          <w:lang w:val="sr-Cyrl-RS"/>
        </w:rPr>
        <w:t>Прикупљени подаци пут</w:t>
      </w:r>
      <w:r w:rsidR="007B67D1">
        <w:rPr>
          <w:color w:val="000000" w:themeColor="text1"/>
          <w:lang w:val="sr-Cyrl-RS"/>
        </w:rPr>
        <w:t xml:space="preserve">ем анализе документације и теренског рада указују да </w:t>
      </w:r>
      <w:r w:rsidR="00731C17" w:rsidRPr="00856573">
        <w:rPr>
          <w:color w:val="000000" w:themeColor="text1"/>
          <w:lang w:val="sr-Cyrl-RS"/>
        </w:rPr>
        <w:t xml:space="preserve">интерни покретачи </w:t>
      </w:r>
      <w:r w:rsidR="007B67D1">
        <w:rPr>
          <w:color w:val="000000" w:themeColor="text1"/>
          <w:lang w:val="sr-Cyrl-RS"/>
        </w:rPr>
        <w:t>реформе</w:t>
      </w:r>
      <w:r w:rsidR="000C6680">
        <w:rPr>
          <w:color w:val="000000" w:themeColor="text1"/>
          <w:lang w:val="sr-Cyrl-RS"/>
        </w:rPr>
        <w:t>,</w:t>
      </w:r>
      <w:r w:rsidR="007B67D1">
        <w:rPr>
          <w:color w:val="000000" w:themeColor="text1"/>
          <w:lang w:val="sr-Cyrl-RS"/>
        </w:rPr>
        <w:t xml:space="preserve"> </w:t>
      </w:r>
      <w:r w:rsidR="000C6680">
        <w:rPr>
          <w:color w:val="000000" w:themeColor="text1"/>
          <w:lang w:val="sr-Cyrl-RS"/>
        </w:rPr>
        <w:t xml:space="preserve">тамо </w:t>
      </w:r>
      <w:r w:rsidR="00665B38">
        <w:rPr>
          <w:color w:val="000000" w:themeColor="text1"/>
          <w:lang w:val="sr-Cyrl-RS"/>
        </w:rPr>
        <w:t>где резултати постоје</w:t>
      </w:r>
      <w:r w:rsidR="000C6680">
        <w:rPr>
          <w:color w:val="000000" w:themeColor="text1"/>
          <w:lang w:val="sr-Cyrl-RS"/>
        </w:rPr>
        <w:t>,</w:t>
      </w:r>
      <w:r w:rsidR="00665B38">
        <w:rPr>
          <w:color w:val="000000" w:themeColor="text1"/>
          <w:lang w:val="sr-Cyrl-RS"/>
        </w:rPr>
        <w:t xml:space="preserve"> </w:t>
      </w:r>
      <w:r w:rsidR="007B67D1">
        <w:rPr>
          <w:color w:val="000000" w:themeColor="text1"/>
          <w:lang w:val="sr-Cyrl-RS"/>
        </w:rPr>
        <w:t>укључују</w:t>
      </w:r>
      <w:r w:rsidR="007B67D1" w:rsidRPr="00856573">
        <w:rPr>
          <w:color w:val="000000" w:themeColor="text1"/>
          <w:lang w:val="sr-Cyrl-RS"/>
        </w:rPr>
        <w:t xml:space="preserve"> </w:t>
      </w:r>
      <w:r w:rsidR="00731C17" w:rsidRPr="00856573">
        <w:rPr>
          <w:color w:val="000000" w:themeColor="text1"/>
          <w:lang w:val="sr-Cyrl-RS"/>
        </w:rPr>
        <w:t>постојање политичке воље, с</w:t>
      </w:r>
      <w:r w:rsidR="00731C17" w:rsidRPr="003E4800">
        <w:rPr>
          <w:color w:val="000000" w:themeColor="text1"/>
          <w:lang w:val="sr-Cyrl-RS"/>
        </w:rPr>
        <w:t>тручног руководећег кадра</w:t>
      </w:r>
      <w:r w:rsidR="00731C17" w:rsidRPr="00856573">
        <w:rPr>
          <w:color w:val="000000" w:themeColor="text1"/>
          <w:lang w:val="sr-Cyrl-RS"/>
        </w:rPr>
        <w:t xml:space="preserve">, </w:t>
      </w:r>
      <w:r w:rsidR="00731C17" w:rsidRPr="00856573">
        <w:rPr>
          <w:bCs/>
          <w:color w:val="000000" w:themeColor="text1"/>
          <w:lang w:val="sr-Cyrl-RS"/>
        </w:rPr>
        <w:t>унутрашњих капацитета и подстицајног радног окружења</w:t>
      </w:r>
      <w:r w:rsidR="000C6680">
        <w:rPr>
          <w:bCs/>
          <w:color w:val="000000" w:themeColor="text1"/>
          <w:lang w:val="sr-Cyrl-RS"/>
        </w:rPr>
        <w:t>. У тим случајевима, органи су били проактивни, њихова организациона култура је омогућила промену, а често навођен покретач су</w:t>
      </w:r>
      <w:r w:rsidR="00731C17" w:rsidRPr="00856573">
        <w:rPr>
          <w:bCs/>
          <w:color w:val="000000" w:themeColor="text1"/>
          <w:lang w:val="sr-Cyrl-RS"/>
        </w:rPr>
        <w:t xml:space="preserve"> </w:t>
      </w:r>
      <w:r w:rsidR="000C6680">
        <w:rPr>
          <w:bCs/>
          <w:color w:val="000000" w:themeColor="text1"/>
          <w:lang w:val="sr-Cyrl-RS"/>
        </w:rPr>
        <w:t xml:space="preserve">и </w:t>
      </w:r>
      <w:r w:rsidR="00731C17" w:rsidRPr="00856573">
        <w:rPr>
          <w:bCs/>
          <w:color w:val="000000" w:themeColor="text1"/>
          <w:lang w:val="sr-Cyrl-RS"/>
        </w:rPr>
        <w:t xml:space="preserve">млади људи у појединим органима који лакше прихватају промене и </w:t>
      </w:r>
      <w:r w:rsidR="000C6680">
        <w:rPr>
          <w:bCs/>
          <w:color w:val="000000" w:themeColor="text1"/>
          <w:lang w:val="sr-Cyrl-RS"/>
        </w:rPr>
        <w:t xml:space="preserve">који су сами </w:t>
      </w:r>
      <w:r w:rsidR="00731C17" w:rsidRPr="00856573">
        <w:rPr>
          <w:bCs/>
          <w:color w:val="000000" w:themeColor="text1"/>
          <w:lang w:val="sr-Cyrl-RS"/>
        </w:rPr>
        <w:t>покретач</w:t>
      </w:r>
      <w:r w:rsidR="00EB571B" w:rsidRPr="00856573">
        <w:rPr>
          <w:bCs/>
          <w:color w:val="000000" w:themeColor="text1"/>
          <w:lang w:val="sr-Cyrl-RS"/>
        </w:rPr>
        <w:t>и</w:t>
      </w:r>
      <w:r w:rsidR="00731C17" w:rsidRPr="00856573">
        <w:rPr>
          <w:bCs/>
          <w:color w:val="000000" w:themeColor="text1"/>
          <w:lang w:val="sr-Cyrl-RS"/>
        </w:rPr>
        <w:t xml:space="preserve"> промена</w:t>
      </w:r>
      <w:r w:rsidR="000C6680">
        <w:rPr>
          <w:bCs/>
          <w:color w:val="000000" w:themeColor="text1"/>
          <w:lang w:val="sr-Cyrl-RS"/>
        </w:rPr>
        <w:t>. Добар н</w:t>
      </w:r>
      <w:r w:rsidR="00731C17" w:rsidRPr="00856573">
        <w:rPr>
          <w:bCs/>
          <w:color w:val="000000" w:themeColor="text1"/>
          <w:lang w:val="sr-Cyrl-RS"/>
        </w:rPr>
        <w:t>ормативни ок</w:t>
      </w:r>
      <w:r w:rsidR="000C6680">
        <w:rPr>
          <w:bCs/>
          <w:color w:val="000000" w:themeColor="text1"/>
          <w:lang w:val="sr-Cyrl-RS"/>
        </w:rPr>
        <w:t>вир такође</w:t>
      </w:r>
      <w:r w:rsidR="006D062D" w:rsidRPr="00856573">
        <w:rPr>
          <w:bCs/>
          <w:color w:val="000000" w:themeColor="text1"/>
          <w:lang w:val="sr-Cyrl-RS"/>
        </w:rPr>
        <w:t xml:space="preserve"> може да буде покретач промена</w:t>
      </w:r>
      <w:r w:rsidR="00EB571B" w:rsidRPr="00856573">
        <w:rPr>
          <w:bCs/>
          <w:color w:val="000000" w:themeColor="text1"/>
          <w:lang w:val="sr-Cyrl-RS"/>
        </w:rPr>
        <w:t>,</w:t>
      </w:r>
      <w:r w:rsidR="006D062D" w:rsidRPr="00856573">
        <w:rPr>
          <w:bCs/>
          <w:color w:val="000000" w:themeColor="text1"/>
          <w:lang w:val="sr-Cyrl-RS"/>
        </w:rPr>
        <w:t xml:space="preserve"> односно </w:t>
      </w:r>
      <w:r w:rsidR="00731C17" w:rsidRPr="00856573">
        <w:rPr>
          <w:bCs/>
          <w:color w:val="000000" w:themeColor="text1"/>
          <w:lang w:val="sr-Cyrl-RS"/>
        </w:rPr>
        <w:t>да има потенцијал да иницира значајније промене.</w:t>
      </w:r>
      <w:r w:rsidR="00EB571B" w:rsidRPr="00856573">
        <w:rPr>
          <w:bCs/>
          <w:color w:val="000000" w:themeColor="text1"/>
          <w:lang w:val="sr-Cyrl-RS"/>
        </w:rPr>
        <w:t xml:space="preserve"> </w:t>
      </w:r>
      <w:r w:rsidR="00731C17" w:rsidRPr="00856573">
        <w:rPr>
          <w:bCs/>
          <w:color w:val="000000" w:themeColor="text1"/>
          <w:lang w:val="sr-Cyrl-RS"/>
        </w:rPr>
        <w:t>Спољни покретачи у претходном периоду су били: ковид епидемија,</w:t>
      </w:r>
      <w:r w:rsidR="0045164B">
        <w:rPr>
          <w:rStyle w:val="FootnoteReference"/>
          <w:bCs/>
          <w:color w:val="000000" w:themeColor="text1"/>
          <w:lang w:val="sr-Cyrl-RS"/>
        </w:rPr>
        <w:footnoteReference w:id="51"/>
      </w:r>
      <w:r w:rsidR="00731C17" w:rsidRPr="00856573">
        <w:rPr>
          <w:bCs/>
          <w:color w:val="000000" w:themeColor="text1"/>
          <w:lang w:val="sr-Cyrl-RS"/>
        </w:rPr>
        <w:t xml:space="preserve"> процес европских интеграција, донаторска подршка, активно цивилно друштво, учешће Републике Србије у глобалним</w:t>
      </w:r>
      <w:r w:rsidR="00EB571B" w:rsidRPr="00856573">
        <w:rPr>
          <w:bCs/>
          <w:color w:val="000000" w:themeColor="text1"/>
          <w:lang w:val="sr-Cyrl-RS"/>
        </w:rPr>
        <w:t xml:space="preserve"> иницијативама попут Партнерства</w:t>
      </w:r>
      <w:r w:rsidR="00731C17" w:rsidRPr="00856573">
        <w:rPr>
          <w:bCs/>
          <w:color w:val="000000" w:themeColor="text1"/>
          <w:lang w:val="sr-Cyrl-RS"/>
        </w:rPr>
        <w:t xml:space="preserve"> за отворену управу </w:t>
      </w:r>
      <w:hyperlink r:id="rId20" w:history="1">
        <w:r w:rsidR="00EB571B" w:rsidRPr="00856573">
          <w:rPr>
            <w:rStyle w:val="Hyperlink"/>
            <w:bCs/>
            <w:lang w:val="sr-Cyrl-RS"/>
          </w:rPr>
          <w:t>https://www.opengovpartnership.org/members/serbia/</w:t>
        </w:r>
      </w:hyperlink>
      <w:r w:rsidR="00EB571B" w:rsidRPr="00856573">
        <w:rPr>
          <w:bCs/>
          <w:color w:val="000000" w:themeColor="text1"/>
          <w:lang w:val="sr-Cyrl-RS"/>
        </w:rPr>
        <w:t xml:space="preserve">. </w:t>
      </w:r>
    </w:p>
    <w:p w14:paraId="17F41B03" w14:textId="41F25590" w:rsidR="00611D5A" w:rsidRPr="00B52F16" w:rsidRDefault="005A4AC1" w:rsidP="000500D2">
      <w:pPr>
        <w:pBdr>
          <w:top w:val="single" w:sz="4" w:space="2" w:color="auto"/>
          <w:left w:val="single" w:sz="4" w:space="4" w:color="auto"/>
          <w:bottom w:val="single" w:sz="4" w:space="1" w:color="auto"/>
          <w:right w:val="single" w:sz="4" w:space="4" w:color="auto"/>
        </w:pBdr>
        <w:tabs>
          <w:tab w:val="left" w:pos="432"/>
        </w:tabs>
        <w:spacing w:after="120"/>
        <w:jc w:val="both"/>
        <w:rPr>
          <w:lang w:val="sr-Cyrl-RS"/>
        </w:rPr>
      </w:pPr>
      <w:r w:rsidRPr="00856573">
        <w:rPr>
          <w:lang w:val="sr-Cyrl-RS"/>
        </w:rPr>
        <w:t xml:space="preserve">Када су у питању </w:t>
      </w:r>
      <w:r w:rsidR="007B67D1">
        <w:rPr>
          <w:lang w:val="sr-Cyrl-RS"/>
        </w:rPr>
        <w:t>препреке</w:t>
      </w:r>
      <w:r w:rsidRPr="00856573">
        <w:rPr>
          <w:lang w:val="sr-Cyrl-RS"/>
        </w:rPr>
        <w:t xml:space="preserve"> спровођењу реформи, анализа је показала да су изазови готово у потпуности интерног карактера (унутар самог система) и да су, упркос свим специфичностима, слични изазови присутни у свим областима РЈУ обухваћеним овом анализом, док екстерне препреке нису препознате</w:t>
      </w:r>
      <w:r w:rsidR="00922853" w:rsidRPr="00856573">
        <w:rPr>
          <w:lang w:val="sr-Cyrl-RS"/>
        </w:rPr>
        <w:t xml:space="preserve"> кроз интервјуе и фокус групе</w:t>
      </w:r>
      <w:r w:rsidRPr="00856573">
        <w:rPr>
          <w:lang w:val="sr-Cyrl-RS"/>
        </w:rPr>
        <w:t xml:space="preserve">. Као кључне препреке препознат је недостатак довољних институционалних капацитета – људских и финансијских ресурса, недовољно укључивање цивилног друштва у процесе планирања и извештавања, учесталост избора и честе промене доносилаца одлука у органима државне управе, затим недовољно ефикасна имплементација успостављеног законског оквира, а врло често и </w:t>
      </w:r>
      <w:r w:rsidR="000500D2" w:rsidRPr="00856573">
        <w:rPr>
          <w:lang w:val="sr-Cyrl-RS"/>
        </w:rPr>
        <w:t>мањак разумевања и подршке руководећег кадра</w:t>
      </w:r>
      <w:r w:rsidRPr="00856573">
        <w:rPr>
          <w:lang w:val="sr-Cyrl-RS"/>
        </w:rPr>
        <w:t>, као и јасне визије у ком правцу треба ићи када су у питању</w:t>
      </w:r>
      <w:r w:rsidR="000500D2" w:rsidRPr="00856573">
        <w:rPr>
          <w:lang w:val="sr-Cyrl-RS"/>
        </w:rPr>
        <w:t xml:space="preserve"> реформе у појединим областима, те</w:t>
      </w:r>
      <w:r w:rsidRPr="00856573">
        <w:rPr>
          <w:lang w:val="sr-Cyrl-RS"/>
        </w:rPr>
        <w:t xml:space="preserve"> недовољно ефикасна координација унутар система.</w:t>
      </w:r>
    </w:p>
    <w:p w14:paraId="0397C9D2" w14:textId="77777777" w:rsidR="00731C17" w:rsidRPr="00856573" w:rsidRDefault="00731C17" w:rsidP="008309AB">
      <w:pPr>
        <w:pStyle w:val="Heading2"/>
      </w:pPr>
      <w:bookmarkStart w:id="58" w:name="_Toc153271863"/>
      <w:r w:rsidRPr="00856573">
        <w:t>5.5 Покретачи реформе</w:t>
      </w:r>
      <w:bookmarkEnd w:id="58"/>
      <w:r w:rsidRPr="00856573">
        <w:t xml:space="preserve"> </w:t>
      </w:r>
    </w:p>
    <w:p w14:paraId="3D50D039" w14:textId="75A6355C" w:rsidR="008F76C5" w:rsidRPr="003E4800" w:rsidRDefault="00731C17" w:rsidP="008F76C5">
      <w:pPr>
        <w:pStyle w:val="BodyText"/>
        <w:numPr>
          <w:ilvl w:val="0"/>
          <w:numId w:val="0"/>
        </w:numPr>
        <w:tabs>
          <w:tab w:val="clear" w:pos="284"/>
          <w:tab w:val="clear" w:pos="432"/>
        </w:tabs>
        <w:spacing w:before="0"/>
        <w:rPr>
          <w:rFonts w:ascii="Times New Roman" w:hAnsi="Times New Roman" w:cs="Times New Roman"/>
          <w:sz w:val="24"/>
          <w:szCs w:val="24"/>
          <w:lang w:val="sr-Cyrl-RS"/>
        </w:rPr>
      </w:pPr>
      <w:r w:rsidRPr="003E4800">
        <w:rPr>
          <w:rFonts w:ascii="Times New Roman" w:hAnsi="Times New Roman" w:cs="Times New Roman"/>
          <w:sz w:val="24"/>
          <w:szCs w:val="24"/>
          <w:lang w:val="sr-Cyrl-RS"/>
        </w:rPr>
        <w:t xml:space="preserve">Према достављеним упитницима </w:t>
      </w:r>
      <w:r w:rsidRPr="00856573">
        <w:rPr>
          <w:rFonts w:ascii="Times New Roman" w:hAnsi="Times New Roman" w:cs="Times New Roman"/>
          <w:sz w:val="24"/>
          <w:szCs w:val="24"/>
          <w:lang w:val="sr-Cyrl-RS"/>
        </w:rPr>
        <w:t xml:space="preserve">службеника, </w:t>
      </w:r>
      <w:r w:rsidRPr="003E4800">
        <w:rPr>
          <w:rFonts w:ascii="Times New Roman" w:hAnsi="Times New Roman" w:cs="Times New Roman"/>
          <w:sz w:val="24"/>
          <w:szCs w:val="24"/>
          <w:lang w:val="sr-Cyrl-RS"/>
        </w:rPr>
        <w:t>покретачке снаге значајне за остварење резултата у области реформе јавне управе</w:t>
      </w:r>
      <w:r w:rsidRPr="00856573">
        <w:rPr>
          <w:rFonts w:ascii="Times New Roman" w:hAnsi="Times New Roman" w:cs="Times New Roman"/>
          <w:sz w:val="24"/>
          <w:szCs w:val="24"/>
          <w:lang w:val="sr-Cyrl-RS"/>
        </w:rPr>
        <w:t xml:space="preserve"> највише су препознате кроз: </w:t>
      </w:r>
      <w:r w:rsidRPr="003E4800">
        <w:rPr>
          <w:rFonts w:ascii="Times New Roman" w:hAnsi="Times New Roman" w:cs="Times New Roman"/>
          <w:sz w:val="24"/>
          <w:szCs w:val="24"/>
          <w:lang w:val="sr-Cyrl-RS"/>
        </w:rPr>
        <w:t xml:space="preserve">Стручност руководећег кадра (60.38%); Економска стабилност (59.80%); Довољан људски капацитет за обим и различите врсте послова (48.33%); Подстицајно радно окружење (46.73%), па затим све остало </w:t>
      </w:r>
      <w:r w:rsidRPr="00856573">
        <w:rPr>
          <w:rFonts w:ascii="Times New Roman" w:hAnsi="Times New Roman" w:cs="Times New Roman"/>
          <w:sz w:val="24"/>
          <w:szCs w:val="24"/>
          <w:lang w:val="sr-Cyrl-RS"/>
        </w:rPr>
        <w:t>(</w:t>
      </w:r>
      <w:r w:rsidRPr="003E4800">
        <w:rPr>
          <w:rFonts w:ascii="Times New Roman" w:hAnsi="Times New Roman" w:cs="Times New Roman"/>
          <w:sz w:val="24"/>
          <w:szCs w:val="24"/>
          <w:lang w:val="sr-Cyrl-RS"/>
        </w:rPr>
        <w:t>Политичка стабилност (39.04%); Постојање политичке воље и визије (30.04%); Процес приступања Европској унији (31.79%); Активно цивилно друштво (19.74%).</w:t>
      </w:r>
      <w:r w:rsidR="00322F70">
        <w:rPr>
          <w:rStyle w:val="FootnoteReference"/>
          <w:rFonts w:ascii="Times New Roman" w:hAnsi="Times New Roman" w:cs="Times New Roman"/>
          <w:sz w:val="24"/>
          <w:szCs w:val="24"/>
          <w:lang w:val="sr-Cyrl-RS"/>
        </w:rPr>
        <w:footnoteReference w:id="52"/>
      </w:r>
    </w:p>
    <w:p w14:paraId="6229755D" w14:textId="473F9BE0" w:rsidR="00731C17" w:rsidRPr="003E4800" w:rsidRDefault="00731C17" w:rsidP="008F76C5">
      <w:pPr>
        <w:pStyle w:val="BodyText"/>
        <w:numPr>
          <w:ilvl w:val="0"/>
          <w:numId w:val="0"/>
        </w:numPr>
        <w:tabs>
          <w:tab w:val="clear" w:pos="284"/>
          <w:tab w:val="clear" w:pos="432"/>
        </w:tabs>
        <w:spacing w:before="0"/>
        <w:rPr>
          <w:rFonts w:ascii="Times New Roman" w:hAnsi="Times New Roman" w:cs="Times New Roman"/>
          <w:sz w:val="24"/>
          <w:szCs w:val="24"/>
          <w:lang w:val="sr-Cyrl-RS"/>
        </w:rPr>
      </w:pPr>
      <w:r w:rsidRPr="003E4800">
        <w:rPr>
          <w:rFonts w:ascii="Times New Roman" w:hAnsi="Times New Roman" w:cs="Times New Roman"/>
          <w:sz w:val="24"/>
          <w:szCs w:val="24"/>
          <w:lang w:val="sr-Cyrl-RS"/>
        </w:rPr>
        <w:t xml:space="preserve">С друге стране, </w:t>
      </w:r>
      <w:r w:rsidRPr="00856573">
        <w:rPr>
          <w:rFonts w:ascii="Times New Roman" w:hAnsi="Times New Roman" w:cs="Times New Roman"/>
          <w:sz w:val="24"/>
          <w:szCs w:val="24"/>
          <w:lang w:val="sr-Cyrl-RS"/>
        </w:rPr>
        <w:t xml:space="preserve">према резултатима </w:t>
      </w:r>
      <w:r w:rsidR="007B67D1">
        <w:rPr>
          <w:rFonts w:ascii="Times New Roman" w:hAnsi="Times New Roman" w:cs="Times New Roman"/>
          <w:sz w:val="24"/>
          <w:szCs w:val="24"/>
          <w:lang w:val="sr-Cyrl-RS"/>
        </w:rPr>
        <w:t>анкете за</w:t>
      </w:r>
      <w:r w:rsidR="007B67D1" w:rsidRPr="003E4800">
        <w:rPr>
          <w:rFonts w:ascii="Times New Roman" w:hAnsi="Times New Roman" w:cs="Times New Roman"/>
          <w:sz w:val="24"/>
          <w:szCs w:val="24"/>
          <w:lang w:val="sr-Cyrl-RS"/>
        </w:rPr>
        <w:t xml:space="preserve"> </w:t>
      </w:r>
      <w:r w:rsidRPr="00856573">
        <w:rPr>
          <w:rFonts w:ascii="Times New Roman" w:hAnsi="Times New Roman" w:cs="Times New Roman"/>
          <w:sz w:val="24"/>
          <w:szCs w:val="24"/>
          <w:lang w:val="sr-Cyrl-RS"/>
        </w:rPr>
        <w:t>ОЦД</w:t>
      </w:r>
      <w:r w:rsidRPr="003E4800">
        <w:rPr>
          <w:rFonts w:ascii="Times New Roman" w:hAnsi="Times New Roman" w:cs="Times New Roman"/>
          <w:sz w:val="24"/>
          <w:szCs w:val="24"/>
          <w:lang w:val="sr-Cyrl-RS"/>
        </w:rPr>
        <w:t xml:space="preserve">, покретачи </w:t>
      </w:r>
      <w:r w:rsidRPr="00856573">
        <w:rPr>
          <w:rFonts w:ascii="Times New Roman" w:hAnsi="Times New Roman" w:cs="Times New Roman"/>
          <w:sz w:val="24"/>
          <w:szCs w:val="24"/>
          <w:lang w:val="sr-Cyrl-RS"/>
        </w:rPr>
        <w:t xml:space="preserve">су пре свих </w:t>
      </w:r>
      <w:r w:rsidRPr="003E4800">
        <w:rPr>
          <w:rFonts w:ascii="Times New Roman" w:hAnsi="Times New Roman" w:cs="Times New Roman"/>
          <w:sz w:val="24"/>
          <w:szCs w:val="24"/>
          <w:lang w:val="sr-Cyrl-RS"/>
        </w:rPr>
        <w:t>активно цивилно друштво и процес приступања Европској унији.</w:t>
      </w:r>
      <w:r w:rsidR="00322F70">
        <w:rPr>
          <w:rStyle w:val="FootnoteReference"/>
          <w:rFonts w:ascii="Times New Roman" w:hAnsi="Times New Roman" w:cs="Times New Roman"/>
          <w:sz w:val="24"/>
          <w:szCs w:val="24"/>
          <w:lang w:val="sr-Cyrl-RS"/>
        </w:rPr>
        <w:footnoteReference w:id="53"/>
      </w:r>
      <w:r w:rsidRPr="003E4800">
        <w:rPr>
          <w:rFonts w:ascii="Times New Roman" w:hAnsi="Times New Roman" w:cs="Times New Roman"/>
          <w:sz w:val="24"/>
          <w:szCs w:val="24"/>
          <w:lang w:val="sr-Cyrl-RS"/>
        </w:rPr>
        <w:t xml:space="preserve"> Доста организација сматра и да је постојање политичке визије и људских капацитет</w:t>
      </w:r>
      <w:r w:rsidR="00567354" w:rsidRPr="003E4800">
        <w:rPr>
          <w:rFonts w:ascii="Times New Roman" w:hAnsi="Times New Roman" w:cs="Times New Roman"/>
          <w:sz w:val="24"/>
          <w:szCs w:val="24"/>
          <w:lang w:val="sr-Cyrl-RS"/>
        </w:rPr>
        <w:t>а такође покретач реформе (</w:t>
      </w:r>
      <w:r w:rsidRPr="003E4800">
        <w:rPr>
          <w:rFonts w:ascii="Times New Roman" w:hAnsi="Times New Roman" w:cs="Times New Roman"/>
          <w:sz w:val="24"/>
          <w:szCs w:val="24"/>
          <w:lang w:val="sr-Cyrl-RS"/>
        </w:rPr>
        <w:t>график испод). Једна организација која је означила ”остало” је коментарисала да је покретач ”</w:t>
      </w:r>
      <w:r w:rsidRPr="003E4800">
        <w:rPr>
          <w:rFonts w:ascii="Times New Roman" w:hAnsi="Times New Roman" w:cs="Times New Roman"/>
          <w:i/>
          <w:iCs/>
          <w:sz w:val="24"/>
          <w:szCs w:val="24"/>
          <w:lang w:val="sr-Cyrl-RS"/>
        </w:rPr>
        <w:t>стручност, активно укључивање запослених појединаца на основу стручности, знања и воље</w:t>
      </w:r>
      <w:r w:rsidRPr="003E4800">
        <w:rPr>
          <w:rFonts w:ascii="Times New Roman" w:hAnsi="Times New Roman" w:cs="Times New Roman"/>
          <w:sz w:val="24"/>
          <w:szCs w:val="24"/>
          <w:lang w:val="sr-Cyrl-RS"/>
        </w:rPr>
        <w:t>.”</w:t>
      </w:r>
      <w:r w:rsidR="00322F70">
        <w:rPr>
          <w:rStyle w:val="FootnoteReference"/>
          <w:rFonts w:ascii="Times New Roman" w:hAnsi="Times New Roman" w:cs="Times New Roman"/>
          <w:sz w:val="24"/>
          <w:szCs w:val="24"/>
          <w:lang w:val="sr-Cyrl-RS"/>
        </w:rPr>
        <w:footnoteReference w:id="54"/>
      </w:r>
    </w:p>
    <w:p w14:paraId="6B885B1B" w14:textId="77777777" w:rsidR="00731C17" w:rsidRPr="003E4800" w:rsidRDefault="00731C17" w:rsidP="00731C17">
      <w:pPr>
        <w:spacing w:before="120" w:after="120"/>
        <w:ind w:right="89"/>
        <w:jc w:val="center"/>
        <w:rPr>
          <w:b/>
          <w:bCs/>
          <w:lang w:val="sr-Cyrl-RS"/>
        </w:rPr>
      </w:pPr>
      <w:r w:rsidRPr="003E4800">
        <w:rPr>
          <w:noProof/>
          <w:lang w:val="en-US" w:eastAsia="en-US"/>
        </w:rPr>
        <w:lastRenderedPageBreak/>
        <w:drawing>
          <wp:inline distT="0" distB="0" distL="0" distR="0" wp14:anchorId="0359D6E3" wp14:editId="289587C6">
            <wp:extent cx="5727700" cy="2271395"/>
            <wp:effectExtent l="0" t="0" r="0" b="1905"/>
            <wp:docPr id="8146051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605128" name=""/>
                    <pic:cNvPicPr/>
                  </pic:nvPicPr>
                  <pic:blipFill>
                    <a:blip r:embed="rId21"/>
                    <a:stretch>
                      <a:fillRect/>
                    </a:stretch>
                  </pic:blipFill>
                  <pic:spPr>
                    <a:xfrm>
                      <a:off x="0" y="0"/>
                      <a:ext cx="5727700" cy="2271395"/>
                    </a:xfrm>
                    <a:prstGeom prst="rect">
                      <a:avLst/>
                    </a:prstGeom>
                  </pic:spPr>
                </pic:pic>
              </a:graphicData>
            </a:graphic>
          </wp:inline>
        </w:drawing>
      </w:r>
    </w:p>
    <w:p w14:paraId="691C1158" w14:textId="6E3A6BB0" w:rsidR="00731C17" w:rsidRPr="003E4800" w:rsidRDefault="007B67D1" w:rsidP="00731C17">
      <w:pPr>
        <w:spacing w:before="120" w:after="120"/>
        <w:ind w:right="89"/>
        <w:jc w:val="both"/>
        <w:rPr>
          <w:bCs/>
          <w:i/>
          <w:iCs/>
          <w:lang w:val="sr-Cyrl-RS"/>
        </w:rPr>
      </w:pPr>
      <w:r w:rsidRPr="003E4800">
        <w:rPr>
          <w:bCs/>
          <w:i/>
          <w:iCs/>
          <w:lang w:val="sr-Cyrl-RS"/>
        </w:rPr>
        <w:t>Извор: Анкета за цивил</w:t>
      </w:r>
      <w:r w:rsidR="0083017A">
        <w:rPr>
          <w:bCs/>
          <w:i/>
          <w:iCs/>
          <w:lang w:val="sr-Cyrl-RS"/>
        </w:rPr>
        <w:t>н</w:t>
      </w:r>
      <w:r w:rsidRPr="003E4800">
        <w:rPr>
          <w:bCs/>
          <w:i/>
          <w:iCs/>
          <w:lang w:val="sr-Cyrl-RS"/>
        </w:rPr>
        <w:t>о друштво (види Прилог 10)</w:t>
      </w:r>
    </w:p>
    <w:p w14:paraId="74D24497" w14:textId="77777777" w:rsidR="00731C17" w:rsidRPr="00856573" w:rsidRDefault="00731C17" w:rsidP="00731C17">
      <w:pPr>
        <w:pBdr>
          <w:top w:val="nil"/>
          <w:left w:val="nil"/>
          <w:bottom w:val="nil"/>
          <w:right w:val="nil"/>
          <w:between w:val="nil"/>
        </w:pBdr>
        <w:tabs>
          <w:tab w:val="left" w:pos="432"/>
        </w:tabs>
        <w:spacing w:before="120" w:after="120"/>
        <w:ind w:right="89"/>
        <w:jc w:val="both"/>
        <w:rPr>
          <w:b/>
          <w:bCs/>
          <w:lang w:val="sr-Cyrl-RS"/>
        </w:rPr>
      </w:pPr>
      <w:r w:rsidRPr="00856573">
        <w:rPr>
          <w:bCs/>
          <w:lang w:val="sr-Cyrl-RS"/>
        </w:rPr>
        <w:t xml:space="preserve">Резултати интервјуа указују на постојање </w:t>
      </w:r>
      <w:r w:rsidRPr="00856573">
        <w:rPr>
          <w:b/>
          <w:bCs/>
          <w:lang w:val="sr-Cyrl-RS"/>
        </w:rPr>
        <w:t>интерних покретача</w:t>
      </w:r>
      <w:r w:rsidRPr="00856573">
        <w:rPr>
          <w:bCs/>
          <w:lang w:val="sr-Cyrl-RS"/>
        </w:rPr>
        <w:t xml:space="preserve"> попут </w:t>
      </w:r>
      <w:r w:rsidRPr="00856573">
        <w:rPr>
          <w:bCs/>
          <w:i/>
          <w:lang w:val="sr-Cyrl-RS"/>
        </w:rPr>
        <w:t>проактивних органа и организационе култура тих институција, младих људи</w:t>
      </w:r>
      <w:r w:rsidRPr="00856573">
        <w:rPr>
          <w:b/>
          <w:bCs/>
          <w:lang w:val="sr-Cyrl-RS"/>
        </w:rPr>
        <w:t xml:space="preserve"> </w:t>
      </w:r>
      <w:r w:rsidRPr="00856573">
        <w:rPr>
          <w:bCs/>
          <w:lang w:val="sr-Cyrl-RS"/>
        </w:rPr>
        <w:t>у појединим органима који лакше прихватају промене и сами су покретач промена нпр. у области е-управе. Интерни капацитети су хоризонтално препознати или као покретачка снага или као препрека у случају да не постоје (нпр. у</w:t>
      </w:r>
      <w:r w:rsidRPr="00856573">
        <w:rPr>
          <w:lang w:val="sr-Cyrl-RS"/>
        </w:rPr>
        <w:t xml:space="preserve"> оквиру Стратегије РЈУ 2021-2030. година по први пут је издвојен посебан сегмент посвећен комуницирању процеса и резултата РЈУ. Другим речима, по први пут су постојали </w:t>
      </w:r>
      <w:r w:rsidRPr="00856573">
        <w:rPr>
          <w:i/>
          <w:lang w:val="sr-Cyrl-RS"/>
        </w:rPr>
        <w:t>унутрашњи капацитети</w:t>
      </w:r>
      <w:r w:rsidRPr="00856573">
        <w:rPr>
          <w:lang w:val="sr-Cyrl-RS"/>
        </w:rPr>
        <w:t xml:space="preserve"> који су препознали важност комуницирања за имплементацију реформе).</w:t>
      </w:r>
    </w:p>
    <w:p w14:paraId="419E5D13" w14:textId="346F3E2D" w:rsidR="00731C17" w:rsidRPr="00856573" w:rsidRDefault="00731C17" w:rsidP="00731C17">
      <w:pPr>
        <w:spacing w:before="120" w:after="120"/>
        <w:jc w:val="both"/>
        <w:rPr>
          <w:bCs/>
          <w:lang w:val="sr-Cyrl-RS"/>
        </w:rPr>
      </w:pPr>
      <w:r w:rsidRPr="00856573">
        <w:rPr>
          <w:bCs/>
          <w:lang w:val="sr-Cyrl-RS"/>
        </w:rPr>
        <w:t>На сличан начин</w:t>
      </w:r>
      <w:r w:rsidR="006D062D" w:rsidRPr="00856573">
        <w:rPr>
          <w:bCs/>
          <w:lang w:val="sr-Cyrl-RS"/>
        </w:rPr>
        <w:t>,</w:t>
      </w:r>
      <w:r w:rsidRPr="00856573">
        <w:rPr>
          <w:bCs/>
          <w:lang w:val="sr-Cyrl-RS"/>
        </w:rPr>
        <w:t xml:space="preserve"> интервјуисани </w:t>
      </w:r>
      <w:r w:rsidR="006D062D" w:rsidRPr="00856573">
        <w:rPr>
          <w:bCs/>
          <w:lang w:val="sr-Cyrl-RS"/>
        </w:rPr>
        <w:t xml:space="preserve">су </w:t>
      </w:r>
      <w:r w:rsidR="0092362B" w:rsidRPr="00856573">
        <w:rPr>
          <w:bCs/>
          <w:lang w:val="sr-Cyrl-RS"/>
        </w:rPr>
        <w:t>перципирали</w:t>
      </w:r>
      <w:r w:rsidRPr="00856573">
        <w:rPr>
          <w:bCs/>
          <w:lang w:val="sr-Cyrl-RS"/>
        </w:rPr>
        <w:t xml:space="preserve"> предности доброг </w:t>
      </w:r>
      <w:r w:rsidRPr="00856573">
        <w:rPr>
          <w:bCs/>
          <w:i/>
          <w:lang w:val="sr-Cyrl-RS"/>
        </w:rPr>
        <w:t>нормативног оквира који може да буде покретач пром</w:t>
      </w:r>
      <w:r w:rsidR="006D062D" w:rsidRPr="00856573">
        <w:rPr>
          <w:bCs/>
          <w:i/>
          <w:lang w:val="sr-Cyrl-RS"/>
        </w:rPr>
        <w:t xml:space="preserve">ена односно </w:t>
      </w:r>
      <w:r w:rsidRPr="00856573">
        <w:rPr>
          <w:bCs/>
          <w:i/>
          <w:lang w:val="sr-Cyrl-RS"/>
        </w:rPr>
        <w:t>да има потенцијал да иницира значајније промене</w:t>
      </w:r>
      <w:r w:rsidRPr="00856573">
        <w:rPr>
          <w:bCs/>
          <w:lang w:val="sr-Cyrl-RS"/>
        </w:rPr>
        <w:t xml:space="preserve"> и унапреди постојећи ниво развоја јавне управе у конкретној области (нпр. област стручног усавршавања и правног оквира у области приступа информацијама од јавног значаја).</w:t>
      </w:r>
    </w:p>
    <w:p w14:paraId="7365846E" w14:textId="77777777" w:rsidR="00731C17" w:rsidRPr="00856573" w:rsidRDefault="00731C17" w:rsidP="00731C17">
      <w:pPr>
        <w:spacing w:before="120" w:after="120"/>
        <w:ind w:right="89"/>
        <w:jc w:val="both"/>
        <w:rPr>
          <w:lang w:val="sr-Cyrl-RS"/>
        </w:rPr>
      </w:pPr>
      <w:r w:rsidRPr="00856573">
        <w:rPr>
          <w:bCs/>
          <w:lang w:val="sr-Cyrl-RS"/>
        </w:rPr>
        <w:t>Интерни покретач промена</w:t>
      </w:r>
      <w:r w:rsidRPr="00856573">
        <w:rPr>
          <w:b/>
          <w:bCs/>
          <w:lang w:val="sr-Cyrl-RS"/>
        </w:rPr>
        <w:t xml:space="preserve"> </w:t>
      </w:r>
      <w:r w:rsidRPr="00856573">
        <w:rPr>
          <w:bCs/>
          <w:lang w:val="sr-Cyrl-RS"/>
        </w:rPr>
        <w:t>је свакако</w:t>
      </w:r>
      <w:r w:rsidRPr="00856573">
        <w:rPr>
          <w:b/>
          <w:bCs/>
          <w:lang w:val="sr-Cyrl-RS"/>
        </w:rPr>
        <w:t xml:space="preserve"> </w:t>
      </w:r>
      <w:r w:rsidRPr="00856573">
        <w:rPr>
          <w:bCs/>
          <w:i/>
          <w:lang w:val="sr-Cyrl-RS"/>
        </w:rPr>
        <w:t>јасна политичка воља и фокус на реформу јавне управе</w:t>
      </w:r>
      <w:r w:rsidRPr="00856573">
        <w:rPr>
          <w:b/>
          <w:bCs/>
          <w:lang w:val="sr-Cyrl-RS"/>
        </w:rPr>
        <w:t xml:space="preserve">. </w:t>
      </w:r>
      <w:r w:rsidRPr="00856573">
        <w:rPr>
          <w:bCs/>
          <w:lang w:val="sr-Cyrl-RS"/>
        </w:rPr>
        <w:t>Добар пример наведен је у</w:t>
      </w:r>
      <w:r w:rsidRPr="00856573">
        <w:rPr>
          <w:b/>
          <w:bCs/>
          <w:lang w:val="sr-Cyrl-RS"/>
        </w:rPr>
        <w:t xml:space="preserve"> </w:t>
      </w:r>
      <w:r w:rsidRPr="00856573">
        <w:rPr>
          <w:bCs/>
          <w:lang w:val="sr-Cyrl-RS"/>
        </w:rPr>
        <w:t xml:space="preserve">последњем </w:t>
      </w:r>
      <w:r w:rsidRPr="003E4800">
        <w:rPr>
          <w:lang w:val="sr-Cyrl-RS"/>
        </w:rPr>
        <w:t>Истраживању УН на тему е-управе</w:t>
      </w:r>
      <w:r w:rsidRPr="00856573">
        <w:rPr>
          <w:lang w:val="sr-Cyrl-RS"/>
        </w:rPr>
        <w:t>: „</w:t>
      </w:r>
      <w:r w:rsidRPr="00856573">
        <w:rPr>
          <w:i/>
          <w:lang w:val="sr-Cyrl-RS"/>
        </w:rPr>
        <w:t>Побољшани ранг е-управе Србије може се делом приписати обновљеној посвећености Владе Програму развоја е-управе Републике Србије 2020-2022 и Акционом плану за његову примену</w:t>
      </w:r>
      <w:r w:rsidRPr="00856573">
        <w:rPr>
          <w:lang w:val="sr-Cyrl-RS"/>
        </w:rPr>
        <w:t>.“</w:t>
      </w:r>
      <w:r w:rsidRPr="00856573">
        <w:rPr>
          <w:rStyle w:val="FootnoteReference"/>
          <w:lang w:val="sr-Cyrl-RS"/>
        </w:rPr>
        <w:footnoteReference w:id="55"/>
      </w:r>
      <w:r w:rsidRPr="00856573">
        <w:rPr>
          <w:lang w:val="sr-Cyrl-RS"/>
        </w:rPr>
        <w:t xml:space="preserve"> </w:t>
      </w:r>
    </w:p>
    <w:p w14:paraId="18966AB2" w14:textId="620E211E" w:rsidR="00731C17" w:rsidRPr="00856573" w:rsidRDefault="00731C17" w:rsidP="00731C17">
      <w:pPr>
        <w:spacing w:before="120" w:after="120"/>
        <w:jc w:val="both"/>
        <w:rPr>
          <w:bCs/>
          <w:lang w:val="sr-Cyrl-RS"/>
        </w:rPr>
      </w:pPr>
      <w:r w:rsidRPr="00856573">
        <w:rPr>
          <w:bCs/>
          <w:lang w:val="sr-Cyrl-RS"/>
        </w:rPr>
        <w:t>Када је реч о</w:t>
      </w:r>
      <w:r w:rsidRPr="00856573">
        <w:rPr>
          <w:b/>
          <w:bCs/>
          <w:lang w:val="sr-Cyrl-RS"/>
        </w:rPr>
        <w:t xml:space="preserve"> спољним факторима који су били покретачи промене </w:t>
      </w:r>
      <w:r w:rsidRPr="00856573">
        <w:rPr>
          <w:bCs/>
          <w:lang w:val="sr-Cyrl-RS"/>
        </w:rPr>
        <w:t xml:space="preserve">тј. који су подстицали спровођење реформе, </w:t>
      </w:r>
      <w:r w:rsidRPr="00856573">
        <w:rPr>
          <w:bCs/>
          <w:i/>
          <w:lang w:val="sr-Cyrl-RS"/>
        </w:rPr>
        <w:t>ковид пандемија</w:t>
      </w:r>
      <w:r w:rsidRPr="00856573">
        <w:rPr>
          <w:bCs/>
          <w:lang w:val="sr-Cyrl-RS"/>
        </w:rPr>
        <w:t xml:space="preserve"> је препозната, кроз интервјуе, као акцелератор промена и као тест који је требало да покаже да ли ће резултати реформе издржати тест реалности. Извештај о спровођењу Стратегије РЈУ за 2020. годину наводи да је к</w:t>
      </w:r>
      <w:r w:rsidRPr="003E4800">
        <w:rPr>
          <w:bCs/>
          <w:lang w:val="sr-Cyrl-RS"/>
        </w:rPr>
        <w:t xml:space="preserve">риза изазвана ковид-19 </w:t>
      </w:r>
      <w:r w:rsidRPr="003E4800">
        <w:rPr>
          <w:lang w:val="sr-Cyrl-RS"/>
        </w:rPr>
        <w:t xml:space="preserve">пандемијом убрзала коришћење постојећих дигиталних алата и сервиса, као и креирање нових, променила концепт радног места у канцеларији и увела појмове флексибилности и прилагодљивости управе како би </w:t>
      </w:r>
      <w:r w:rsidRPr="00856573">
        <w:rPr>
          <w:lang w:val="sr-Cyrl-RS"/>
        </w:rPr>
        <w:t xml:space="preserve">управа </w:t>
      </w:r>
      <w:r w:rsidRPr="003E4800">
        <w:rPr>
          <w:lang w:val="sr-Cyrl-RS"/>
        </w:rPr>
        <w:t>могла да одговори на постојеће и будуће изазове.</w:t>
      </w:r>
      <w:r w:rsidRPr="003E4800">
        <w:rPr>
          <w:rStyle w:val="FootnoteReference"/>
          <w:lang w:val="sr-Cyrl-RS"/>
        </w:rPr>
        <w:footnoteReference w:id="56"/>
      </w:r>
      <w:r w:rsidRPr="00856573">
        <w:rPr>
          <w:lang w:val="sr-Cyrl-RS"/>
        </w:rPr>
        <w:t xml:space="preserve"> На исти начин је ковид окружење подстакао</w:t>
      </w:r>
      <w:r w:rsidRPr="00856573">
        <w:rPr>
          <w:bCs/>
          <w:lang w:val="sr-Cyrl-RS"/>
        </w:rPr>
        <w:t xml:space="preserve"> грађане да унапреде своје вештине у погледу коришћења савремених технологија, дигитали</w:t>
      </w:r>
      <w:r w:rsidR="00BA4F47" w:rsidRPr="00856573">
        <w:rPr>
          <w:bCs/>
          <w:lang w:val="sr-Cyrl-RS"/>
        </w:rPr>
        <w:t>зације, онлајн комуникације, као и да више користе електронске услуге.</w:t>
      </w:r>
    </w:p>
    <w:p w14:paraId="5D87F685" w14:textId="00EC4446" w:rsidR="00731C17" w:rsidRPr="00856573" w:rsidRDefault="00731C17" w:rsidP="00731C17">
      <w:pPr>
        <w:spacing w:before="120" w:after="120"/>
        <w:ind w:right="89"/>
        <w:jc w:val="both"/>
        <w:rPr>
          <w:bCs/>
          <w:lang w:val="sr-Cyrl-RS"/>
        </w:rPr>
      </w:pPr>
      <w:r w:rsidRPr="00856573">
        <w:rPr>
          <w:bCs/>
          <w:lang w:val="sr-Cyrl-RS"/>
        </w:rPr>
        <w:t>Кључну улогу у спољним факторима представља</w:t>
      </w:r>
      <w:r w:rsidRPr="00856573">
        <w:rPr>
          <w:b/>
          <w:bCs/>
          <w:lang w:val="sr-Cyrl-RS"/>
        </w:rPr>
        <w:t xml:space="preserve"> </w:t>
      </w:r>
      <w:r w:rsidRPr="00856573">
        <w:rPr>
          <w:bCs/>
          <w:i/>
          <w:lang w:val="sr-Cyrl-RS"/>
        </w:rPr>
        <w:t>процес европских интеграција.</w:t>
      </w:r>
      <w:r w:rsidRPr="00856573">
        <w:rPr>
          <w:b/>
          <w:bCs/>
          <w:lang w:val="sr-Cyrl-RS"/>
        </w:rPr>
        <w:t xml:space="preserve"> </w:t>
      </w:r>
      <w:r w:rsidRPr="00856573">
        <w:rPr>
          <w:bCs/>
          <w:lang w:val="sr-Cyrl-RS"/>
        </w:rPr>
        <w:t xml:space="preserve">Процес приступања Европској унији подразумева усклађивање са „европским стандардима“, а самим тим и континуирано спровођење реформи у свим областима. </w:t>
      </w:r>
      <w:r w:rsidRPr="00856573">
        <w:rPr>
          <w:lang w:val="sr-Cyrl-RS"/>
        </w:rPr>
        <w:t>Највећи део подршке</w:t>
      </w:r>
      <w:r w:rsidR="00BA4F47" w:rsidRPr="00856573">
        <w:rPr>
          <w:lang w:val="sr-Cyrl-RS"/>
        </w:rPr>
        <w:t>,</w:t>
      </w:r>
      <w:r w:rsidRPr="00856573">
        <w:rPr>
          <w:lang w:val="sr-Cyrl-RS"/>
        </w:rPr>
        <w:t xml:space="preserve"> </w:t>
      </w:r>
      <w:r w:rsidRPr="00856573">
        <w:rPr>
          <w:lang w:val="sr-Cyrl-RS"/>
        </w:rPr>
        <w:lastRenderedPageBreak/>
        <w:t>како финансијске тако и у виду директног јачања капацитета, долази кроз европске фондове. Осим тога, новом стратегијом Европске комисије из 2020. године, реформа јавне управе је поново наглашена као једна од основних области реформе на путу чланства у Европској Унији, што је сигнал да државе проактивније раде на овој области.</w:t>
      </w:r>
      <w:r w:rsidRPr="00856573">
        <w:rPr>
          <w:b/>
          <w:bCs/>
          <w:lang w:val="sr-Cyrl-RS"/>
        </w:rPr>
        <w:t xml:space="preserve"> </w:t>
      </w:r>
    </w:p>
    <w:p w14:paraId="44092D93" w14:textId="77777777" w:rsidR="00731C17" w:rsidRPr="00856573" w:rsidRDefault="00731C17" w:rsidP="00731C17">
      <w:pPr>
        <w:spacing w:before="120" w:after="120"/>
        <w:ind w:right="89"/>
        <w:jc w:val="both"/>
        <w:rPr>
          <w:lang w:val="sr-Cyrl-RS"/>
        </w:rPr>
      </w:pPr>
      <w:r w:rsidRPr="00856573">
        <w:rPr>
          <w:bCs/>
          <w:i/>
          <w:lang w:val="sr-Cyrl-RS"/>
        </w:rPr>
        <w:t>Постојање донаторске подршке</w:t>
      </w:r>
      <w:r w:rsidRPr="00856573">
        <w:rPr>
          <w:bCs/>
          <w:lang w:val="sr-Cyrl-RS"/>
        </w:rPr>
        <w:t>, како ЕУ тако и других донатора, показује се врло значајном за спровођење реформских мера, нарочито имајући у виду да је велики број активности које су до сада реализоване имплементацијом АП СРЈУ 2021-2025. године (у 2021. и 2022. години), спроведене из донаторских извора.</w:t>
      </w:r>
      <w:r w:rsidRPr="00856573">
        <w:rPr>
          <w:rStyle w:val="FootnoteReference"/>
          <w:bCs/>
          <w:lang w:val="sr-Cyrl-RS"/>
        </w:rPr>
        <w:footnoteReference w:id="57"/>
      </w:r>
    </w:p>
    <w:p w14:paraId="2F263167" w14:textId="77777777" w:rsidR="00731C17" w:rsidRPr="00856573" w:rsidRDefault="00731C17" w:rsidP="00731C17">
      <w:pPr>
        <w:spacing w:before="120" w:after="120"/>
        <w:jc w:val="both"/>
        <w:rPr>
          <w:bCs/>
          <w:lang w:val="sr-Cyrl-RS"/>
        </w:rPr>
      </w:pPr>
      <w:r w:rsidRPr="00856573">
        <w:rPr>
          <w:bCs/>
          <w:i/>
          <w:lang w:val="sr-Cyrl-RS"/>
        </w:rPr>
        <w:t>Учешће Републике Србије у глобалној иницијативи Партнерство за отворену управу</w:t>
      </w:r>
      <w:r w:rsidRPr="00856573">
        <w:rPr>
          <w:bCs/>
          <w:lang w:val="sr-Cyrl-RS"/>
        </w:rPr>
        <w:t xml:space="preserve"> још један је од препознатих екстерних покретача, с обзиром да се у оквиру учешћа у овој иницијативи доносе и имплементирају акциони планови који треба да допринесу унапређењу основних вредности отворене управе, међу којима су управо одговорност и транспарентност органа јавне власти, што додатно подстиче унапређење у поменутим областима. </w:t>
      </w:r>
    </w:p>
    <w:p w14:paraId="69A53E74" w14:textId="6E44A951" w:rsidR="00731C17" w:rsidRPr="00856573" w:rsidRDefault="00731C17" w:rsidP="008F76C5">
      <w:pPr>
        <w:spacing w:before="120" w:after="120"/>
        <w:jc w:val="both"/>
        <w:rPr>
          <w:bCs/>
          <w:lang w:val="sr-Cyrl-RS"/>
        </w:rPr>
      </w:pPr>
      <w:r w:rsidRPr="00856573">
        <w:rPr>
          <w:bCs/>
          <w:lang w:val="sr-Cyrl-RS"/>
        </w:rPr>
        <w:t xml:space="preserve">Коначно, </w:t>
      </w:r>
      <w:r w:rsidRPr="00856573">
        <w:rPr>
          <w:bCs/>
          <w:i/>
          <w:lang w:val="sr-Cyrl-RS"/>
        </w:rPr>
        <w:t>активно и развијено цивилно друштво</w:t>
      </w:r>
      <w:r w:rsidRPr="00856573">
        <w:rPr>
          <w:b/>
          <w:bCs/>
          <w:lang w:val="sr-Cyrl-RS"/>
        </w:rPr>
        <w:t xml:space="preserve"> </w:t>
      </w:r>
      <w:r w:rsidRPr="00856573">
        <w:rPr>
          <w:bCs/>
          <w:lang w:val="sr-Cyrl-RS"/>
        </w:rPr>
        <w:t xml:space="preserve">које прати стање и делује у областима одговорности и транспарентности, нарочито организације које су укључене у координационе механизме у области РЈУ (видети део о координацији и комуникацији), даје допринос реформским процесима кроз сопствени мониторинг стања, </w:t>
      </w:r>
      <w:r w:rsidR="008F76C5" w:rsidRPr="00856573">
        <w:rPr>
          <w:bCs/>
          <w:lang w:val="sr-Cyrl-RS"/>
        </w:rPr>
        <w:t>давање препорука и иницијатива.</w:t>
      </w:r>
    </w:p>
    <w:p w14:paraId="713F6F23" w14:textId="2DF3B383" w:rsidR="004B0506" w:rsidRPr="00856573" w:rsidRDefault="00D1482D" w:rsidP="008309AB">
      <w:pPr>
        <w:pStyle w:val="Heading2"/>
      </w:pPr>
      <w:bookmarkStart w:id="59" w:name="_Toc153271864"/>
      <w:r w:rsidRPr="00856573">
        <w:t xml:space="preserve">5.6 </w:t>
      </w:r>
      <w:r w:rsidR="0083017A">
        <w:t>Препреке</w:t>
      </w:r>
      <w:bookmarkEnd w:id="59"/>
    </w:p>
    <w:p w14:paraId="5CC38F64" w14:textId="0951BEA7" w:rsidR="0009330F" w:rsidRDefault="0009330F" w:rsidP="00DE43F8">
      <w:pPr>
        <w:spacing w:after="120"/>
        <w:jc w:val="both"/>
        <w:rPr>
          <w:lang w:val="sr-Cyrl-RS"/>
        </w:rPr>
      </w:pPr>
      <w:r w:rsidRPr="00856573">
        <w:rPr>
          <w:lang w:val="sr-Cyrl-RS"/>
        </w:rPr>
        <w:t xml:space="preserve">Када су у питању кључне уочене препреке за спровођење реформи, анкетирани државни службеници сматрају да је кључни изазов </w:t>
      </w:r>
      <w:r w:rsidRPr="00856573">
        <w:rPr>
          <w:i/>
          <w:lang w:val="sr-Cyrl-RS"/>
        </w:rPr>
        <w:t xml:space="preserve">недостатак </w:t>
      </w:r>
      <w:r w:rsidR="008B7DBD" w:rsidRPr="00856573">
        <w:rPr>
          <w:i/>
          <w:lang w:val="sr-Cyrl-RS"/>
        </w:rPr>
        <w:t xml:space="preserve">довољних </w:t>
      </w:r>
      <w:r w:rsidRPr="00856573">
        <w:rPr>
          <w:i/>
          <w:lang w:val="sr-Cyrl-RS"/>
        </w:rPr>
        <w:t>институционалних капацитета и људских ресурса</w:t>
      </w:r>
      <w:r w:rsidRPr="00856573">
        <w:rPr>
          <w:lang w:val="sr-Cyrl-RS"/>
        </w:rPr>
        <w:t xml:space="preserve"> (56.25%), а одмах затим </w:t>
      </w:r>
      <w:r w:rsidRPr="00856573">
        <w:rPr>
          <w:i/>
          <w:lang w:val="sr-Cyrl-RS"/>
        </w:rPr>
        <w:t>финансијских ресурса</w:t>
      </w:r>
      <w:r w:rsidRPr="00856573">
        <w:rPr>
          <w:lang w:val="sr-Cyrl-RS"/>
        </w:rPr>
        <w:t xml:space="preserve"> (50.44%). Такође, значајан број анкетираних препознао је међу препрекама и недостатак приправника и новозапослених, селектованих по компетенцијама (39.83%), затим недостатак визије и знања међу руководећим кадром (30.38%), недостатак интерне комуникације унутар и међу институцијама (30.23%), као и честе изборе и промене (28.05%).</w:t>
      </w:r>
    </w:p>
    <w:p w14:paraId="17395AB4" w14:textId="200BB7FB" w:rsidR="00DE43F8" w:rsidRDefault="00DD7AC9" w:rsidP="00DE43F8">
      <w:pPr>
        <w:spacing w:after="120"/>
        <w:jc w:val="center"/>
        <w:rPr>
          <w:lang w:val="sr-Cyrl-RS"/>
        </w:rPr>
      </w:pPr>
      <w:r>
        <w:rPr>
          <w:noProof/>
          <w:lang w:val="en-US" w:eastAsia="en-US"/>
          <w14:ligatures w14:val="standardContextual"/>
        </w:rPr>
        <w:drawing>
          <wp:anchor distT="0" distB="0" distL="114300" distR="114300" simplePos="0" relativeHeight="252379136" behindDoc="0" locked="0" layoutInCell="1" allowOverlap="1" wp14:anchorId="665D7DF5" wp14:editId="40DF5CAF">
            <wp:simplePos x="0" y="0"/>
            <wp:positionH relativeFrom="column">
              <wp:posOffset>924560</wp:posOffset>
            </wp:positionH>
            <wp:positionV relativeFrom="paragraph">
              <wp:posOffset>57785</wp:posOffset>
            </wp:positionV>
            <wp:extent cx="4606925" cy="2092960"/>
            <wp:effectExtent l="0" t="0" r="3175" b="254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2377" t="37072" r="36785" b="13770"/>
                    <a:stretch/>
                  </pic:blipFill>
                  <pic:spPr bwMode="auto">
                    <a:xfrm>
                      <a:off x="0" y="0"/>
                      <a:ext cx="4606925" cy="20929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8CB1AD1" w14:textId="7F8F8625" w:rsidR="00DE43F8" w:rsidRDefault="00DE43F8" w:rsidP="00DE43F8">
      <w:pPr>
        <w:spacing w:after="120"/>
        <w:jc w:val="center"/>
        <w:rPr>
          <w:lang w:val="sr-Cyrl-RS"/>
        </w:rPr>
      </w:pPr>
    </w:p>
    <w:p w14:paraId="401A2F27" w14:textId="79D59F2B" w:rsidR="00DE43F8" w:rsidRDefault="00DE43F8" w:rsidP="00DE43F8">
      <w:pPr>
        <w:spacing w:after="120"/>
        <w:jc w:val="center"/>
        <w:rPr>
          <w:lang w:val="sr-Cyrl-RS"/>
        </w:rPr>
      </w:pPr>
    </w:p>
    <w:p w14:paraId="13483068" w14:textId="2094A430" w:rsidR="00DE43F8" w:rsidRDefault="00DE43F8" w:rsidP="00DE43F8">
      <w:pPr>
        <w:spacing w:after="120"/>
        <w:jc w:val="center"/>
        <w:rPr>
          <w:lang w:val="sr-Cyrl-RS"/>
        </w:rPr>
      </w:pPr>
    </w:p>
    <w:p w14:paraId="016B91B8" w14:textId="0623CE3D" w:rsidR="00DE43F8" w:rsidRDefault="00DE43F8" w:rsidP="00DE43F8">
      <w:pPr>
        <w:spacing w:after="120"/>
        <w:jc w:val="center"/>
        <w:rPr>
          <w:lang w:val="sr-Cyrl-RS"/>
        </w:rPr>
      </w:pPr>
    </w:p>
    <w:p w14:paraId="26ABB3DB" w14:textId="3F3B1EDB" w:rsidR="00DE43F8" w:rsidRDefault="00DE43F8" w:rsidP="00DE43F8">
      <w:pPr>
        <w:spacing w:after="120"/>
        <w:jc w:val="center"/>
        <w:rPr>
          <w:lang w:val="sr-Cyrl-RS"/>
        </w:rPr>
      </w:pPr>
    </w:p>
    <w:p w14:paraId="5A1B86E8" w14:textId="77777777" w:rsidR="00DE43F8" w:rsidRDefault="00DE43F8" w:rsidP="00DE43F8">
      <w:pPr>
        <w:spacing w:after="120"/>
        <w:jc w:val="center"/>
        <w:rPr>
          <w:lang w:val="sr-Cyrl-RS"/>
        </w:rPr>
      </w:pPr>
    </w:p>
    <w:p w14:paraId="0B99145C" w14:textId="1ECC43FD" w:rsidR="000B4548" w:rsidRDefault="000B4548" w:rsidP="00DE43F8">
      <w:pPr>
        <w:spacing w:after="120"/>
        <w:jc w:val="center"/>
        <w:rPr>
          <w:lang w:val="sr-Cyrl-RS"/>
        </w:rPr>
      </w:pPr>
    </w:p>
    <w:p w14:paraId="1D58FE47" w14:textId="16AE4713" w:rsidR="00DE43F8" w:rsidRDefault="00DE43F8" w:rsidP="002841AB">
      <w:pPr>
        <w:spacing w:after="120"/>
        <w:jc w:val="both"/>
        <w:rPr>
          <w:lang w:val="sr-Cyrl-RS"/>
        </w:rPr>
      </w:pPr>
    </w:p>
    <w:p w14:paraId="43199DD5" w14:textId="4136AA77" w:rsidR="000B4548" w:rsidRPr="00DE43F8" w:rsidRDefault="00DE43F8" w:rsidP="00DE43F8">
      <w:pPr>
        <w:spacing w:before="120" w:after="120"/>
        <w:ind w:right="89"/>
        <w:jc w:val="both"/>
        <w:rPr>
          <w:bCs/>
          <w:i/>
          <w:iCs/>
          <w:lang w:val="sr-Cyrl-RS"/>
        </w:rPr>
      </w:pPr>
      <w:r w:rsidRPr="003E4800">
        <w:rPr>
          <w:bCs/>
          <w:i/>
          <w:iCs/>
          <w:lang w:val="sr-Cyrl-RS"/>
        </w:rPr>
        <w:t xml:space="preserve">Извор: Анкета за </w:t>
      </w:r>
      <w:r>
        <w:rPr>
          <w:bCs/>
          <w:i/>
          <w:iCs/>
          <w:lang w:val="sr-Cyrl-RS"/>
        </w:rPr>
        <w:t>органе управе</w:t>
      </w:r>
      <w:r w:rsidRPr="003E4800">
        <w:rPr>
          <w:bCs/>
          <w:i/>
          <w:iCs/>
          <w:lang w:val="sr-Cyrl-RS"/>
        </w:rPr>
        <w:t xml:space="preserve"> (види Прилог </w:t>
      </w:r>
      <w:r>
        <w:rPr>
          <w:bCs/>
          <w:i/>
          <w:iCs/>
          <w:lang w:val="sr-Cyrl-RS"/>
        </w:rPr>
        <w:t>9</w:t>
      </w:r>
      <w:r w:rsidRPr="003E4800">
        <w:rPr>
          <w:bCs/>
          <w:i/>
          <w:iCs/>
          <w:lang w:val="sr-Cyrl-RS"/>
        </w:rPr>
        <w:t>)</w:t>
      </w:r>
    </w:p>
    <w:p w14:paraId="5560CFE9" w14:textId="5835F149" w:rsidR="0009330F" w:rsidRDefault="0009330F" w:rsidP="002841AB">
      <w:pPr>
        <w:spacing w:after="120"/>
        <w:jc w:val="both"/>
        <w:rPr>
          <w:lang w:val="sr-Cyrl-RS"/>
        </w:rPr>
      </w:pPr>
      <w:r w:rsidRPr="00856573">
        <w:rPr>
          <w:lang w:val="sr-Cyrl-RS"/>
        </w:rPr>
        <w:t xml:space="preserve">Са друге стране, представници цивилног друштва обухваћени </w:t>
      </w:r>
      <w:r w:rsidRPr="00856573">
        <w:rPr>
          <w:i/>
          <w:lang w:val="sr-Cyrl-RS"/>
        </w:rPr>
        <w:t>онлајн</w:t>
      </w:r>
      <w:r w:rsidRPr="00856573">
        <w:rPr>
          <w:lang w:val="sr-Cyrl-RS"/>
        </w:rPr>
        <w:t xml:space="preserve"> анкетом издвојили су</w:t>
      </w:r>
      <w:r w:rsidRPr="003E4800">
        <w:rPr>
          <w:lang w:val="sr-Cyrl-RS"/>
        </w:rPr>
        <w:t xml:space="preserve"> </w:t>
      </w:r>
      <w:r w:rsidRPr="00856573">
        <w:rPr>
          <w:i/>
          <w:lang w:val="sr-Cyrl-RS"/>
        </w:rPr>
        <w:t>недовољно укључивање цивилног друштва</w:t>
      </w:r>
      <w:r w:rsidRPr="00856573">
        <w:rPr>
          <w:lang w:val="sr-Cyrl-RS"/>
        </w:rPr>
        <w:t xml:space="preserve"> (грађани, организације цивилног друштва, медији, академија итд.) </w:t>
      </w:r>
      <w:r w:rsidRPr="00856573">
        <w:rPr>
          <w:i/>
          <w:lang w:val="sr-Cyrl-RS"/>
        </w:rPr>
        <w:t>у процесе планирања и извештавања за прописе и документе јавних политика као кључну препреку</w:t>
      </w:r>
      <w:r w:rsidRPr="00856573">
        <w:rPr>
          <w:lang w:val="sr-Cyrl-RS"/>
        </w:rPr>
        <w:t xml:space="preserve"> у погледу одрживост започетих/успостављених промена у систему јавне управе. Организације у високом проценту сматрају да је изазов недостатак екстерне комуникације о променама, правима и обавезама и значају реформских активности, а затим следе недостатак институционалних капацитета и људских ресурса, чести избори и </w:t>
      </w:r>
      <w:r w:rsidRPr="00856573">
        <w:rPr>
          <w:lang w:val="sr-Cyrl-RS"/>
        </w:rPr>
        <w:lastRenderedPageBreak/>
        <w:t>промене, недостатак институционалног мониторинга и контроле спровођења планираних мера у РЈУ, као и недостатак интерне комуникације ун</w:t>
      </w:r>
      <w:r w:rsidR="00660667" w:rsidRPr="00856573">
        <w:rPr>
          <w:lang w:val="sr-Cyrl-RS"/>
        </w:rPr>
        <w:t>утар и међу институцијама (</w:t>
      </w:r>
      <w:r w:rsidRPr="00856573">
        <w:rPr>
          <w:lang w:val="sr-Cyrl-RS"/>
        </w:rPr>
        <w:t>график</w:t>
      </w:r>
      <w:r w:rsidR="00665B38">
        <w:rPr>
          <w:lang w:val="sr-Cyrl-RS"/>
        </w:rPr>
        <w:t>он</w:t>
      </w:r>
      <w:r w:rsidRPr="00856573">
        <w:rPr>
          <w:lang w:val="sr-Cyrl-RS"/>
        </w:rPr>
        <w:t xml:space="preserve"> </w:t>
      </w:r>
      <w:r w:rsidR="0083017A" w:rsidRPr="003E4800">
        <w:rPr>
          <w:noProof/>
          <w:lang w:val="en-US" w:eastAsia="en-US"/>
        </w:rPr>
        <w:drawing>
          <wp:anchor distT="0" distB="0" distL="114300" distR="114300" simplePos="0" relativeHeight="252302336" behindDoc="0" locked="0" layoutInCell="1" allowOverlap="1" wp14:anchorId="197FF3C4" wp14:editId="13EEA2FA">
            <wp:simplePos x="0" y="0"/>
            <wp:positionH relativeFrom="margin">
              <wp:posOffset>30934</wp:posOffset>
            </wp:positionH>
            <wp:positionV relativeFrom="paragraph">
              <wp:posOffset>565604</wp:posOffset>
            </wp:positionV>
            <wp:extent cx="5727700" cy="2964180"/>
            <wp:effectExtent l="0" t="0" r="6350" b="762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416218" name=""/>
                    <pic:cNvPicPr/>
                  </pic:nvPicPr>
                  <pic:blipFill>
                    <a:blip r:embed="rId23">
                      <a:extLst>
                        <a:ext uri="{28A0092B-C50C-407E-A947-70E740481C1C}">
                          <a14:useLocalDpi xmlns:a14="http://schemas.microsoft.com/office/drawing/2010/main" val="0"/>
                        </a:ext>
                      </a:extLst>
                    </a:blip>
                    <a:stretch>
                      <a:fillRect/>
                    </a:stretch>
                  </pic:blipFill>
                  <pic:spPr>
                    <a:xfrm>
                      <a:off x="0" y="0"/>
                      <a:ext cx="5727700" cy="2964180"/>
                    </a:xfrm>
                    <a:prstGeom prst="rect">
                      <a:avLst/>
                    </a:prstGeom>
                  </pic:spPr>
                </pic:pic>
              </a:graphicData>
            </a:graphic>
          </wp:anchor>
        </w:drawing>
      </w:r>
      <w:r w:rsidRPr="00856573">
        <w:rPr>
          <w:lang w:val="sr-Cyrl-RS"/>
        </w:rPr>
        <w:t>испод).</w:t>
      </w:r>
    </w:p>
    <w:p w14:paraId="0E917B2A" w14:textId="15D47B1E" w:rsidR="0083017A" w:rsidRPr="003E4800" w:rsidRDefault="0083017A" w:rsidP="003E4800">
      <w:pPr>
        <w:spacing w:before="120" w:after="120"/>
        <w:ind w:right="89"/>
        <w:jc w:val="both"/>
        <w:rPr>
          <w:bCs/>
          <w:i/>
          <w:iCs/>
          <w:lang w:val="sr-Cyrl-RS"/>
        </w:rPr>
      </w:pPr>
      <w:r w:rsidRPr="00DE0D99">
        <w:rPr>
          <w:bCs/>
          <w:i/>
          <w:iCs/>
          <w:lang w:val="sr-Cyrl-RS"/>
        </w:rPr>
        <w:t>Извор: Анкета за цивил</w:t>
      </w:r>
      <w:r>
        <w:rPr>
          <w:bCs/>
          <w:i/>
          <w:iCs/>
          <w:lang w:val="sr-Cyrl-RS"/>
        </w:rPr>
        <w:t>н</w:t>
      </w:r>
      <w:r w:rsidRPr="00DE0D99">
        <w:rPr>
          <w:bCs/>
          <w:i/>
          <w:iCs/>
          <w:lang w:val="sr-Cyrl-RS"/>
        </w:rPr>
        <w:t>о друштво (види Прилог 10)</w:t>
      </w:r>
    </w:p>
    <w:p w14:paraId="7E14FCA6" w14:textId="3C2A33BE" w:rsidR="0009330F" w:rsidRPr="00856573" w:rsidRDefault="0009330F" w:rsidP="002841AB">
      <w:pPr>
        <w:spacing w:before="120" w:after="120"/>
        <w:jc w:val="both"/>
        <w:rPr>
          <w:bCs/>
          <w:color w:val="000000" w:themeColor="text1"/>
          <w:lang w:val="sr-Cyrl-RS"/>
        </w:rPr>
      </w:pPr>
      <w:r w:rsidRPr="00856573">
        <w:rPr>
          <w:lang w:val="sr-Cyrl-RS"/>
        </w:rPr>
        <w:t xml:space="preserve">Слични налази су добијени кроз интервјуе, у којима је </w:t>
      </w:r>
      <w:r w:rsidR="008F76C5" w:rsidRPr="00856573">
        <w:rPr>
          <w:i/>
          <w:lang w:val="sr-Cyrl-RS"/>
        </w:rPr>
        <w:t>мањак</w:t>
      </w:r>
      <w:r w:rsidRPr="00856573">
        <w:rPr>
          <w:i/>
          <w:lang w:val="sr-Cyrl-RS"/>
        </w:rPr>
        <w:t xml:space="preserve"> капацитета препознат као кључни изазов у свим областима РЈУ</w:t>
      </w:r>
      <w:r w:rsidRPr="00856573">
        <w:rPr>
          <w:lang w:val="sr-Cyrl-RS"/>
        </w:rPr>
        <w:t xml:space="preserve">, праћен одливом компетентног и запошљавањем недовољно стручног кадра. Поред тога, заступљена су мишљења да </w:t>
      </w:r>
      <w:r w:rsidRPr="00856573">
        <w:rPr>
          <w:i/>
          <w:lang w:val="sr-Cyrl-RS"/>
        </w:rPr>
        <w:t>грађани и даље недовољно разумеју РЈУ</w:t>
      </w:r>
      <w:r w:rsidRPr="00856573">
        <w:rPr>
          <w:lang w:val="sr-Cyrl-RS"/>
        </w:rPr>
        <w:t xml:space="preserve"> </w:t>
      </w:r>
      <w:r w:rsidR="008F76C5" w:rsidRPr="00856573">
        <w:rPr>
          <w:lang w:val="sr-Cyrl-RS"/>
        </w:rPr>
        <w:t>с обзиром да се активности институција понекад комуницирају одвојено од РЈУ, иако су те активности пажљиво планиране као део Стратегије. Последично се не препознају све реформе као реформе које су остварени у оквиру РЈУ, што указује на додатни простор у области координације комуницирања остварених резултата.</w:t>
      </w:r>
      <w:r w:rsidRPr="00856573">
        <w:rPr>
          <w:lang w:val="sr-Cyrl-RS"/>
        </w:rPr>
        <w:t xml:space="preserve"> Препреку представља и </w:t>
      </w:r>
      <w:r w:rsidRPr="00856573">
        <w:rPr>
          <w:i/>
          <w:lang w:val="sr-Cyrl-RS"/>
        </w:rPr>
        <w:t xml:space="preserve">учесталост </w:t>
      </w:r>
      <w:r w:rsidRPr="00856573">
        <w:rPr>
          <w:bCs/>
          <w:i/>
          <w:color w:val="000000" w:themeColor="text1"/>
          <w:lang w:val="sr-Cyrl-RS"/>
        </w:rPr>
        <w:t>избора и прерасподела ресора у оквиру извршне власти у периодима између избора</w:t>
      </w:r>
      <w:r w:rsidRPr="00856573">
        <w:rPr>
          <w:bCs/>
          <w:color w:val="000000" w:themeColor="text1"/>
          <w:lang w:val="sr-Cyrl-RS"/>
        </w:rPr>
        <w:t xml:space="preserve">, који доводе до тога да се доносиоци одлука у органима државне управе често мењају, што захтева да свест о значају реформе мора изнова да се гради у кратким временским периодима (годину дана или мање). Лична визија реформе и одговорност за резултате гради се годинама, а услед недостатка времена најчешће се ова интерна препрека одрази на смањену учесталост рада координационих структура. </w:t>
      </w:r>
    </w:p>
    <w:p w14:paraId="062D78CD" w14:textId="798E0911" w:rsidR="0009330F" w:rsidRPr="00856573" w:rsidRDefault="0009330F" w:rsidP="002841AB">
      <w:pPr>
        <w:spacing w:after="120"/>
        <w:jc w:val="both"/>
        <w:rPr>
          <w:bCs/>
          <w:color w:val="000000" w:themeColor="text1"/>
          <w:lang w:val="sr-Cyrl-RS"/>
        </w:rPr>
      </w:pPr>
      <w:r w:rsidRPr="00856573">
        <w:rPr>
          <w:bCs/>
          <w:color w:val="000000" w:themeColor="text1"/>
          <w:lang w:val="sr-Cyrl-RS"/>
        </w:rPr>
        <w:t xml:space="preserve">Анализа је такође показала да заједнички изазов у свим областима РЈУ представља </w:t>
      </w:r>
      <w:r w:rsidRPr="00856573">
        <w:rPr>
          <w:bCs/>
          <w:i/>
          <w:color w:val="000000" w:themeColor="text1"/>
          <w:lang w:val="sr-Cyrl-RS"/>
        </w:rPr>
        <w:t>недовољно ефикасна имплементација успостављеног законског оквира</w:t>
      </w:r>
      <w:r w:rsidRPr="00856573">
        <w:rPr>
          <w:bCs/>
          <w:color w:val="000000" w:themeColor="text1"/>
          <w:lang w:val="sr-Cyrl-RS"/>
        </w:rPr>
        <w:t xml:space="preserve">, који је по правилу добро постављен и садржи адекватна решења. </w:t>
      </w:r>
      <w:r w:rsidR="008F76C5" w:rsidRPr="00856573">
        <w:rPr>
          <w:bCs/>
          <w:i/>
          <w:color w:val="000000" w:themeColor="text1"/>
          <w:lang w:val="sr-Cyrl-RS"/>
        </w:rPr>
        <w:t>Мањак системске подршке и недостатак разумевања и подршке руководећег кадра</w:t>
      </w:r>
      <w:r w:rsidRPr="00856573">
        <w:rPr>
          <w:b/>
          <w:bCs/>
          <w:i/>
          <w:color w:val="000000" w:themeColor="text1"/>
          <w:lang w:val="sr-Cyrl-RS"/>
        </w:rPr>
        <w:t xml:space="preserve">, </w:t>
      </w:r>
      <w:r w:rsidRPr="00856573">
        <w:rPr>
          <w:bCs/>
          <w:i/>
          <w:color w:val="000000" w:themeColor="text1"/>
          <w:lang w:val="sr-Cyrl-RS"/>
        </w:rPr>
        <w:t>као и јасне визије у ком правцу треба ићи када су у питању реформе</w:t>
      </w:r>
      <w:r w:rsidRPr="00856573">
        <w:rPr>
          <w:bCs/>
          <w:color w:val="000000" w:themeColor="text1"/>
          <w:lang w:val="sr-Cyrl-RS"/>
        </w:rPr>
        <w:t xml:space="preserve">, евидентно недостаје код одређених питања што се одржава и на видан раскорак у оствареним резултатима између нпр. области УЉР и </w:t>
      </w:r>
      <w:r w:rsidR="0092362B" w:rsidRPr="00856573">
        <w:rPr>
          <w:bCs/>
          <w:color w:val="000000" w:themeColor="text1"/>
          <w:lang w:val="sr-Cyrl-RS"/>
        </w:rPr>
        <w:t>Одговорности</w:t>
      </w:r>
      <w:r w:rsidRPr="00856573">
        <w:rPr>
          <w:bCs/>
          <w:color w:val="000000" w:themeColor="text1"/>
          <w:lang w:val="sr-Cyrl-RS"/>
        </w:rPr>
        <w:t xml:space="preserve">, у односу на област Пружање услуга. Значајније реформске кораке често компликује чињеница да се одређена питања налазе у делокругу неколико органа државне управе, који би кроз међусобну сарадњу требало да дођу до системских решења, што указује на </w:t>
      </w:r>
      <w:r w:rsidRPr="00856573">
        <w:rPr>
          <w:bCs/>
          <w:i/>
          <w:color w:val="000000" w:themeColor="text1"/>
          <w:lang w:val="sr-Cyrl-RS"/>
        </w:rPr>
        <w:t xml:space="preserve">потребу за </w:t>
      </w:r>
      <w:r w:rsidR="00922853" w:rsidRPr="00856573">
        <w:rPr>
          <w:bCs/>
          <w:i/>
          <w:color w:val="000000" w:themeColor="text1"/>
          <w:lang w:val="sr-Cyrl-RS"/>
        </w:rPr>
        <w:t xml:space="preserve">још </w:t>
      </w:r>
      <w:r w:rsidRPr="00856573">
        <w:rPr>
          <w:bCs/>
          <w:i/>
          <w:color w:val="000000" w:themeColor="text1"/>
          <w:lang w:val="sr-Cyrl-RS"/>
        </w:rPr>
        <w:t>бољом координацијом унутар система</w:t>
      </w:r>
      <w:r w:rsidRPr="00856573">
        <w:rPr>
          <w:bCs/>
          <w:color w:val="000000" w:themeColor="text1"/>
          <w:lang w:val="sr-Cyrl-RS"/>
        </w:rPr>
        <w:t xml:space="preserve">. Коначно, примећено је и да се изазови често јављају услед </w:t>
      </w:r>
      <w:r w:rsidRPr="00856573">
        <w:rPr>
          <w:bCs/>
          <w:i/>
          <w:color w:val="000000" w:themeColor="text1"/>
          <w:lang w:val="sr-Cyrl-RS"/>
        </w:rPr>
        <w:t>недовољно развијене свести у читавом систему јавне управе</w:t>
      </w:r>
      <w:r w:rsidRPr="00856573">
        <w:rPr>
          <w:bCs/>
          <w:color w:val="000000" w:themeColor="text1"/>
          <w:lang w:val="sr-Cyrl-RS"/>
        </w:rPr>
        <w:t xml:space="preserve"> о важности реформских корака које треба предузети, </w:t>
      </w:r>
      <w:r w:rsidRPr="00856573">
        <w:rPr>
          <w:bCs/>
          <w:i/>
          <w:color w:val="000000" w:themeColor="text1"/>
          <w:lang w:val="sr-Cyrl-RS"/>
        </w:rPr>
        <w:t>отпора према променама</w:t>
      </w:r>
      <w:r w:rsidRPr="00856573">
        <w:rPr>
          <w:bCs/>
          <w:color w:val="000000" w:themeColor="text1"/>
          <w:lang w:val="sr-Cyrl-RS"/>
        </w:rPr>
        <w:t xml:space="preserve"> и </w:t>
      </w:r>
      <w:r w:rsidRPr="00856573">
        <w:rPr>
          <w:bCs/>
          <w:i/>
          <w:color w:val="000000" w:themeColor="text1"/>
          <w:lang w:val="sr-Cyrl-RS"/>
        </w:rPr>
        <w:t>неуједначених капацитета органа државне управе који би требало да буду носиоци промена</w:t>
      </w:r>
      <w:r w:rsidRPr="00856573">
        <w:rPr>
          <w:bCs/>
          <w:color w:val="000000" w:themeColor="text1"/>
          <w:lang w:val="sr-Cyrl-RS"/>
        </w:rPr>
        <w:t>.</w:t>
      </w:r>
    </w:p>
    <w:p w14:paraId="686E35A6" w14:textId="77777777" w:rsidR="0009330F" w:rsidRPr="00856573" w:rsidRDefault="0009330F" w:rsidP="002841AB">
      <w:pPr>
        <w:rPr>
          <w:b/>
          <w:bCs/>
          <w:caps/>
          <w:color w:val="42637A"/>
          <w:lang w:val="sr-Cyrl-RS"/>
        </w:rPr>
      </w:pPr>
      <w:r w:rsidRPr="003E4800">
        <w:rPr>
          <w:lang w:val="sr-Cyrl-RS"/>
        </w:rPr>
        <w:br w:type="page"/>
      </w:r>
    </w:p>
    <w:p w14:paraId="09341CC3" w14:textId="77777777" w:rsidR="00146AA8" w:rsidRPr="00856573" w:rsidRDefault="00146AA8" w:rsidP="00146AA8">
      <w:pPr>
        <w:pStyle w:val="Heading1"/>
      </w:pPr>
      <w:bookmarkStart w:id="60" w:name="_Toc153271865"/>
      <w:bookmarkStart w:id="61" w:name="_Toc147524354"/>
      <w:bookmarkStart w:id="62" w:name="_Toc147696185"/>
      <w:bookmarkStart w:id="63" w:name="_Toc149051182"/>
      <w:bookmarkEnd w:id="51"/>
      <w:r w:rsidRPr="00856573">
        <w:lastRenderedPageBreak/>
        <w:t xml:space="preserve">6. </w:t>
      </w:r>
      <w:r w:rsidRPr="00856573">
        <w:rPr>
          <w:caps w:val="0"/>
        </w:rPr>
        <w:t>ЗАКЉУЧЦИ И ПРЕПОРУКЕ</w:t>
      </w:r>
      <w:bookmarkEnd w:id="60"/>
    </w:p>
    <w:p w14:paraId="2F40128C" w14:textId="77777777" w:rsidR="00146AA8" w:rsidRPr="00856573" w:rsidRDefault="00146AA8" w:rsidP="00146AA8">
      <w:pPr>
        <w:jc w:val="both"/>
        <w:rPr>
          <w:lang w:val="sr-Cyrl-RS"/>
        </w:rPr>
      </w:pPr>
      <w:r w:rsidRPr="00A541EE">
        <w:rPr>
          <w:lang w:val="sr-Latn-RS"/>
        </w:rPr>
        <w:t>Ов</w:t>
      </w:r>
      <w:r>
        <w:rPr>
          <w:lang w:val="sr-Cyrl-RS"/>
        </w:rPr>
        <w:t xml:space="preserve">о поглавље </w:t>
      </w:r>
      <w:r w:rsidRPr="00A541EE">
        <w:rPr>
          <w:lang w:val="sr-Latn-RS"/>
        </w:rPr>
        <w:t xml:space="preserve">пружа скуп закључака </w:t>
      </w:r>
      <w:r>
        <w:rPr>
          <w:lang w:val="sr-Cyrl-RS"/>
        </w:rPr>
        <w:t xml:space="preserve">и препорука </w:t>
      </w:r>
      <w:r w:rsidRPr="00A541EE">
        <w:rPr>
          <w:lang w:val="sr-Latn-RS"/>
        </w:rPr>
        <w:t xml:space="preserve">изведених из процеса евалуације, који се односе на </w:t>
      </w:r>
      <w:r>
        <w:rPr>
          <w:lang w:val="sr-Cyrl-RS"/>
        </w:rPr>
        <w:t xml:space="preserve">допринос реформе </w:t>
      </w:r>
      <w:r w:rsidRPr="003E4800">
        <w:rPr>
          <w:lang w:val="sr-Cyrl-RS"/>
        </w:rPr>
        <w:t>даљем унапређењ</w:t>
      </w:r>
      <w:r>
        <w:rPr>
          <w:lang w:val="sr-Cyrl-RS"/>
        </w:rPr>
        <w:t>у</w:t>
      </w:r>
      <w:r w:rsidRPr="003E4800">
        <w:rPr>
          <w:lang w:val="sr-Cyrl-RS"/>
        </w:rPr>
        <w:t xml:space="preserve"> рада јавне управе у складу са европским принципима</w:t>
      </w:r>
      <w:r>
        <w:rPr>
          <w:i/>
          <w:iCs/>
          <w:lang w:val="sr-Cyrl-RS"/>
        </w:rPr>
        <w:t>.</w:t>
      </w:r>
      <w:r w:rsidRPr="00A541EE">
        <w:rPr>
          <w:lang w:val="sr-Latn-RS"/>
        </w:rPr>
        <w:t xml:space="preserve"> Ангажовањем са разноликом групом учесника, укључујући </w:t>
      </w:r>
      <w:r>
        <w:rPr>
          <w:lang w:val="sr-Cyrl-RS"/>
        </w:rPr>
        <w:t>органе државне управе</w:t>
      </w:r>
      <w:r w:rsidRPr="00A541EE">
        <w:rPr>
          <w:lang w:val="sr-Latn-RS"/>
        </w:rPr>
        <w:t>, стручњаке, владине званичнике, партнере, донаторе, представнике невладиних организација, студија је имала за циљ да обухвати вишеструке перспективе. Комбинација интервјуа и запажања на лицу места додала је дубину подацима, пружајући свеобухватно разумевање предмета.</w:t>
      </w:r>
      <w:r>
        <w:rPr>
          <w:lang w:val="sr-Cyrl-RS"/>
        </w:rPr>
        <w:t xml:space="preserve"> Закључци и п</w:t>
      </w:r>
      <w:r w:rsidRPr="00A541EE">
        <w:rPr>
          <w:lang w:val="sr-Latn-RS"/>
        </w:rPr>
        <w:t xml:space="preserve">репоруке су изведене из </w:t>
      </w:r>
      <w:r>
        <w:rPr>
          <w:lang w:val="sr-Cyrl-RS"/>
        </w:rPr>
        <w:t xml:space="preserve">анализе и имају за циљ да понуде алтернативе и допринос доношењу одлука за даљи циклус реформе јавне управе у Републици Србији. </w:t>
      </w:r>
    </w:p>
    <w:p w14:paraId="4814570E" w14:textId="77777777" w:rsidR="00146AA8" w:rsidRDefault="00146AA8" w:rsidP="00146AA8">
      <w:pPr>
        <w:jc w:val="both"/>
        <w:rPr>
          <w:b/>
          <w:bCs/>
        </w:rPr>
      </w:pPr>
    </w:p>
    <w:p w14:paraId="4F5C97E4" w14:textId="77777777" w:rsidR="00146AA8" w:rsidRDefault="00146AA8" w:rsidP="00146AA8">
      <w:pPr>
        <w:ind w:left="630" w:hanging="630"/>
        <w:jc w:val="both"/>
        <w:rPr>
          <w:lang w:val="sr-Cyrl-RS"/>
        </w:rPr>
      </w:pPr>
      <w:r w:rsidRPr="00EA6C02">
        <w:rPr>
          <w:b/>
          <w:bCs/>
        </w:rPr>
        <w:t>З 0.1.</w:t>
      </w:r>
      <w:r w:rsidRPr="00EA6C02">
        <w:t xml:space="preserve"> Република Србија је током досадашњег спровођења АП СРЈУ остварила значајне резултате на нивоу мера (енг. </w:t>
      </w:r>
      <w:r w:rsidRPr="00EA6C02">
        <w:rPr>
          <w:i/>
        </w:rPr>
        <w:t>outcomes</w:t>
      </w:r>
      <w:r w:rsidRPr="00EA6C02">
        <w:t>) предвиђених СРЈУ</w:t>
      </w:r>
      <w:r>
        <w:rPr>
          <w:lang w:val="sr-Cyrl-RS"/>
        </w:rPr>
        <w:t>, мада варијације постоје код тематских области, са</w:t>
      </w:r>
      <w:r w:rsidRPr="00EA6C02">
        <w:t xml:space="preserve"> делотворн</w:t>
      </w:r>
      <w:r>
        <w:rPr>
          <w:lang w:val="sr-Cyrl-RS"/>
        </w:rPr>
        <w:t>ијим резултатима</w:t>
      </w:r>
      <w:r w:rsidRPr="00EA6C02">
        <w:t xml:space="preserve"> у области пружања услуга и комуникације и координације, а мање делотвор</w:t>
      </w:r>
      <w:r>
        <w:rPr>
          <w:lang w:val="sr-Cyrl-RS"/>
        </w:rPr>
        <w:t>ним</w:t>
      </w:r>
      <w:r w:rsidRPr="00EA6C02">
        <w:t xml:space="preserve"> у областима УЉР и одговорности и транспарентности. Свакако, код вредновања остварених учинака важно је имати у виду да се досадашња имплем</w:t>
      </w:r>
      <w:r>
        <w:rPr>
          <w:lang w:val="sr-Cyrl-RS"/>
        </w:rPr>
        <w:t>е</w:t>
      </w:r>
      <w:r w:rsidRPr="00EA6C02">
        <w:t>нтација АП СРЈУ одвијала у околностима које су креирали ковид пандемија (у 2021. години) и ванредни парламентарни избори, праћени техничким мандатом Владе током највећег дела 2022. године.</w:t>
      </w:r>
      <w:r>
        <w:rPr>
          <w:lang w:val="sr-Cyrl-RS"/>
        </w:rPr>
        <w:t xml:space="preserve"> Такође, важан лимитирајући фактор је и недовољно развијена свест о важности реформе и отпор променама. </w:t>
      </w:r>
    </w:p>
    <w:p w14:paraId="2E3BDD92" w14:textId="77777777" w:rsidR="00146AA8" w:rsidRPr="003E4800" w:rsidRDefault="00146AA8" w:rsidP="00146AA8">
      <w:pPr>
        <w:jc w:val="both"/>
        <w:rPr>
          <w:lang w:val="sr-Cyrl-RS"/>
        </w:rPr>
      </w:pPr>
    </w:p>
    <w:p w14:paraId="49AFF86A" w14:textId="77777777" w:rsidR="00146AA8" w:rsidRPr="00EA6C02" w:rsidRDefault="00146AA8" w:rsidP="00146AA8">
      <w:pPr>
        <w:spacing w:after="120"/>
        <w:ind w:left="709" w:hanging="709"/>
        <w:jc w:val="both"/>
        <w:rPr>
          <w:i/>
        </w:rPr>
      </w:pPr>
      <w:r w:rsidRPr="00BF33AB">
        <w:rPr>
          <w:b/>
          <w:lang w:val="sr-Cyrl-RS"/>
        </w:rPr>
        <w:t>П 0.1</w:t>
      </w:r>
      <w:r>
        <w:rPr>
          <w:b/>
          <w:lang w:val="sr-Cyrl-RS"/>
        </w:rPr>
        <w:t>.</w:t>
      </w:r>
      <w:r w:rsidRPr="00BF33AB">
        <w:t>У</w:t>
      </w:r>
      <w:r w:rsidRPr="00EA6C02">
        <w:t xml:space="preserve"> наредном циклусу планирања, уградити активности </w:t>
      </w:r>
      <w:r>
        <w:rPr>
          <w:lang w:val="sr-Cyrl-RS"/>
        </w:rPr>
        <w:t xml:space="preserve">у свакој тематској области </w:t>
      </w:r>
      <w:r w:rsidRPr="00EA6C02">
        <w:t xml:space="preserve">који се односе на тзв. управљање променама (енг. </w:t>
      </w:r>
      <w:r w:rsidRPr="00EA6C02">
        <w:rPr>
          <w:i/>
        </w:rPr>
        <w:t>change management</w:t>
      </w:r>
      <w:r w:rsidRPr="00EA6C02">
        <w:t xml:space="preserve">) </w:t>
      </w:r>
      <w:r>
        <w:rPr>
          <w:lang w:val="sr-Cyrl-RS"/>
        </w:rPr>
        <w:t>у циљу изградње</w:t>
      </w:r>
      <w:r w:rsidRPr="00EA6C02">
        <w:t xml:space="preserve"> организационе културе која би била заснована на иновацијама и константном усавршавању.</w:t>
      </w:r>
    </w:p>
    <w:p w14:paraId="7ED9D432" w14:textId="77777777" w:rsidR="00146AA8" w:rsidRPr="003E4800" w:rsidRDefault="00146AA8" w:rsidP="00146AA8">
      <w:pPr>
        <w:spacing w:after="120"/>
        <w:jc w:val="both"/>
        <w:rPr>
          <w:b/>
          <w:u w:val="single"/>
          <w:lang w:val="ru-RU"/>
        </w:rPr>
      </w:pPr>
    </w:p>
    <w:p w14:paraId="05AE6C44" w14:textId="77777777" w:rsidR="00146AA8" w:rsidRPr="00EA6C02" w:rsidRDefault="00146AA8" w:rsidP="00146AA8">
      <w:pPr>
        <w:spacing w:before="120" w:after="120"/>
        <w:rPr>
          <w:b/>
          <w:u w:val="single"/>
        </w:rPr>
      </w:pPr>
      <w:r w:rsidRPr="00EA6C02">
        <w:rPr>
          <w:b/>
          <w:u w:val="single"/>
        </w:rPr>
        <w:t>ТЕМАТСКА ОБЛАСТ УПРАВЉАЊЕ ЉУДСКИМ РЕСУРСИМА</w:t>
      </w:r>
    </w:p>
    <w:p w14:paraId="0F7C27FA" w14:textId="77777777" w:rsidR="00146AA8" w:rsidRPr="00EA6C02" w:rsidRDefault="00146AA8" w:rsidP="00146AA8">
      <w:pPr>
        <w:spacing w:after="120"/>
        <w:jc w:val="both"/>
        <w:rPr>
          <w:b/>
          <w:bCs/>
        </w:rPr>
      </w:pPr>
      <w:r w:rsidRPr="00EA6C02">
        <w:rPr>
          <w:b/>
          <w:bCs/>
        </w:rPr>
        <w:t>Закључци</w:t>
      </w:r>
    </w:p>
    <w:p w14:paraId="291648EF" w14:textId="3388DE20" w:rsidR="00146AA8" w:rsidRPr="00EA6C02" w:rsidRDefault="00146AA8" w:rsidP="00146AA8">
      <w:pPr>
        <w:jc w:val="both"/>
        <w:rPr>
          <w:rFonts w:eastAsia="Calibri"/>
          <w:lang w:eastAsia="en-US"/>
        </w:rPr>
      </w:pPr>
      <w:r w:rsidRPr="00EA6C02">
        <w:rPr>
          <w:b/>
          <w:bCs/>
        </w:rPr>
        <w:t>З 1.1.</w:t>
      </w:r>
      <w:r w:rsidRPr="00EA6C02">
        <w:rPr>
          <w:rFonts w:eastAsia="Calibri"/>
          <w:color w:val="000000"/>
          <w:lang w:eastAsia="en-US"/>
        </w:rPr>
        <w:t xml:space="preserve"> </w:t>
      </w:r>
      <w:r w:rsidRPr="00EC29FC">
        <w:rPr>
          <w:b/>
          <w:bCs/>
        </w:rPr>
        <w:t>Досада</w:t>
      </w:r>
      <w:r>
        <w:rPr>
          <w:b/>
          <w:bCs/>
          <w:lang w:val="sr-Cyrl-RS"/>
        </w:rPr>
        <w:t>ш</w:t>
      </w:r>
      <w:r w:rsidRPr="00EC29FC">
        <w:rPr>
          <w:b/>
          <w:bCs/>
        </w:rPr>
        <w:t xml:space="preserve">њи напори у области УЉР </w:t>
      </w:r>
      <w:r w:rsidRPr="00EC29FC">
        <w:rPr>
          <w:b/>
          <w:bCs/>
          <w:lang w:val="sr-Cyrl-RS"/>
        </w:rPr>
        <w:t xml:space="preserve">још увек нису изнедрили трансформативне резултате, иако </w:t>
      </w:r>
      <w:r w:rsidRPr="00EC29FC">
        <w:rPr>
          <w:b/>
          <w:bCs/>
        </w:rPr>
        <w:t>аналитичк</w:t>
      </w:r>
      <w:r w:rsidRPr="00EC29FC">
        <w:rPr>
          <w:b/>
          <w:bCs/>
          <w:lang w:val="sr-Cyrl-RS"/>
        </w:rPr>
        <w:t>е</w:t>
      </w:r>
      <w:r w:rsidRPr="00EC29FC">
        <w:rPr>
          <w:b/>
          <w:bCs/>
        </w:rPr>
        <w:t xml:space="preserve"> активности, развој</w:t>
      </w:r>
      <w:r w:rsidRPr="00EC29FC">
        <w:rPr>
          <w:b/>
          <w:bCs/>
          <w:lang w:val="sr-Cyrl-RS"/>
        </w:rPr>
        <w:t xml:space="preserve"> </w:t>
      </w:r>
      <w:r w:rsidRPr="00EC29FC">
        <w:rPr>
          <w:b/>
          <w:bCs/>
        </w:rPr>
        <w:t xml:space="preserve">нормативног оквира </w:t>
      </w:r>
      <w:r w:rsidRPr="00EC29FC">
        <w:rPr>
          <w:b/>
          <w:bCs/>
          <w:lang w:val="sr-Cyrl-RS"/>
        </w:rPr>
        <w:t xml:space="preserve">и </w:t>
      </w:r>
      <w:r w:rsidRPr="00EC29FC">
        <w:rPr>
          <w:b/>
          <w:bCs/>
        </w:rPr>
        <w:t>јачањ</w:t>
      </w:r>
      <w:r w:rsidRPr="00EC29FC">
        <w:rPr>
          <w:b/>
          <w:bCs/>
          <w:lang w:val="sr-Cyrl-RS"/>
        </w:rPr>
        <w:t>е</w:t>
      </w:r>
      <w:r w:rsidRPr="00EC29FC">
        <w:rPr>
          <w:b/>
          <w:bCs/>
        </w:rPr>
        <w:t xml:space="preserve"> капацитета, </w:t>
      </w:r>
      <w:r w:rsidRPr="00EC29FC">
        <w:rPr>
          <w:b/>
          <w:bCs/>
          <w:lang w:val="sr-Cyrl-RS"/>
        </w:rPr>
        <w:t xml:space="preserve">постављају </w:t>
      </w:r>
      <w:r w:rsidRPr="00EC29FC">
        <w:rPr>
          <w:b/>
          <w:bCs/>
        </w:rPr>
        <w:t>основе за захтевније реформе које су планиране до завршетка имплементације Акционог плана.</w:t>
      </w:r>
      <w:r w:rsidRPr="003E4800">
        <w:rPr>
          <w:lang w:val="ru-RU"/>
        </w:rPr>
        <w:t xml:space="preserve"> </w:t>
      </w:r>
      <w:r>
        <w:rPr>
          <w:lang w:val="ru-RU"/>
        </w:rPr>
        <w:t xml:space="preserve">Добар пример је </w:t>
      </w:r>
      <w:r w:rsidRPr="00EA6C02">
        <w:rPr>
          <w:rFonts w:eastAsia="Calibri"/>
          <w:color w:val="000000"/>
          <w:lang w:eastAsia="en-US"/>
        </w:rPr>
        <w:t>оптимиз</w:t>
      </w:r>
      <w:r>
        <w:rPr>
          <w:rFonts w:eastAsia="Calibri"/>
          <w:color w:val="000000"/>
          <w:lang w:val="sr-Cyrl-RS" w:eastAsia="en-US"/>
        </w:rPr>
        <w:t xml:space="preserve">ација стратешког оквира </w:t>
      </w:r>
      <w:r w:rsidRPr="00EA6C02">
        <w:rPr>
          <w:rFonts w:eastAsia="Calibri"/>
          <w:color w:val="000000"/>
          <w:lang w:eastAsia="en-US"/>
        </w:rPr>
        <w:t>у области УЉР кроз обједињ</w:t>
      </w:r>
      <w:r>
        <w:rPr>
          <w:rFonts w:eastAsia="Calibri"/>
          <w:color w:val="000000"/>
          <w:lang w:val="sr-Cyrl-RS" w:eastAsia="en-US"/>
        </w:rPr>
        <w:t>авање</w:t>
      </w:r>
      <w:r w:rsidRPr="00EA6C02">
        <w:rPr>
          <w:rFonts w:eastAsia="Calibri"/>
          <w:color w:val="000000"/>
          <w:lang w:eastAsia="en-US"/>
        </w:rPr>
        <w:t xml:space="preserve"> св</w:t>
      </w:r>
      <w:r>
        <w:rPr>
          <w:rFonts w:eastAsia="Calibri"/>
          <w:color w:val="000000"/>
          <w:lang w:val="sr-Cyrl-RS" w:eastAsia="en-US"/>
        </w:rPr>
        <w:t>их</w:t>
      </w:r>
      <w:r w:rsidRPr="00EA6C02">
        <w:rPr>
          <w:rFonts w:eastAsia="Calibri"/>
          <w:color w:val="000000"/>
          <w:lang w:eastAsia="en-US"/>
        </w:rPr>
        <w:t xml:space="preserve"> аспек</w:t>
      </w:r>
      <w:r>
        <w:rPr>
          <w:rFonts w:eastAsia="Calibri"/>
          <w:color w:val="000000"/>
          <w:lang w:val="sr-Cyrl-RS" w:eastAsia="en-US"/>
        </w:rPr>
        <w:t>ата</w:t>
      </w:r>
      <w:r w:rsidRPr="00EA6C02">
        <w:rPr>
          <w:rFonts w:eastAsia="Calibri"/>
          <w:color w:val="000000"/>
          <w:lang w:eastAsia="en-US"/>
        </w:rPr>
        <w:t xml:space="preserve"> УЉР у оквиру једног планског документа</w:t>
      </w:r>
      <w:r>
        <w:rPr>
          <w:rFonts w:eastAsia="Calibri"/>
          <w:color w:val="000000"/>
          <w:lang w:val="sr-Cyrl-RS" w:eastAsia="en-US"/>
        </w:rPr>
        <w:t>, тј. СРЈУ.</w:t>
      </w:r>
      <w:r w:rsidRPr="00971C74">
        <w:rPr>
          <w:rFonts w:eastAsia="Calibri"/>
          <w:lang w:eastAsia="en-US"/>
        </w:rPr>
        <w:t xml:space="preserve"> </w:t>
      </w:r>
      <w:r>
        <w:rPr>
          <w:rFonts w:eastAsia="Calibri"/>
          <w:lang w:val="sr-Cyrl-RS" w:eastAsia="en-US"/>
        </w:rPr>
        <w:t>У</w:t>
      </w:r>
      <w:r w:rsidRPr="00EA6C02">
        <w:rPr>
          <w:rFonts w:eastAsia="Calibri"/>
          <w:lang w:eastAsia="en-US"/>
        </w:rPr>
        <w:t>спостављ</w:t>
      </w:r>
      <w:r>
        <w:rPr>
          <w:rFonts w:eastAsia="Calibri"/>
          <w:lang w:val="sr-Cyrl-RS" w:eastAsia="en-US"/>
        </w:rPr>
        <w:t>ање</w:t>
      </w:r>
      <w:r w:rsidRPr="00EA6C02">
        <w:rPr>
          <w:rFonts w:eastAsia="Calibri"/>
          <w:lang w:eastAsia="en-US"/>
        </w:rPr>
        <w:t xml:space="preserve"> сарадњ</w:t>
      </w:r>
      <w:r>
        <w:rPr>
          <w:rFonts w:eastAsia="Calibri"/>
          <w:lang w:val="sr-Cyrl-RS" w:eastAsia="en-US"/>
        </w:rPr>
        <w:t>е</w:t>
      </w:r>
      <w:r w:rsidRPr="00EA6C02">
        <w:rPr>
          <w:rFonts w:eastAsia="Calibri"/>
          <w:lang w:eastAsia="en-US"/>
        </w:rPr>
        <w:t xml:space="preserve"> са високошколским установама </w:t>
      </w:r>
      <w:r>
        <w:rPr>
          <w:rFonts w:eastAsia="Calibri"/>
          <w:lang w:val="sr-Cyrl-RS" w:eastAsia="en-US"/>
        </w:rPr>
        <w:t xml:space="preserve">и </w:t>
      </w:r>
      <w:r w:rsidRPr="00EA6C02">
        <w:rPr>
          <w:rFonts w:eastAsia="Calibri"/>
          <w:lang w:eastAsia="en-US"/>
        </w:rPr>
        <w:t xml:space="preserve">Програм студентске стручне праксе </w:t>
      </w:r>
      <w:r w:rsidR="0021565B">
        <w:rPr>
          <w:rFonts w:eastAsia="Calibri"/>
          <w:lang w:val="sr-Cyrl-RS" w:eastAsia="en-US"/>
        </w:rPr>
        <w:t xml:space="preserve">у јавној управи </w:t>
      </w:r>
      <w:r>
        <w:rPr>
          <w:rFonts w:eastAsia="Calibri"/>
          <w:lang w:val="sr-Cyrl-RS" w:eastAsia="en-US"/>
        </w:rPr>
        <w:t xml:space="preserve">такође </w:t>
      </w:r>
      <w:r w:rsidRPr="00EA6C02">
        <w:rPr>
          <w:rFonts w:eastAsia="Calibri"/>
          <w:lang w:eastAsia="en-US"/>
        </w:rPr>
        <w:t>представља</w:t>
      </w:r>
      <w:r>
        <w:rPr>
          <w:rFonts w:eastAsia="Calibri"/>
          <w:lang w:val="sr-Cyrl-RS" w:eastAsia="en-US"/>
        </w:rPr>
        <w:t>ју</w:t>
      </w:r>
      <w:r w:rsidRPr="00EA6C02">
        <w:rPr>
          <w:rFonts w:eastAsia="Calibri"/>
          <w:lang w:eastAsia="en-US"/>
        </w:rPr>
        <w:t xml:space="preserve"> пример добре праксе.</w:t>
      </w:r>
      <w:r>
        <w:rPr>
          <w:rFonts w:eastAsia="Calibri"/>
          <w:lang w:val="sr-Cyrl-RS" w:eastAsia="en-US"/>
        </w:rPr>
        <w:t xml:space="preserve"> С друге стране, </w:t>
      </w:r>
      <w:r w:rsidRPr="00EA6C02">
        <w:rPr>
          <w:rFonts w:eastAsia="Calibri"/>
          <w:lang w:eastAsia="en-US"/>
        </w:rPr>
        <w:t>присутно је кашњење</w:t>
      </w:r>
      <w:r>
        <w:rPr>
          <w:rFonts w:eastAsia="Calibri"/>
          <w:lang w:val="sr-Cyrl-RS" w:eastAsia="en-US"/>
        </w:rPr>
        <w:t xml:space="preserve"> код </w:t>
      </w:r>
      <w:r w:rsidRPr="00EA6C02">
        <w:rPr>
          <w:rFonts w:eastAsia="Calibri"/>
          <w:lang w:eastAsia="en-US"/>
        </w:rPr>
        <w:t>запошљавањ</w:t>
      </w:r>
      <w:r>
        <w:rPr>
          <w:rFonts w:eastAsia="Calibri"/>
          <w:lang w:val="sr-Cyrl-RS" w:eastAsia="en-US"/>
        </w:rPr>
        <w:t>а</w:t>
      </w:r>
      <w:r w:rsidRPr="00EA6C02">
        <w:rPr>
          <w:rFonts w:eastAsia="Calibri"/>
          <w:lang w:eastAsia="en-US"/>
        </w:rPr>
        <w:t xml:space="preserve"> у складу са кадровским потребама органа, решавањ</w:t>
      </w:r>
      <w:r>
        <w:rPr>
          <w:rFonts w:eastAsia="Calibri"/>
          <w:lang w:val="sr-Cyrl-RS" w:eastAsia="en-US"/>
        </w:rPr>
        <w:t>а</w:t>
      </w:r>
      <w:r w:rsidRPr="00EA6C02">
        <w:rPr>
          <w:rFonts w:eastAsia="Calibri"/>
          <w:lang w:eastAsia="en-US"/>
        </w:rPr>
        <w:t xml:space="preserve"> питања</w:t>
      </w:r>
      <w:r w:rsidR="000412C3">
        <w:rPr>
          <w:rFonts w:eastAsia="Calibri"/>
          <w:lang w:val="sr-Cyrl-RS" w:eastAsia="en-US"/>
        </w:rPr>
        <w:t xml:space="preserve"> смањења</w:t>
      </w:r>
      <w:r w:rsidRPr="00EA6C02">
        <w:rPr>
          <w:rFonts w:eastAsia="Calibri"/>
          <w:lang w:eastAsia="en-US"/>
        </w:rPr>
        <w:t xml:space="preserve"> броја лица на положају у статусу вршиоца дужности, попуњавања радних места лица на положају у складу са оквиром к</w:t>
      </w:r>
      <w:r>
        <w:rPr>
          <w:rFonts w:eastAsia="Calibri"/>
          <w:lang w:eastAsia="en-US"/>
        </w:rPr>
        <w:t>омпетенција</w:t>
      </w:r>
      <w:r>
        <w:rPr>
          <w:rFonts w:eastAsia="Calibri"/>
          <w:lang w:val="sr-Cyrl-RS" w:eastAsia="en-US"/>
        </w:rPr>
        <w:t>,</w:t>
      </w:r>
      <w:r w:rsidRPr="00EA6C02">
        <w:rPr>
          <w:rFonts w:eastAsia="Calibri"/>
          <w:lang w:eastAsia="en-US"/>
        </w:rPr>
        <w:t xml:space="preserve"> успостављањ</w:t>
      </w:r>
      <w:r>
        <w:rPr>
          <w:rFonts w:eastAsia="Calibri"/>
          <w:lang w:val="sr-Cyrl-RS" w:eastAsia="en-US"/>
        </w:rPr>
        <w:t>а</w:t>
      </w:r>
      <w:r w:rsidRPr="00EA6C02">
        <w:rPr>
          <w:rFonts w:eastAsia="Calibri"/>
          <w:lang w:eastAsia="en-US"/>
        </w:rPr>
        <w:t xml:space="preserve"> </w:t>
      </w:r>
      <w:r>
        <w:rPr>
          <w:rFonts w:eastAsia="Calibri"/>
          <w:lang w:val="sr-Cyrl-RS" w:eastAsia="en-US"/>
        </w:rPr>
        <w:t xml:space="preserve">новог </w:t>
      </w:r>
      <w:r w:rsidRPr="00EA6C02">
        <w:rPr>
          <w:rFonts w:eastAsia="Calibri"/>
          <w:lang w:eastAsia="en-US"/>
        </w:rPr>
        <w:t>јединственог Информационог система за УЉР у државним органима и у органима АП и ЈЛС и имплементациј</w:t>
      </w:r>
      <w:r>
        <w:rPr>
          <w:rFonts w:eastAsia="Calibri"/>
          <w:lang w:val="sr-Cyrl-RS" w:eastAsia="en-US"/>
        </w:rPr>
        <w:t>е</w:t>
      </w:r>
      <w:r w:rsidRPr="00EA6C02">
        <w:rPr>
          <w:rFonts w:eastAsia="Calibri"/>
          <w:lang w:eastAsia="en-US"/>
        </w:rPr>
        <w:t xml:space="preserve"> реформе система плата</w:t>
      </w:r>
      <w:r>
        <w:rPr>
          <w:rFonts w:eastAsia="Calibri"/>
          <w:lang w:val="sr-Cyrl-RS" w:eastAsia="en-US"/>
        </w:rPr>
        <w:t xml:space="preserve">. </w:t>
      </w:r>
    </w:p>
    <w:p w14:paraId="56F8CB9E" w14:textId="77777777" w:rsidR="00146AA8" w:rsidRDefault="00146AA8" w:rsidP="00146AA8">
      <w:pPr>
        <w:spacing w:after="120"/>
        <w:jc w:val="both"/>
        <w:rPr>
          <w:rFonts w:eastAsia="Calibri"/>
          <w:b/>
          <w:bCs/>
          <w:lang w:eastAsia="en-US"/>
        </w:rPr>
      </w:pPr>
    </w:p>
    <w:p w14:paraId="21A86197" w14:textId="77777777" w:rsidR="00146AA8" w:rsidRPr="00EA6C02" w:rsidRDefault="00146AA8" w:rsidP="00146AA8">
      <w:pPr>
        <w:spacing w:after="120"/>
        <w:jc w:val="both"/>
        <w:rPr>
          <w:b/>
          <w:bCs/>
        </w:rPr>
      </w:pPr>
      <w:r w:rsidRPr="00EA6C02">
        <w:rPr>
          <w:rFonts w:eastAsia="Calibri"/>
          <w:b/>
          <w:bCs/>
          <w:lang w:eastAsia="en-US"/>
        </w:rPr>
        <w:t>Препоруке</w:t>
      </w:r>
    </w:p>
    <w:p w14:paraId="53B494A1" w14:textId="77777777" w:rsidR="00146AA8" w:rsidRPr="00EA6C02" w:rsidRDefault="00146AA8" w:rsidP="00146AA8">
      <w:pPr>
        <w:spacing w:after="120"/>
        <w:ind w:left="709" w:hanging="709"/>
        <w:jc w:val="both"/>
      </w:pPr>
      <w:r w:rsidRPr="00EA6C02">
        <w:rPr>
          <w:b/>
        </w:rPr>
        <w:t xml:space="preserve">П 1.1. </w:t>
      </w:r>
      <w:r w:rsidRPr="00EA6C02">
        <w:t>Током преосталог периода имплементације АП СРЈУ, интензивирати напоре у области У</w:t>
      </w:r>
      <w:r>
        <w:t xml:space="preserve">ЉР </w:t>
      </w:r>
      <w:r w:rsidRPr="00EA6C02">
        <w:t xml:space="preserve">у циљу реализације кључних реформских мера и остваривања очекиваних резултата </w:t>
      </w:r>
      <w:r>
        <w:rPr>
          <w:lang w:val="sr-Cyrl-RS"/>
        </w:rPr>
        <w:t xml:space="preserve">(нарочито </w:t>
      </w:r>
      <w:r w:rsidRPr="00EA6C02">
        <w:t>у погледу</w:t>
      </w:r>
      <w:r>
        <w:rPr>
          <w:lang w:val="sr-Cyrl-RS"/>
        </w:rPr>
        <w:t xml:space="preserve"> </w:t>
      </w:r>
      <w:r w:rsidRPr="00EA6C02">
        <w:t>запошљавања у складу са кадровским потребама органа, успостављања јединственог Информационог система за УЉР у државним органима и у органима АП и ЈЛС и имплементације реформе система плата</w:t>
      </w:r>
      <w:r>
        <w:rPr>
          <w:lang w:val="sr-Cyrl-RS"/>
        </w:rPr>
        <w:t>)</w:t>
      </w:r>
      <w:r w:rsidRPr="00EA6C02">
        <w:t>.</w:t>
      </w:r>
    </w:p>
    <w:p w14:paraId="51B6B5DC" w14:textId="77777777" w:rsidR="00146AA8" w:rsidRPr="00EA6C02" w:rsidRDefault="00146AA8" w:rsidP="00146AA8">
      <w:pPr>
        <w:spacing w:after="120"/>
        <w:ind w:left="709" w:hanging="709"/>
        <w:jc w:val="both"/>
      </w:pPr>
      <w:r w:rsidRPr="00EA6C02">
        <w:rPr>
          <w:b/>
        </w:rPr>
        <w:lastRenderedPageBreak/>
        <w:t xml:space="preserve">П 1.2. </w:t>
      </w:r>
      <w:r w:rsidRPr="00EA6C02">
        <w:t>Предузети додатне напоре и интензивирати активности у циљу смањења броја лица на положају у статусу вршиоца дужности.</w:t>
      </w:r>
    </w:p>
    <w:p w14:paraId="696B9CCD" w14:textId="77777777" w:rsidR="00146AA8" w:rsidRPr="00EA6C02" w:rsidRDefault="00146AA8" w:rsidP="00146AA8">
      <w:pPr>
        <w:spacing w:after="120"/>
        <w:ind w:left="709" w:hanging="709"/>
        <w:jc w:val="both"/>
      </w:pPr>
      <w:r w:rsidRPr="00EA6C02">
        <w:rPr>
          <w:b/>
        </w:rPr>
        <w:t xml:space="preserve">П 1.3. </w:t>
      </w:r>
      <w:r w:rsidRPr="00EA6C02">
        <w:t xml:space="preserve">Наставити са развојем и имплементацијом система стручног усавршавања и промоције државне управе као пожељног послодавца, уз даље увођење иновативних метода и разматрање успостављања система за мерење и праћење ефеката предузетих активности у пракси. </w:t>
      </w:r>
    </w:p>
    <w:p w14:paraId="606B432E" w14:textId="77777777" w:rsidR="00146AA8" w:rsidRPr="00EA6C02" w:rsidRDefault="00146AA8" w:rsidP="00146AA8">
      <w:pPr>
        <w:spacing w:before="120" w:after="120" w:line="259" w:lineRule="auto"/>
        <w:jc w:val="both"/>
        <w:rPr>
          <w:b/>
          <w:u w:val="single"/>
        </w:rPr>
      </w:pPr>
    </w:p>
    <w:p w14:paraId="0DFD2C55" w14:textId="77777777" w:rsidR="00146AA8" w:rsidRPr="00EA6C02" w:rsidRDefault="00146AA8" w:rsidP="00146AA8">
      <w:pPr>
        <w:spacing w:before="120" w:after="120" w:line="259" w:lineRule="auto"/>
        <w:jc w:val="both"/>
        <w:rPr>
          <w:rFonts w:eastAsia="Calibri"/>
          <w:lang w:eastAsia="en-US"/>
        </w:rPr>
      </w:pPr>
      <w:r w:rsidRPr="00EA6C02">
        <w:rPr>
          <w:b/>
          <w:u w:val="single"/>
        </w:rPr>
        <w:t>ТЕМАТСКА ОБЛАСТ ПРУЖАЊЕ УСЛУГА</w:t>
      </w:r>
    </w:p>
    <w:p w14:paraId="449A6C94" w14:textId="77777777" w:rsidR="00146AA8" w:rsidRPr="00EA6C02" w:rsidRDefault="00146AA8" w:rsidP="00146AA8">
      <w:pPr>
        <w:spacing w:after="120"/>
        <w:jc w:val="both"/>
        <w:rPr>
          <w:rFonts w:eastAsia="Calibri"/>
          <w:b/>
          <w:bCs/>
          <w:lang w:eastAsia="en-US"/>
        </w:rPr>
      </w:pPr>
      <w:r w:rsidRPr="00EA6C02">
        <w:rPr>
          <w:rFonts w:eastAsia="Calibri"/>
          <w:b/>
          <w:bCs/>
          <w:lang w:eastAsia="en-US"/>
        </w:rPr>
        <w:t>Закључци</w:t>
      </w:r>
    </w:p>
    <w:p w14:paraId="73445057" w14:textId="77777777" w:rsidR="00146AA8" w:rsidRPr="003E4800" w:rsidRDefault="00146AA8" w:rsidP="00146AA8">
      <w:pPr>
        <w:spacing w:after="120"/>
        <w:jc w:val="both"/>
        <w:rPr>
          <w:lang w:val="sr-Cyrl-RS"/>
        </w:rPr>
      </w:pPr>
      <w:r>
        <w:rPr>
          <w:rFonts w:eastAsia="Calibri"/>
          <w:b/>
          <w:bCs/>
          <w:lang w:val="sr-Cyrl-RS" w:eastAsia="en-US"/>
        </w:rPr>
        <w:t xml:space="preserve">З </w:t>
      </w:r>
      <w:r w:rsidRPr="00EA6C02">
        <w:rPr>
          <w:rFonts w:eastAsia="Calibri"/>
          <w:b/>
          <w:bCs/>
          <w:lang w:eastAsia="en-US"/>
        </w:rPr>
        <w:t>2.1.</w:t>
      </w:r>
      <w:r w:rsidRPr="00EA6C02">
        <w:rPr>
          <w:rFonts w:eastAsia="Calibri"/>
          <w:lang w:eastAsia="en-US"/>
        </w:rPr>
        <w:t xml:space="preserve"> </w:t>
      </w:r>
      <w:r w:rsidRPr="003E4800">
        <w:rPr>
          <w:b/>
          <w:bCs/>
        </w:rPr>
        <w:t>Направљен је значајан напредак у области пружања услуга.</w:t>
      </w:r>
      <w:r>
        <w:rPr>
          <w:lang w:val="sr-Cyrl-RS"/>
        </w:rPr>
        <w:t xml:space="preserve"> Овај напредак је видљив кроз успостављену политику </w:t>
      </w:r>
      <w:r w:rsidRPr="00EA6C02">
        <w:t xml:space="preserve">пружања услуга </w:t>
      </w:r>
      <w:r>
        <w:rPr>
          <w:lang w:val="sr-Cyrl-RS"/>
        </w:rPr>
        <w:t xml:space="preserve">као и </w:t>
      </w:r>
      <w:r w:rsidRPr="00EA6C02">
        <w:rPr>
          <w:bCs/>
        </w:rPr>
        <w:t>развој нових и оптимизациј</w:t>
      </w:r>
      <w:r>
        <w:rPr>
          <w:bCs/>
          <w:lang w:val="sr-Cyrl-RS"/>
        </w:rPr>
        <w:t>у</w:t>
      </w:r>
      <w:r>
        <w:rPr>
          <w:bCs/>
        </w:rPr>
        <w:t xml:space="preserve"> постојећих услуга, развој</w:t>
      </w:r>
      <w:r w:rsidRPr="00EA6C02">
        <w:rPr>
          <w:bCs/>
        </w:rPr>
        <w:t xml:space="preserve"> физичких и електронских јед</w:t>
      </w:r>
      <w:r>
        <w:rPr>
          <w:bCs/>
        </w:rPr>
        <w:t>инствених управних места, израду аналитичке и планске основе</w:t>
      </w:r>
      <w:r w:rsidRPr="00EA6C02">
        <w:rPr>
          <w:bCs/>
        </w:rPr>
        <w:t xml:space="preserve"> за развој услуга, ув</w:t>
      </w:r>
      <w:r>
        <w:rPr>
          <w:bCs/>
        </w:rPr>
        <w:t>ођење</w:t>
      </w:r>
      <w:r w:rsidRPr="00EA6C02">
        <w:rPr>
          <w:bCs/>
        </w:rPr>
        <w:t xml:space="preserve"> управљања квалитетом у управу</w:t>
      </w:r>
      <w:r>
        <w:rPr>
          <w:bCs/>
          <w:lang w:val="sr-Cyrl-RS"/>
        </w:rPr>
        <w:t xml:space="preserve">. Сви ови резултати имају </w:t>
      </w:r>
      <w:r>
        <w:rPr>
          <w:bCs/>
        </w:rPr>
        <w:t>трансформативни</w:t>
      </w:r>
      <w:r w:rsidRPr="00EA6C02">
        <w:rPr>
          <w:bCs/>
        </w:rPr>
        <w:t xml:space="preserve"> потенцијал да утичу на позитивну промену организационе културе</w:t>
      </w:r>
      <w:r>
        <w:rPr>
          <w:bCs/>
          <w:lang w:val="sr-Cyrl-RS"/>
        </w:rPr>
        <w:t xml:space="preserve"> као и приступа услугама. Са друге стране, активности које се односе на успостављање система мерења задовољства услугама још увек нису реализоване, што лимитира потенцијал да се разуме ниво до којег реформске активности су стварно донеле промене код крајњих корисника. Истраживачке активности везане за област пружања услуга су реализоване и оне могу бити добра основа за разматрање алтернатива за </w:t>
      </w:r>
      <w:r>
        <w:rPr>
          <w:lang w:val="sr-Cyrl-RS"/>
        </w:rPr>
        <w:t xml:space="preserve">успостављање </w:t>
      </w:r>
      <w:r w:rsidRPr="00EA6C02">
        <w:t xml:space="preserve">централизованог приступа </w:t>
      </w:r>
      <w:r>
        <w:rPr>
          <w:lang w:val="sr-Cyrl-RS"/>
        </w:rPr>
        <w:t xml:space="preserve">и стандардизацији услуга </w:t>
      </w:r>
      <w:r w:rsidRPr="00EA6C02">
        <w:t>чији је недостатак ограничење уједначеној примени јавних услуга.</w:t>
      </w:r>
      <w:r>
        <w:rPr>
          <w:lang w:val="sr-Cyrl-RS"/>
        </w:rPr>
        <w:t xml:space="preserve"> Такође, ниво свести и разумевања услуга од стране управе, грађана и привреде представља подручје за даљи континуирани рад.</w:t>
      </w:r>
    </w:p>
    <w:p w14:paraId="1ECB0CFF" w14:textId="77777777" w:rsidR="00146AA8" w:rsidRPr="00EA6C02" w:rsidRDefault="00146AA8" w:rsidP="00146AA8">
      <w:pPr>
        <w:spacing w:after="120"/>
        <w:jc w:val="both"/>
        <w:rPr>
          <w:rFonts w:eastAsia="Calibri"/>
          <w:b/>
          <w:bCs/>
          <w:lang w:eastAsia="en-US"/>
        </w:rPr>
      </w:pPr>
      <w:r w:rsidRPr="00EA6C02">
        <w:rPr>
          <w:b/>
          <w:bCs/>
        </w:rPr>
        <w:t>Препоруке</w:t>
      </w:r>
    </w:p>
    <w:p w14:paraId="6EBE61FC" w14:textId="77777777" w:rsidR="00146AA8" w:rsidRDefault="00146AA8" w:rsidP="00146AA8">
      <w:pPr>
        <w:spacing w:after="120"/>
        <w:ind w:left="709" w:hanging="709"/>
        <w:jc w:val="both"/>
      </w:pPr>
      <w:r w:rsidRPr="00EA6C02">
        <w:rPr>
          <w:b/>
        </w:rPr>
        <w:t>П 2.1.</w:t>
      </w:r>
      <w:r w:rsidRPr="00EA6C02">
        <w:t xml:space="preserve"> </w:t>
      </w:r>
      <w:r>
        <w:rPr>
          <w:lang w:val="sr-Cyrl-RS"/>
        </w:rPr>
        <w:t xml:space="preserve">Спровести </w:t>
      </w:r>
      <w:r w:rsidRPr="00EA6C02">
        <w:t xml:space="preserve">активности предвиђене АП СРЈУ </w:t>
      </w:r>
      <w:r>
        <w:rPr>
          <w:lang w:val="sr-Cyrl-RS"/>
        </w:rPr>
        <w:t>у правцу</w:t>
      </w:r>
      <w:r w:rsidRPr="00EA6C02">
        <w:t xml:space="preserve"> успостављањ</w:t>
      </w:r>
      <w:r>
        <w:rPr>
          <w:lang w:val="sr-Cyrl-RS"/>
        </w:rPr>
        <w:t>а</w:t>
      </w:r>
      <w:r w:rsidRPr="00EA6C02">
        <w:t xml:space="preserve"> </w:t>
      </w:r>
      <w:r>
        <w:rPr>
          <w:lang w:val="sr-Cyrl-RS"/>
        </w:rPr>
        <w:t xml:space="preserve">и реализације методологије за </w:t>
      </w:r>
      <w:r w:rsidRPr="00EA6C02">
        <w:t xml:space="preserve">мерење задовољства </w:t>
      </w:r>
      <w:r>
        <w:rPr>
          <w:lang w:val="sr-Cyrl-RS"/>
        </w:rPr>
        <w:t xml:space="preserve">крајњих корисника </w:t>
      </w:r>
      <w:r w:rsidRPr="00EA6C02">
        <w:t>услуга</w:t>
      </w:r>
      <w:r>
        <w:rPr>
          <w:lang w:val="sr-Cyrl-RS"/>
        </w:rPr>
        <w:t>.</w:t>
      </w:r>
      <w:r w:rsidRPr="00EA6C02">
        <w:t xml:space="preserve"> </w:t>
      </w:r>
    </w:p>
    <w:p w14:paraId="18C1E81A" w14:textId="77777777" w:rsidR="00146AA8" w:rsidRDefault="00146AA8" w:rsidP="00146AA8">
      <w:pPr>
        <w:spacing w:after="120"/>
        <w:ind w:left="709" w:hanging="709"/>
        <w:jc w:val="both"/>
        <w:rPr>
          <w:lang w:val="sr-Cyrl-RS"/>
        </w:rPr>
      </w:pPr>
      <w:r w:rsidRPr="00BF33AB">
        <w:rPr>
          <w:b/>
          <w:lang w:val="sr-Cyrl-RS"/>
        </w:rPr>
        <w:t>П 2.2</w:t>
      </w:r>
      <w:r>
        <w:rPr>
          <w:lang w:val="sr-Cyrl-RS"/>
        </w:rPr>
        <w:t>. На основу аналитичких података, важно је размотрити најбоље опције, укључујући  нормативна и институционална решења, за креирање централизованог приступа услугама у циљу стандардизације и уједначавања пружања услуга</w:t>
      </w:r>
      <w:r w:rsidRPr="003E4800">
        <w:rPr>
          <w:i/>
          <w:iCs/>
          <w:lang w:val="sr-Cyrl-RS"/>
        </w:rPr>
        <w:t>.</w:t>
      </w:r>
    </w:p>
    <w:p w14:paraId="61F1E21E" w14:textId="3D97ED6E" w:rsidR="00146AA8" w:rsidRPr="00ED7C2E" w:rsidRDefault="00146AA8" w:rsidP="00146AA8">
      <w:pPr>
        <w:spacing w:after="120"/>
        <w:ind w:left="709" w:hanging="709"/>
        <w:jc w:val="both"/>
      </w:pPr>
      <w:r>
        <w:rPr>
          <w:b/>
        </w:rPr>
        <w:t xml:space="preserve">П </w:t>
      </w:r>
      <w:r w:rsidRPr="00EA6C02">
        <w:rPr>
          <w:b/>
        </w:rPr>
        <w:t>2.3.</w:t>
      </w:r>
      <w:r w:rsidR="00522C55">
        <w:rPr>
          <w:lang w:val="sr-Cyrl-RS"/>
        </w:rPr>
        <w:t xml:space="preserve"> </w:t>
      </w:r>
      <w:r w:rsidRPr="00EA6C02">
        <w:t xml:space="preserve">У новом циклусу планирања, израдити (и применити) </w:t>
      </w:r>
      <w:r>
        <w:rPr>
          <w:lang w:val="sr-Cyrl-RS"/>
        </w:rPr>
        <w:t>м</w:t>
      </w:r>
      <w:r w:rsidRPr="00EA6C02">
        <w:t xml:space="preserve">апу пута за увођење управљања квалитетом у јавну управу, </w:t>
      </w:r>
      <w:r w:rsidR="00E72F90" w:rsidRPr="00ED7C2E">
        <w:t xml:space="preserve">у циљу успостављања централизоване координације </w:t>
      </w:r>
      <w:r w:rsidRPr="00ED7C2E">
        <w:t xml:space="preserve">и </w:t>
      </w:r>
      <w:r w:rsidR="00E72F90" w:rsidRPr="00ED7C2E">
        <w:rPr>
          <w:lang w:val="sr-Cyrl-RS"/>
        </w:rPr>
        <w:t xml:space="preserve">дефинисања </w:t>
      </w:r>
      <w:r w:rsidRPr="00ED7C2E">
        <w:t>јасни</w:t>
      </w:r>
      <w:r w:rsidR="00E72F90" w:rsidRPr="00ED7C2E">
        <w:rPr>
          <w:lang w:val="sr-Cyrl-RS"/>
        </w:rPr>
        <w:t>х</w:t>
      </w:r>
      <w:r w:rsidRPr="00ED7C2E">
        <w:t xml:space="preserve"> кора</w:t>
      </w:r>
      <w:r w:rsidR="00E72F90" w:rsidRPr="00ED7C2E">
        <w:rPr>
          <w:lang w:val="sr-Cyrl-RS"/>
        </w:rPr>
        <w:t>ка</w:t>
      </w:r>
      <w:r w:rsidRPr="00ED7C2E">
        <w:t xml:space="preserve"> за увођење европских стандарда квалитета у рад управе.</w:t>
      </w:r>
    </w:p>
    <w:p w14:paraId="177C8D57" w14:textId="77777777" w:rsidR="00146AA8" w:rsidRPr="00EA6C02" w:rsidRDefault="00146AA8" w:rsidP="00146AA8">
      <w:pPr>
        <w:spacing w:after="120"/>
        <w:ind w:left="709" w:hanging="709"/>
        <w:jc w:val="both"/>
      </w:pPr>
      <w:r w:rsidRPr="00ED7C2E">
        <w:rPr>
          <w:b/>
        </w:rPr>
        <w:t>П 2.4.</w:t>
      </w:r>
      <w:r w:rsidRPr="00ED7C2E">
        <w:t xml:space="preserve"> </w:t>
      </w:r>
      <w:r w:rsidRPr="00ED7C2E">
        <w:rPr>
          <w:lang w:val="sr-Cyrl-RS"/>
        </w:rPr>
        <w:t>К</w:t>
      </w:r>
      <w:r w:rsidRPr="00ED7C2E">
        <w:t>онтинуирано и учесталије ради</w:t>
      </w:r>
      <w:r w:rsidRPr="00ED7C2E">
        <w:rPr>
          <w:lang w:val="sr-Cyrl-RS"/>
        </w:rPr>
        <w:t>ти</w:t>
      </w:r>
      <w:r w:rsidRPr="00ED7C2E">
        <w:t xml:space="preserve"> на промоцији </w:t>
      </w:r>
      <w:r w:rsidRPr="00EA6C02">
        <w:t xml:space="preserve">постојећих и будућих иновативних решења, електронских и физичких услуга, ЈУМ-ова, поједностављених услуга, портала попут </w:t>
      </w:r>
      <w:r w:rsidRPr="002119CD">
        <w:t>Портала еКонсултације,</w:t>
      </w:r>
      <w:r w:rsidRPr="00EA6C02">
        <w:t xml:space="preserve"> Портала еУправа, Регистра административних процедура, ИТ државних центара и сл. како би грађани, привреда и управа били упознати са правима и могућностима и како би се мењала свест и смањивао отпор променама код службеника и шире јавности.</w:t>
      </w:r>
    </w:p>
    <w:p w14:paraId="2047006C" w14:textId="77777777" w:rsidR="00146AA8" w:rsidRPr="00EA6C02" w:rsidRDefault="00146AA8" w:rsidP="00146AA8">
      <w:pPr>
        <w:spacing w:before="120" w:after="120"/>
        <w:rPr>
          <w:b/>
          <w:u w:val="single"/>
        </w:rPr>
      </w:pPr>
    </w:p>
    <w:p w14:paraId="5EE80374" w14:textId="77777777" w:rsidR="00146AA8" w:rsidRPr="00EA6C02" w:rsidRDefault="00146AA8" w:rsidP="00146AA8">
      <w:pPr>
        <w:spacing w:before="120" w:after="120"/>
        <w:rPr>
          <w:b/>
          <w:u w:val="single"/>
        </w:rPr>
      </w:pPr>
      <w:r w:rsidRPr="00EA6C02">
        <w:rPr>
          <w:b/>
          <w:u w:val="single"/>
        </w:rPr>
        <w:t>ТЕМАТСКА ОБЛАСТ ОДГОВОРНОСТ И ТРАНСПАРЕНТНОСТ</w:t>
      </w:r>
    </w:p>
    <w:p w14:paraId="05D95947" w14:textId="77777777" w:rsidR="00146AA8" w:rsidRPr="00EA6C02" w:rsidRDefault="00146AA8" w:rsidP="00146AA8">
      <w:pPr>
        <w:spacing w:after="120"/>
        <w:jc w:val="both"/>
        <w:rPr>
          <w:rFonts w:eastAsia="Calibri"/>
          <w:b/>
          <w:lang w:eastAsia="en-US"/>
        </w:rPr>
      </w:pPr>
      <w:r w:rsidRPr="00EA6C02">
        <w:rPr>
          <w:rFonts w:eastAsia="Calibri"/>
          <w:b/>
          <w:lang w:eastAsia="en-US"/>
        </w:rPr>
        <w:t>Закључци</w:t>
      </w:r>
    </w:p>
    <w:p w14:paraId="7E42ADFD" w14:textId="77777777" w:rsidR="00146AA8" w:rsidRPr="003E4800" w:rsidRDefault="00146AA8" w:rsidP="00146AA8">
      <w:pPr>
        <w:spacing w:after="120"/>
        <w:jc w:val="both"/>
        <w:rPr>
          <w:rFonts w:eastAsia="Calibri"/>
          <w:lang w:val="sr-Cyrl-RS" w:eastAsia="en-US"/>
        </w:rPr>
      </w:pPr>
      <w:r>
        <w:rPr>
          <w:rFonts w:eastAsia="Calibri"/>
          <w:b/>
          <w:bCs/>
          <w:lang w:val="sr-Cyrl-RS" w:eastAsia="en-US"/>
        </w:rPr>
        <w:t xml:space="preserve">З </w:t>
      </w:r>
      <w:r w:rsidRPr="00EA6C02">
        <w:rPr>
          <w:rFonts w:eastAsia="Calibri"/>
          <w:b/>
          <w:bCs/>
          <w:lang w:eastAsia="en-US"/>
        </w:rPr>
        <w:t>3.1.</w:t>
      </w:r>
      <w:r w:rsidRPr="00EA6C02">
        <w:rPr>
          <w:rFonts w:eastAsia="Calibri"/>
          <w:lang w:eastAsia="en-US"/>
        </w:rPr>
        <w:t xml:space="preserve"> </w:t>
      </w:r>
      <w:r w:rsidRPr="006F1E15">
        <w:rPr>
          <w:rFonts w:eastAsia="Calibri"/>
          <w:b/>
          <w:bCs/>
          <w:lang w:eastAsia="en-US"/>
        </w:rPr>
        <w:t>Област транспарентности бележи солидан напредак</w:t>
      </w:r>
      <w:r w:rsidRPr="00EA6C02">
        <w:rPr>
          <w:rFonts w:eastAsia="Calibri"/>
          <w:lang w:eastAsia="en-US"/>
        </w:rPr>
        <w:t>,</w:t>
      </w:r>
      <w:r w:rsidRPr="00EA6C02">
        <w:t xml:space="preserve"> </w:t>
      </w:r>
      <w:r w:rsidRPr="00EA6C02">
        <w:rPr>
          <w:rFonts w:eastAsia="Calibri"/>
          <w:lang w:eastAsia="en-US"/>
        </w:rPr>
        <w:t xml:space="preserve">пре свега кроз унапређење регулаторног оквира за рад независних тела и континуирани напредак у објављивању података у машински читљивом (отвореном) формату од стране органа управе. Поједини разултати имају нарочит потенцијал да подстакну даљи напредак – Јединствени информациони систем информатора о раду, започет процес јачања капацитета Повереника </w:t>
      </w:r>
      <w:r w:rsidRPr="00EA6C02">
        <w:rPr>
          <w:rFonts w:eastAsia="Calibri"/>
          <w:lang w:eastAsia="en-US"/>
        </w:rPr>
        <w:lastRenderedPageBreak/>
        <w:t>за слободан приступ информацијама од јавног значаја и заштиту података о личности и стални раст органа управе који објављују своје податке на Порталу отворених података.</w:t>
      </w:r>
      <w:r>
        <w:rPr>
          <w:rFonts w:eastAsia="Calibri"/>
          <w:lang w:val="sr-Cyrl-RS" w:eastAsia="en-US"/>
        </w:rPr>
        <w:t xml:space="preserve"> Међутим, досадашња примена новог регулаторног оквира указује на злоупотребе права на приступ информацијама, што оптерећује систем и негативно утиче на перцепцију овог права на приступ информацијама.</w:t>
      </w:r>
    </w:p>
    <w:p w14:paraId="5F19C1C3" w14:textId="77777777" w:rsidR="00146AA8" w:rsidRDefault="00146AA8" w:rsidP="00146AA8">
      <w:pPr>
        <w:spacing w:after="120"/>
        <w:jc w:val="both"/>
        <w:rPr>
          <w:rFonts w:eastAsia="Calibri"/>
          <w:lang w:val="sr-Cyrl-RS" w:eastAsia="en-US"/>
        </w:rPr>
      </w:pPr>
      <w:r>
        <w:rPr>
          <w:rFonts w:eastAsia="Calibri"/>
          <w:b/>
          <w:bCs/>
          <w:lang w:val="sr-Cyrl-RS" w:eastAsia="en-US"/>
        </w:rPr>
        <w:t xml:space="preserve">З </w:t>
      </w:r>
      <w:r w:rsidRPr="00EA6C02">
        <w:rPr>
          <w:rFonts w:eastAsia="Calibri"/>
          <w:b/>
          <w:bCs/>
          <w:lang w:eastAsia="en-US"/>
        </w:rPr>
        <w:t>3.2.</w:t>
      </w:r>
      <w:r w:rsidRPr="00EA6C02">
        <w:rPr>
          <w:rFonts w:eastAsia="Calibri"/>
          <w:lang w:eastAsia="en-US"/>
        </w:rPr>
        <w:t xml:space="preserve"> </w:t>
      </w:r>
      <w:r>
        <w:rPr>
          <w:rFonts w:eastAsia="Calibri"/>
          <w:lang w:val="sr-Cyrl-RS" w:eastAsia="en-US"/>
        </w:rPr>
        <w:t xml:space="preserve">Упркос </w:t>
      </w:r>
      <w:r w:rsidRPr="00EA6C02">
        <w:rPr>
          <w:rFonts w:eastAsia="Calibri"/>
          <w:lang w:eastAsia="en-US"/>
        </w:rPr>
        <w:t>кораци</w:t>
      </w:r>
      <w:r>
        <w:rPr>
          <w:rFonts w:eastAsia="Calibri"/>
          <w:lang w:val="sr-Cyrl-RS" w:eastAsia="en-US"/>
        </w:rPr>
        <w:t>ма</w:t>
      </w:r>
      <w:r w:rsidRPr="00EA6C02">
        <w:rPr>
          <w:rFonts w:eastAsia="Calibri"/>
          <w:lang w:eastAsia="en-US"/>
        </w:rPr>
        <w:t xml:space="preserve"> у правцу успостављања и/или оснаживања принципа </w:t>
      </w:r>
      <w:r w:rsidRPr="003E4800">
        <w:rPr>
          <w:rFonts w:eastAsia="Calibri"/>
          <w:b/>
          <w:bCs/>
          <w:lang w:eastAsia="en-US"/>
        </w:rPr>
        <w:t>одговорности</w:t>
      </w:r>
      <w:r w:rsidRPr="00EA6C02">
        <w:rPr>
          <w:rFonts w:eastAsia="Calibri"/>
          <w:lang w:eastAsia="en-US"/>
        </w:rPr>
        <w:t xml:space="preserve"> органа јавне управе</w:t>
      </w:r>
      <w:r>
        <w:rPr>
          <w:rFonts w:eastAsia="Calibri"/>
          <w:lang w:val="sr-Cyrl-RS" w:eastAsia="en-US"/>
        </w:rPr>
        <w:t xml:space="preserve">, </w:t>
      </w:r>
      <w:r w:rsidRPr="006F1E15">
        <w:rPr>
          <w:rFonts w:eastAsia="Calibri"/>
          <w:b/>
          <w:bCs/>
          <w:lang w:eastAsia="en-US"/>
        </w:rPr>
        <w:t>остварени резултати још увек нису довољни за значајнији напредак у пракси</w:t>
      </w:r>
      <w:r w:rsidRPr="006F1E15">
        <w:rPr>
          <w:rFonts w:eastAsia="Calibri"/>
          <w:b/>
          <w:bCs/>
          <w:lang w:val="sr-Cyrl-RS" w:eastAsia="en-US"/>
        </w:rPr>
        <w:t xml:space="preserve">. </w:t>
      </w:r>
      <w:r>
        <w:rPr>
          <w:rFonts w:eastAsia="Calibri"/>
          <w:lang w:val="sr-Cyrl-RS" w:eastAsia="en-US"/>
        </w:rPr>
        <w:t xml:space="preserve">Наиме, </w:t>
      </w:r>
      <w:r w:rsidRPr="00EA6C02">
        <w:rPr>
          <w:rFonts w:eastAsia="Calibri"/>
          <w:lang w:eastAsia="en-US"/>
        </w:rPr>
        <w:t xml:space="preserve">аналитички рад, унапређење регулаторног оквира за рад незавнисних државних органа </w:t>
      </w:r>
      <w:r>
        <w:rPr>
          <w:rFonts w:eastAsia="Calibri"/>
          <w:lang w:val="sr-Cyrl-RS" w:eastAsia="en-US"/>
        </w:rPr>
        <w:t xml:space="preserve">донели су помаке у смислу ојачавања одговорности, међутим поступање по актима независних тела од стране управе показује негативан тренд што је важно подручје за даље унапређење. </w:t>
      </w:r>
    </w:p>
    <w:p w14:paraId="7A2B439B" w14:textId="77777777" w:rsidR="00146AA8" w:rsidRPr="003E4800" w:rsidRDefault="00146AA8" w:rsidP="00146AA8">
      <w:pPr>
        <w:spacing w:after="120"/>
        <w:jc w:val="both"/>
        <w:rPr>
          <w:rFonts w:eastAsia="Calibri"/>
          <w:lang w:val="sr-Cyrl-RS" w:eastAsia="en-US"/>
        </w:rPr>
      </w:pPr>
      <w:r>
        <w:rPr>
          <w:rFonts w:eastAsia="Calibri"/>
          <w:lang w:val="sr-Cyrl-RS" w:eastAsia="en-US"/>
        </w:rPr>
        <w:t xml:space="preserve">Успостављање системских решења (област управљачке одговорности и управљање према учинку) </w:t>
      </w:r>
      <w:r w:rsidRPr="00EA6C02">
        <w:rPr>
          <w:rFonts w:eastAsia="Calibri"/>
          <w:lang w:eastAsia="en-US"/>
        </w:rPr>
        <w:t>спровод</w:t>
      </w:r>
      <w:r>
        <w:rPr>
          <w:rFonts w:eastAsia="Calibri"/>
          <w:lang w:val="sr-Cyrl-RS" w:eastAsia="en-US"/>
        </w:rPr>
        <w:t>и се</w:t>
      </w:r>
      <w:r w:rsidRPr="00EA6C02">
        <w:rPr>
          <w:rFonts w:eastAsia="Calibri"/>
          <w:lang w:eastAsia="en-US"/>
        </w:rPr>
        <w:t xml:space="preserve"> спорије од планираног.</w:t>
      </w:r>
      <w:r w:rsidRPr="00A62B76">
        <w:rPr>
          <w:rFonts w:eastAsia="Calibri"/>
          <w:lang w:eastAsia="en-US"/>
        </w:rPr>
        <w:t xml:space="preserve"> </w:t>
      </w:r>
      <w:r>
        <w:rPr>
          <w:rFonts w:eastAsia="Calibri"/>
          <w:lang w:val="sr-Cyrl-RS" w:eastAsia="en-US"/>
        </w:rPr>
        <w:t xml:space="preserve">Између осталог, чињеница да се сегменти ове области налазе у делокругу више органа представља изазов за координацију и уједначавање приступа. </w:t>
      </w:r>
    </w:p>
    <w:p w14:paraId="68CD957B" w14:textId="77777777" w:rsidR="00146AA8" w:rsidRPr="00EA6C02" w:rsidRDefault="00146AA8" w:rsidP="00146AA8">
      <w:pPr>
        <w:spacing w:after="120"/>
        <w:jc w:val="both"/>
        <w:rPr>
          <w:rFonts w:eastAsia="Calibri"/>
          <w:b/>
          <w:bCs/>
          <w:lang w:eastAsia="en-US"/>
        </w:rPr>
      </w:pPr>
      <w:r w:rsidRPr="00EA6C02">
        <w:rPr>
          <w:b/>
          <w:bCs/>
        </w:rPr>
        <w:t>Препоруке</w:t>
      </w:r>
    </w:p>
    <w:p w14:paraId="31EC7969" w14:textId="77777777" w:rsidR="00146AA8" w:rsidRPr="00EA6C02" w:rsidRDefault="00146AA8" w:rsidP="00146AA8">
      <w:pPr>
        <w:spacing w:after="120"/>
        <w:ind w:left="709" w:hanging="709"/>
        <w:jc w:val="both"/>
      </w:pPr>
      <w:r w:rsidRPr="00EA6C02">
        <w:rPr>
          <w:b/>
        </w:rPr>
        <w:t xml:space="preserve">П 3.1. </w:t>
      </w:r>
      <w:r w:rsidRPr="00EA6C02">
        <w:t>Током преосталог периода имплементације АП СРЈУ,</w:t>
      </w:r>
      <w:r w:rsidRPr="00EA6C02">
        <w:rPr>
          <w:b/>
        </w:rPr>
        <w:t xml:space="preserve"> </w:t>
      </w:r>
      <w:r>
        <w:rPr>
          <w:bCs/>
          <w:lang w:val="sr-Cyrl-RS"/>
        </w:rPr>
        <w:t xml:space="preserve">договорити </w:t>
      </w:r>
      <w:r w:rsidRPr="00EA6C02">
        <w:t xml:space="preserve">активности </w:t>
      </w:r>
      <w:r>
        <w:rPr>
          <w:lang w:val="sr-Cyrl-RS"/>
        </w:rPr>
        <w:t xml:space="preserve">кроз Мапу </w:t>
      </w:r>
      <w:r w:rsidRPr="00EA6C02">
        <w:t>пута за управљачку одговорност</w:t>
      </w:r>
      <w:r>
        <w:rPr>
          <w:lang w:val="sr-Cyrl-RS"/>
        </w:rPr>
        <w:t xml:space="preserve"> која ће бити интегрисана и имплементирана у</w:t>
      </w:r>
      <w:r w:rsidRPr="00EA6C02">
        <w:t xml:space="preserve"> наредн</w:t>
      </w:r>
      <w:r>
        <w:rPr>
          <w:lang w:val="sr-Cyrl-RS"/>
        </w:rPr>
        <w:t>и</w:t>
      </w:r>
      <w:r w:rsidRPr="00EA6C02">
        <w:t xml:space="preserve"> циклус АП СРЈУ 2026-2030. </w:t>
      </w:r>
      <w:r>
        <w:t>г</w:t>
      </w:r>
      <w:r w:rsidRPr="00EA6C02">
        <w:t>один</w:t>
      </w:r>
      <w:r>
        <w:rPr>
          <w:lang w:val="sr-Cyrl-RS"/>
        </w:rPr>
        <w:t>е,</w:t>
      </w:r>
      <w:r w:rsidRPr="00EA6C02">
        <w:t xml:space="preserve"> у правцу креирањ</w:t>
      </w:r>
      <w:r>
        <w:rPr>
          <w:lang w:val="sr-Cyrl-RS"/>
        </w:rPr>
        <w:t>а</w:t>
      </w:r>
      <w:r w:rsidRPr="00EA6C02">
        <w:t xml:space="preserve"> системских решења за управљачку одговорност и управљањ</w:t>
      </w:r>
      <w:r>
        <w:rPr>
          <w:lang w:val="sr-Cyrl-RS"/>
        </w:rPr>
        <w:t xml:space="preserve">а </w:t>
      </w:r>
      <w:r w:rsidRPr="00EA6C02">
        <w:t>према учинку.</w:t>
      </w:r>
    </w:p>
    <w:p w14:paraId="57FA6FEF" w14:textId="14FBD509" w:rsidR="00146AA8" w:rsidRPr="00EE366E" w:rsidRDefault="00146AA8" w:rsidP="00146AA8">
      <w:pPr>
        <w:spacing w:after="120"/>
        <w:ind w:left="709" w:hanging="709"/>
        <w:jc w:val="both"/>
      </w:pPr>
      <w:r w:rsidRPr="00EA6C02">
        <w:rPr>
          <w:b/>
        </w:rPr>
        <w:t xml:space="preserve">П 3.2. </w:t>
      </w:r>
      <w:r w:rsidR="00E72F90" w:rsidRPr="00E72F90">
        <w:t xml:space="preserve"> </w:t>
      </w:r>
      <w:r w:rsidR="00E72F90">
        <w:rPr>
          <w:lang w:val="sr-Cyrl-RS"/>
        </w:rPr>
        <w:t>Д</w:t>
      </w:r>
      <w:r w:rsidR="00E72F90" w:rsidRPr="00EA6C02">
        <w:t>о завршетка периода имплементације Акционог плана</w:t>
      </w:r>
      <w:r w:rsidR="00E72F90">
        <w:rPr>
          <w:lang w:val="sr-Cyrl-RS"/>
        </w:rPr>
        <w:t>, потребно је интензивирати напоре</w:t>
      </w:r>
      <w:r w:rsidRPr="00EA6C02">
        <w:t xml:space="preserve"> у погледу </w:t>
      </w:r>
      <w:r w:rsidRPr="00EE366E">
        <w:t>дефинисања јасних линија одговорности унутар система ј</w:t>
      </w:r>
      <w:r w:rsidR="00CF634A" w:rsidRPr="00EE366E">
        <w:t>авне управе, као и за дефинисањa</w:t>
      </w:r>
      <w:r w:rsidRPr="00EE366E">
        <w:t xml:space="preserve"> појма и обухвата јавне управе</w:t>
      </w:r>
      <w:r w:rsidR="00E72F90" w:rsidRPr="00EE366E">
        <w:rPr>
          <w:lang w:val="sr-Cyrl-RS"/>
        </w:rPr>
        <w:t>.</w:t>
      </w:r>
    </w:p>
    <w:p w14:paraId="3DA505E8" w14:textId="77777777" w:rsidR="00146AA8" w:rsidRPr="003E4800" w:rsidRDefault="00146AA8" w:rsidP="00146AA8">
      <w:pPr>
        <w:spacing w:after="120"/>
        <w:ind w:left="709" w:hanging="709"/>
        <w:jc w:val="both"/>
        <w:rPr>
          <w:lang w:val="sr-Cyrl-RS"/>
        </w:rPr>
      </w:pPr>
      <w:r w:rsidRPr="00EA6C02">
        <w:rPr>
          <w:b/>
        </w:rPr>
        <w:t>П 3.</w:t>
      </w:r>
      <w:r>
        <w:rPr>
          <w:b/>
          <w:lang w:val="sr-Cyrl-RS"/>
        </w:rPr>
        <w:t>3</w:t>
      </w:r>
      <w:r w:rsidRPr="00EA6C02">
        <w:rPr>
          <w:b/>
        </w:rPr>
        <w:t>.</w:t>
      </w:r>
      <w:r w:rsidRPr="00EA6C02">
        <w:t xml:space="preserve"> </w:t>
      </w:r>
      <w:r>
        <w:rPr>
          <w:lang w:val="sr-Cyrl-RS"/>
        </w:rPr>
        <w:t>Искористити у практичне сврхе к</w:t>
      </w:r>
      <w:r w:rsidRPr="00EA6C02">
        <w:t>онстантан ра</w:t>
      </w:r>
      <w:r>
        <w:t>ст</w:t>
      </w:r>
      <w:r w:rsidRPr="00EA6C02">
        <w:t xml:space="preserve"> броја скупова и органа који објављују податке у машински читљивом формату</w:t>
      </w:r>
      <w:r>
        <w:rPr>
          <w:lang w:val="sr-Cyrl-RS"/>
        </w:rPr>
        <w:t>,</w:t>
      </w:r>
      <w:r w:rsidRPr="00821244">
        <w:rPr>
          <w:lang w:val="sr-Cyrl-RS"/>
        </w:rPr>
        <w:t xml:space="preserve"> кроз њихову визуелизацију и поновну употребу</w:t>
      </w:r>
      <w:r>
        <w:rPr>
          <w:lang w:val="sr-Cyrl-RS"/>
        </w:rPr>
        <w:t>.</w:t>
      </w:r>
    </w:p>
    <w:p w14:paraId="7EE06633" w14:textId="77777777" w:rsidR="00146AA8" w:rsidRPr="00EA6C02" w:rsidRDefault="00146AA8" w:rsidP="00146AA8">
      <w:pPr>
        <w:spacing w:after="120"/>
        <w:ind w:left="709" w:hanging="709"/>
        <w:jc w:val="both"/>
        <w:rPr>
          <w:b/>
          <w:u w:val="single"/>
        </w:rPr>
      </w:pPr>
      <w:r w:rsidRPr="00EA6C02">
        <w:rPr>
          <w:b/>
        </w:rPr>
        <w:t>П 3.</w:t>
      </w:r>
      <w:r>
        <w:rPr>
          <w:b/>
          <w:lang w:val="sr-Cyrl-RS"/>
        </w:rPr>
        <w:t>4</w:t>
      </w:r>
      <w:r w:rsidRPr="00EA6C02">
        <w:rPr>
          <w:b/>
        </w:rPr>
        <w:t xml:space="preserve">. </w:t>
      </w:r>
      <w:r w:rsidRPr="00EA6C02">
        <w:t>Предузети</w:t>
      </w:r>
      <w:r w:rsidRPr="00EA6C02">
        <w:rPr>
          <w:b/>
        </w:rPr>
        <w:t xml:space="preserve"> </w:t>
      </w:r>
      <w:r w:rsidRPr="00EA6C02">
        <w:t>мере у</w:t>
      </w:r>
      <w:r w:rsidRPr="00EA6C02">
        <w:rPr>
          <w:b/>
        </w:rPr>
        <w:t xml:space="preserve"> </w:t>
      </w:r>
      <w:r w:rsidRPr="00EA6C02">
        <w:t>правцу</w:t>
      </w:r>
      <w:r w:rsidRPr="00EA6C02">
        <w:rPr>
          <w:b/>
        </w:rPr>
        <w:t xml:space="preserve"> </w:t>
      </w:r>
      <w:r w:rsidRPr="00EA6C02">
        <w:t>унапређења поступања органа јавне власти по препорукама независних државних органа, као и спречавања злоупотребе права на слободан приступ информацијама од јавног значаја.</w:t>
      </w:r>
    </w:p>
    <w:p w14:paraId="01BDB954" w14:textId="77777777" w:rsidR="00146AA8" w:rsidRPr="00EA6C02" w:rsidRDefault="00146AA8" w:rsidP="00146AA8">
      <w:pPr>
        <w:spacing w:before="120" w:after="120" w:line="259" w:lineRule="auto"/>
        <w:jc w:val="both"/>
        <w:rPr>
          <w:b/>
          <w:bCs/>
        </w:rPr>
      </w:pPr>
      <w:r>
        <w:rPr>
          <w:b/>
          <w:u w:val="single"/>
          <w:lang w:val="sr-Cyrl-RS"/>
        </w:rPr>
        <w:t xml:space="preserve">ТЕМАТСКА </w:t>
      </w:r>
      <w:r w:rsidRPr="00EA6C02">
        <w:rPr>
          <w:b/>
          <w:u w:val="single"/>
        </w:rPr>
        <w:t>ОБЛАСТ КООРДИНАЦИЈЕ И КОМУНИКАЦИЈЕ</w:t>
      </w:r>
    </w:p>
    <w:p w14:paraId="667B764C" w14:textId="77777777" w:rsidR="00146AA8" w:rsidRPr="00925F1F" w:rsidRDefault="00146AA8" w:rsidP="00146AA8">
      <w:pPr>
        <w:spacing w:after="120"/>
        <w:jc w:val="both"/>
        <w:rPr>
          <w:lang w:val="sr-Cyrl-RS"/>
        </w:rPr>
      </w:pPr>
      <w:r>
        <w:rPr>
          <w:b/>
          <w:bCs/>
          <w:lang w:val="sr-Cyrl-RS"/>
        </w:rPr>
        <w:t xml:space="preserve">З </w:t>
      </w:r>
      <w:r w:rsidRPr="00EA6C02">
        <w:rPr>
          <w:b/>
          <w:bCs/>
        </w:rPr>
        <w:t>4.1.</w:t>
      </w:r>
      <w:r w:rsidRPr="00EA6C02">
        <w:t xml:space="preserve"> </w:t>
      </w:r>
      <w:r w:rsidRPr="00925F1F">
        <w:rPr>
          <w:b/>
          <w:bCs/>
          <w:lang w:val="sr-Cyrl-RS"/>
        </w:rPr>
        <w:t>Активности у област</w:t>
      </w:r>
      <w:r>
        <w:rPr>
          <w:b/>
          <w:bCs/>
          <w:lang w:val="sr-Cyrl-RS"/>
        </w:rPr>
        <w:t>и координације и комуникације</w:t>
      </w:r>
      <w:r w:rsidRPr="00925F1F">
        <w:rPr>
          <w:b/>
          <w:bCs/>
          <w:lang w:val="sr-Cyrl-RS"/>
        </w:rPr>
        <w:t xml:space="preserve"> резултирале </w:t>
      </w:r>
      <w:r>
        <w:rPr>
          <w:b/>
          <w:bCs/>
          <w:lang w:val="sr-Cyrl-RS"/>
        </w:rPr>
        <w:t xml:space="preserve">су </w:t>
      </w:r>
      <w:r w:rsidRPr="00925F1F">
        <w:rPr>
          <w:b/>
          <w:bCs/>
          <w:lang w:val="sr-Cyrl-RS"/>
        </w:rPr>
        <w:t xml:space="preserve">бољом информисаношћу грађана о </w:t>
      </w:r>
      <w:r w:rsidRPr="00925F1F">
        <w:rPr>
          <w:b/>
          <w:bCs/>
        </w:rPr>
        <w:t>РЈУ</w:t>
      </w:r>
      <w:r w:rsidRPr="00925F1F">
        <w:rPr>
          <w:b/>
          <w:bCs/>
          <w:lang w:val="sr-Cyrl-RS"/>
        </w:rPr>
        <w:t xml:space="preserve">, али постоји простор за подстицање даље </w:t>
      </w:r>
      <w:r w:rsidRPr="00925F1F">
        <w:rPr>
          <w:b/>
          <w:bCs/>
          <w:color w:val="000000" w:themeColor="text1"/>
        </w:rPr>
        <w:t>препознатљивост</w:t>
      </w:r>
      <w:r w:rsidRPr="00925F1F">
        <w:rPr>
          <w:b/>
          <w:bCs/>
          <w:color w:val="000000" w:themeColor="text1"/>
          <w:lang w:val="sr-Cyrl-RS"/>
        </w:rPr>
        <w:t>и</w:t>
      </w:r>
      <w:r w:rsidRPr="00925F1F">
        <w:rPr>
          <w:b/>
          <w:bCs/>
          <w:color w:val="000000" w:themeColor="text1"/>
        </w:rPr>
        <w:t xml:space="preserve"> реформе јавне управе</w:t>
      </w:r>
      <w:r w:rsidRPr="00EA6C02">
        <w:rPr>
          <w:color w:val="000000" w:themeColor="text1"/>
        </w:rPr>
        <w:t xml:space="preserve"> (</w:t>
      </w:r>
      <w:r w:rsidRPr="00EA6C02">
        <w:rPr>
          <w:i/>
          <w:color w:val="000000" w:themeColor="text1"/>
        </w:rPr>
        <w:t>Управа по мери свих нас</w:t>
      </w:r>
      <w:r w:rsidRPr="00EA6C02">
        <w:rPr>
          <w:color w:val="000000" w:themeColor="text1"/>
        </w:rPr>
        <w:t>)</w:t>
      </w:r>
      <w:r w:rsidRPr="00EA6C02">
        <w:rPr>
          <w:i/>
          <w:lang w:eastAsia="en-US"/>
        </w:rPr>
        <w:t>.</w:t>
      </w:r>
      <w:r>
        <w:rPr>
          <w:i/>
          <w:lang w:val="sr-Cyrl-RS" w:eastAsia="en-US"/>
        </w:rPr>
        <w:t xml:space="preserve"> </w:t>
      </w:r>
      <w:r>
        <w:rPr>
          <w:color w:val="000000" w:themeColor="text1"/>
          <w:lang w:val="sr-Cyrl-RS"/>
        </w:rPr>
        <w:t>С</w:t>
      </w:r>
      <w:r w:rsidRPr="00EA6C02">
        <w:rPr>
          <w:color w:val="000000" w:themeColor="text1"/>
        </w:rPr>
        <w:t>тандардизациј</w:t>
      </w:r>
      <w:r>
        <w:rPr>
          <w:color w:val="000000" w:themeColor="text1"/>
          <w:lang w:val="sr-Cyrl-RS"/>
        </w:rPr>
        <w:t xml:space="preserve">а </w:t>
      </w:r>
      <w:r w:rsidRPr="00EA6C02">
        <w:rPr>
          <w:color w:val="000000" w:themeColor="text1"/>
        </w:rPr>
        <w:t>порука, комуникациј</w:t>
      </w:r>
      <w:r>
        <w:rPr>
          <w:color w:val="000000" w:themeColor="text1"/>
          <w:lang w:val="sr-Cyrl-RS"/>
        </w:rPr>
        <w:t>а</w:t>
      </w:r>
      <w:r w:rsidRPr="00EA6C02">
        <w:rPr>
          <w:color w:val="000000" w:themeColor="text1"/>
        </w:rPr>
        <w:t xml:space="preserve"> о резултатима и правима грађана и привреде</w:t>
      </w:r>
      <w:r>
        <w:rPr>
          <w:color w:val="000000" w:themeColor="text1"/>
          <w:lang w:val="sr-Cyrl-RS"/>
        </w:rPr>
        <w:t xml:space="preserve"> показали су се као примери добре праксе, које је потребно даље развијати у следећем периоду да би се избегло да </w:t>
      </w:r>
      <w:r w:rsidRPr="00E11046">
        <w:rPr>
          <w:iCs/>
          <w:lang w:eastAsia="en-US"/>
        </w:rPr>
        <w:t>институције извештавају о спровођењу одређених активности без позивања на РЈУ, односно истицања да су те активности конкретно везане за РЈУ</w:t>
      </w:r>
      <w:r>
        <w:rPr>
          <w:iCs/>
          <w:lang w:val="sr-Cyrl-RS" w:eastAsia="en-US"/>
        </w:rPr>
        <w:t>.</w:t>
      </w:r>
      <w:r>
        <w:rPr>
          <w:color w:val="000000" w:themeColor="text1"/>
          <w:lang w:val="sr-Cyrl-RS"/>
        </w:rPr>
        <w:t xml:space="preserve"> Инсистирање да Стратегију прате и комуникационе активности испоставило се као корисно за имплементацију и подизање свести управе, грађана и привреде о постојању иновативних решења и реформских активности</w:t>
      </w:r>
      <w:r>
        <w:rPr>
          <w:lang w:val="sr-Cyrl-RS"/>
        </w:rPr>
        <w:t xml:space="preserve">. Међутим, постављање ових активности у посебан оперативни план није допринело пуном интегрисању комуникационих активности са осталим активностима АП и побољшању интерне комуникације, што доводи до фрагментације. </w:t>
      </w:r>
      <w:r>
        <w:rPr>
          <w:bCs/>
          <w:lang w:val="sr-Cyrl-RS"/>
        </w:rPr>
        <w:t>П</w:t>
      </w:r>
      <w:r w:rsidRPr="00EA6C02">
        <w:rPr>
          <w:bCs/>
        </w:rPr>
        <w:t>латформе за унос података (интерни ЈИС), анализу и праћење (</w:t>
      </w:r>
      <w:hyperlink r:id="rId24" w:history="1">
        <w:r w:rsidRPr="00EA6C02">
          <w:rPr>
            <w:rStyle w:val="Hyperlink"/>
            <w:bCs/>
            <w:color w:val="auto"/>
          </w:rPr>
          <w:t>https://monitoring.mduls.gov.rs/</w:t>
        </w:r>
      </w:hyperlink>
      <w:r w:rsidRPr="00EA6C02">
        <w:rPr>
          <w:bCs/>
        </w:rPr>
        <w:t>)</w:t>
      </w:r>
      <w:r>
        <w:rPr>
          <w:bCs/>
          <w:lang w:val="sr-Cyrl-RS"/>
        </w:rPr>
        <w:t xml:space="preserve"> су се такође показале корисним. </w:t>
      </w:r>
      <w:r w:rsidRPr="00EA6C02">
        <w:rPr>
          <w:bCs/>
        </w:rPr>
        <w:t>Структуре за координацију су транспарентне и инклузивне и обухватају различите заинтересоване стране, укључујући и ОЦД.</w:t>
      </w:r>
      <w:r>
        <w:rPr>
          <w:bCs/>
          <w:lang w:val="sr-Cyrl-RS"/>
        </w:rPr>
        <w:t xml:space="preserve"> Међутим, видљива су ограничења у погледу </w:t>
      </w:r>
      <w:r w:rsidRPr="00EA6C02">
        <w:t>број</w:t>
      </w:r>
      <w:r>
        <w:rPr>
          <w:lang w:val="sr-Cyrl-RS"/>
        </w:rPr>
        <w:t>а</w:t>
      </w:r>
      <w:r w:rsidRPr="00EA6C02">
        <w:t xml:space="preserve"> и капацитета јединица које су задужене за координацију, мониторинг и евалуацију</w:t>
      </w:r>
      <w:r>
        <w:rPr>
          <w:lang w:val="sr-Cyrl-RS"/>
        </w:rPr>
        <w:t xml:space="preserve">, што представља препреку за ефикаснију координацију и комуникацију реформе. </w:t>
      </w:r>
      <w:r>
        <w:rPr>
          <w:lang w:val="sr-Cyrl-RS"/>
        </w:rPr>
        <w:lastRenderedPageBreak/>
        <w:t xml:space="preserve">То утиче на консолидацију </w:t>
      </w:r>
      <w:r w:rsidRPr="00EA6C02">
        <w:t>препорук</w:t>
      </w:r>
      <w:r>
        <w:rPr>
          <w:lang w:val="sr-Cyrl-RS"/>
        </w:rPr>
        <w:t xml:space="preserve">а за унапређење РЈУ које произилазе </w:t>
      </w:r>
      <w:r w:rsidRPr="00EA6C02">
        <w:t xml:space="preserve">из </w:t>
      </w:r>
      <w:r>
        <w:rPr>
          <w:lang w:val="sr-Cyrl-RS"/>
        </w:rPr>
        <w:t xml:space="preserve">различитих </w:t>
      </w:r>
      <w:r w:rsidRPr="00EA6C02">
        <w:t>извештаја</w:t>
      </w:r>
      <w:r>
        <w:rPr>
          <w:lang w:val="sr-Cyrl-RS"/>
        </w:rPr>
        <w:t>.</w:t>
      </w:r>
    </w:p>
    <w:p w14:paraId="297636F3" w14:textId="77777777" w:rsidR="00146AA8" w:rsidRPr="00EA6C02" w:rsidRDefault="00146AA8" w:rsidP="00146AA8">
      <w:pPr>
        <w:spacing w:after="120"/>
        <w:jc w:val="both"/>
        <w:rPr>
          <w:rFonts w:eastAsia="Calibri"/>
          <w:b/>
          <w:bCs/>
          <w:lang w:eastAsia="en-US"/>
        </w:rPr>
      </w:pPr>
      <w:r w:rsidRPr="00EA6C02">
        <w:rPr>
          <w:b/>
          <w:bCs/>
        </w:rPr>
        <w:t>Препоруке</w:t>
      </w:r>
    </w:p>
    <w:p w14:paraId="3726E3FE" w14:textId="77777777" w:rsidR="00146AA8" w:rsidRPr="00EA6C02" w:rsidRDefault="00146AA8" w:rsidP="00146AA8">
      <w:pPr>
        <w:spacing w:after="120"/>
        <w:ind w:left="709" w:hanging="709"/>
        <w:jc w:val="both"/>
      </w:pPr>
      <w:r w:rsidRPr="00EA6C02">
        <w:rPr>
          <w:b/>
        </w:rPr>
        <w:t>П 4.1.</w:t>
      </w:r>
      <w:r w:rsidRPr="00EA6C02">
        <w:t xml:space="preserve"> </w:t>
      </w:r>
      <w:r>
        <w:rPr>
          <w:lang w:val="sr-Cyrl-RS"/>
        </w:rPr>
        <w:t>Потребно је преточити оперативни план у интегрисани сет к</w:t>
      </w:r>
      <w:r w:rsidRPr="00EA6C02">
        <w:t>омуникац</w:t>
      </w:r>
      <w:r>
        <w:rPr>
          <w:lang w:val="sr-Cyrl-RS"/>
        </w:rPr>
        <w:t>ијских</w:t>
      </w:r>
      <w:r w:rsidRPr="00EA6C02">
        <w:t xml:space="preserve"> активности </w:t>
      </w:r>
      <w:r>
        <w:rPr>
          <w:lang w:val="sr-Cyrl-RS"/>
        </w:rPr>
        <w:t xml:space="preserve">тако да омогући интерактиван рад ПР служби и имплементацијских јединица ради консистентног праћења и комуникације </w:t>
      </w:r>
      <w:r w:rsidRPr="00EA6C02">
        <w:t>пла</w:t>
      </w:r>
      <w:r>
        <w:rPr>
          <w:lang w:val="sr-Cyrl-RS"/>
        </w:rPr>
        <w:t xml:space="preserve">нских </w:t>
      </w:r>
      <w:r w:rsidRPr="00EA6C02">
        <w:t>активности</w:t>
      </w:r>
      <w:r>
        <w:rPr>
          <w:lang w:val="sr-Cyrl-RS"/>
        </w:rPr>
        <w:t xml:space="preserve"> (након планиране активности планирати активности које се односе на њихову комуникацију). </w:t>
      </w:r>
    </w:p>
    <w:p w14:paraId="6A054756" w14:textId="77777777" w:rsidR="00146AA8" w:rsidRPr="00EA6C02" w:rsidRDefault="00146AA8" w:rsidP="00146AA8">
      <w:pPr>
        <w:spacing w:after="120"/>
        <w:ind w:left="709" w:hanging="709"/>
        <w:jc w:val="both"/>
      </w:pPr>
      <w:r>
        <w:rPr>
          <w:b/>
          <w:lang w:val="sr-Cyrl-RS"/>
        </w:rPr>
        <w:t xml:space="preserve">П 4.2. </w:t>
      </w:r>
      <w:r w:rsidRPr="00EA6C02">
        <w:t>У области координације, потребно је наставити активности које се односе на јачање бројности и капацитета јединица које су задужене за координацију, мониторинг и евалуацију</w:t>
      </w:r>
      <w:r>
        <w:rPr>
          <w:lang w:val="sr-Cyrl-RS"/>
        </w:rPr>
        <w:t xml:space="preserve"> (нпр. кроз повећање броја извршилаца, обуке за мониторинг, евалуацију и извештавање, итд).</w:t>
      </w:r>
    </w:p>
    <w:p w14:paraId="678E93B1" w14:textId="77777777" w:rsidR="00146AA8" w:rsidRPr="00EA6C02" w:rsidRDefault="00146AA8" w:rsidP="00146AA8">
      <w:pPr>
        <w:spacing w:after="120"/>
        <w:ind w:left="709" w:hanging="709"/>
        <w:jc w:val="both"/>
      </w:pPr>
      <w:r w:rsidRPr="00EA6C02">
        <w:rPr>
          <w:b/>
        </w:rPr>
        <w:t>П 4.3.</w:t>
      </w:r>
      <w:r w:rsidRPr="00EA6C02">
        <w:t xml:space="preserve"> Потребно је </w:t>
      </w:r>
      <w:r>
        <w:rPr>
          <w:lang w:val="sr-Cyrl-RS"/>
        </w:rPr>
        <w:t xml:space="preserve">унапредити </w:t>
      </w:r>
      <w:r w:rsidRPr="00EA6C02">
        <w:t xml:space="preserve"> координациј</w:t>
      </w:r>
      <w:r>
        <w:rPr>
          <w:lang w:val="sr-Cyrl-RS"/>
        </w:rPr>
        <w:t>у</w:t>
      </w:r>
      <w:r w:rsidRPr="00EA6C02">
        <w:t>, хармонизациј</w:t>
      </w:r>
      <w:r>
        <w:rPr>
          <w:lang w:val="sr-Cyrl-RS"/>
        </w:rPr>
        <w:t>у</w:t>
      </w:r>
      <w:r w:rsidRPr="00EA6C02">
        <w:t xml:space="preserve"> </w:t>
      </w:r>
      <w:r>
        <w:rPr>
          <w:lang w:val="sr-Cyrl-RS"/>
        </w:rPr>
        <w:t xml:space="preserve">и </w:t>
      </w:r>
      <w:r w:rsidRPr="00EA6C02">
        <w:t>консолидациј</w:t>
      </w:r>
      <w:r>
        <w:rPr>
          <w:lang w:val="sr-Cyrl-RS"/>
        </w:rPr>
        <w:t>у</w:t>
      </w:r>
      <w:r w:rsidRPr="00EA6C02">
        <w:t xml:space="preserve"> препорука као и одговора на све препоруке које се односе на РЈУ</w:t>
      </w:r>
      <w:r>
        <w:rPr>
          <w:lang w:val="sr-Cyrl-RS"/>
        </w:rPr>
        <w:t xml:space="preserve">. </w:t>
      </w:r>
      <w:r w:rsidRPr="00EA6C02">
        <w:t>Треба наставити добру праксу да се на састанцима структура за координацију разматра, дискутује и извештава о напретку по консолидованим препорукама.</w:t>
      </w:r>
    </w:p>
    <w:p w14:paraId="63C4EB41" w14:textId="77777777" w:rsidR="00146AA8" w:rsidRPr="00EA6C02" w:rsidRDefault="00146AA8" w:rsidP="00146AA8">
      <w:pPr>
        <w:spacing w:after="120"/>
        <w:ind w:left="709" w:hanging="709"/>
        <w:jc w:val="both"/>
      </w:pPr>
      <w:r w:rsidRPr="00EA6C02">
        <w:rPr>
          <w:b/>
        </w:rPr>
        <w:t>П 4.4.</w:t>
      </w:r>
      <w:r w:rsidRPr="00EA6C02">
        <w:t xml:space="preserve"> </w:t>
      </w:r>
      <w:r>
        <w:rPr>
          <w:lang w:val="sr-Cyrl-RS"/>
        </w:rPr>
        <w:t>П</w:t>
      </w:r>
      <w:r w:rsidRPr="00EA6C02">
        <w:t xml:space="preserve">отребно је планирати </w:t>
      </w:r>
      <w:r>
        <w:t>учесталији механизам састанака на с</w:t>
      </w:r>
      <w:r w:rsidRPr="00EA6C02">
        <w:t xml:space="preserve">вим нивоима, са оперативнијим агендама. Једна од опција коју је могуће размотрити за нови циклус планирања представља усмеравање политичког нивоа координације ка организовању кварталних, тематских седница Владе на којима би тема била РЈУ, како би се повећао значај РЈУ и добила тежина у одлучивању на значајним темама за РЈУ. Административни ниво координације треба да иде ка укрупњавању тако да постоји само један административни ниво за све области у Стратегији, укључујући и програме, ради оперативности, размене информација и уједначеног спровођења свих реформи у области РЈУ. </w:t>
      </w:r>
    </w:p>
    <w:p w14:paraId="1482036B" w14:textId="77777777" w:rsidR="00146AA8" w:rsidRPr="00EA6C02" w:rsidRDefault="00146AA8" w:rsidP="00146AA8">
      <w:pPr>
        <w:spacing w:after="120"/>
        <w:ind w:left="709" w:hanging="709"/>
        <w:jc w:val="both"/>
      </w:pPr>
      <w:r w:rsidRPr="00EA6C02">
        <w:rPr>
          <w:b/>
        </w:rPr>
        <w:t>П 4.</w:t>
      </w:r>
      <w:r>
        <w:rPr>
          <w:b/>
          <w:lang w:val="sr-Cyrl-RS"/>
        </w:rPr>
        <w:t>5</w:t>
      </w:r>
      <w:r w:rsidRPr="00EA6C02">
        <w:rPr>
          <w:b/>
        </w:rPr>
        <w:t>.</w:t>
      </w:r>
      <w:r w:rsidRPr="00EA6C02">
        <w:t xml:space="preserve"> У области интерне комуникације, потребно је посебно пажњу посветити планирању активности и механизама које би биле усмерене на интерно преношење порука, размену информација и координацију активности у конкретним областима реформе (формалне и неформалне мреже службеника у области, заједничке, интерне платформе за информисање и размену података, заједничке и координисане промотивне и комуникативне активности и сл). </w:t>
      </w:r>
    </w:p>
    <w:p w14:paraId="5AC9DB70" w14:textId="77777777" w:rsidR="00146AA8" w:rsidRPr="003E4800" w:rsidRDefault="00146AA8" w:rsidP="00146AA8">
      <w:pPr>
        <w:ind w:left="709" w:hanging="709"/>
        <w:jc w:val="both"/>
        <w:rPr>
          <w:lang w:eastAsia="en-US"/>
        </w:rPr>
      </w:pPr>
      <w:r w:rsidRPr="00EA6C02">
        <w:rPr>
          <w:b/>
        </w:rPr>
        <w:t>П 4.</w:t>
      </w:r>
      <w:r>
        <w:rPr>
          <w:b/>
          <w:lang w:val="sr-Cyrl-RS"/>
        </w:rPr>
        <w:t>6</w:t>
      </w:r>
      <w:r w:rsidRPr="00EA6C02">
        <w:rPr>
          <w:b/>
        </w:rPr>
        <w:t>.</w:t>
      </w:r>
      <w:r w:rsidRPr="00EA6C02">
        <w:t xml:space="preserve"> </w:t>
      </w:r>
      <w:r>
        <w:rPr>
          <w:lang w:val="sr-Cyrl-RS"/>
        </w:rPr>
        <w:t>Н</w:t>
      </w:r>
      <w:r w:rsidRPr="00EA6C02">
        <w:t>астави</w:t>
      </w:r>
      <w:r>
        <w:rPr>
          <w:lang w:val="sr-Cyrl-RS"/>
        </w:rPr>
        <w:t>ти</w:t>
      </w:r>
      <w:r w:rsidRPr="00EA6C02">
        <w:t xml:space="preserve"> и интезивира</w:t>
      </w:r>
      <w:r>
        <w:rPr>
          <w:lang w:val="sr-Cyrl-RS"/>
        </w:rPr>
        <w:t>ти</w:t>
      </w:r>
      <w:r w:rsidRPr="00EA6C02">
        <w:t xml:space="preserve"> започет</w:t>
      </w:r>
      <w:r>
        <w:rPr>
          <w:lang w:val="sr-Cyrl-RS"/>
        </w:rPr>
        <w:t>е</w:t>
      </w:r>
      <w:r w:rsidRPr="00EA6C02">
        <w:t xml:space="preserve"> добр</w:t>
      </w:r>
      <w:r>
        <w:rPr>
          <w:lang w:val="sr-Cyrl-RS"/>
        </w:rPr>
        <w:t>е</w:t>
      </w:r>
      <w:r w:rsidRPr="00EA6C02">
        <w:t xml:space="preserve"> пракс</w:t>
      </w:r>
      <w:r>
        <w:rPr>
          <w:lang w:val="sr-Cyrl-RS"/>
        </w:rPr>
        <w:t xml:space="preserve">е </w:t>
      </w:r>
      <w:r w:rsidRPr="00EA6C02">
        <w:t>да се појединачне реформе планиране Стратегијом РЈУ или настале имплементацијом Стратегије РЈУ промовишу као реформе РЈУ</w:t>
      </w:r>
      <w:r w:rsidRPr="003E4800">
        <w:rPr>
          <w:lang w:eastAsia="en-US"/>
        </w:rPr>
        <w:t>.</w:t>
      </w:r>
    </w:p>
    <w:p w14:paraId="5F1CAA96" w14:textId="77777777" w:rsidR="00146AA8" w:rsidRDefault="00146AA8">
      <w:pPr>
        <w:rPr>
          <w:b/>
          <w:bCs/>
          <w:caps/>
          <w:color w:val="42637A"/>
          <w:lang w:val="sr-Cyrl-RS"/>
        </w:rPr>
      </w:pPr>
      <w:r>
        <w:br w:type="page"/>
      </w:r>
    </w:p>
    <w:p w14:paraId="16FDBC9C" w14:textId="42BCC69F" w:rsidR="00B9383F" w:rsidRPr="00CB5FE7" w:rsidRDefault="00B9383F" w:rsidP="00B9383F">
      <w:pPr>
        <w:pStyle w:val="Heading1"/>
      </w:pPr>
      <w:bookmarkStart w:id="64" w:name="_Toc153271866"/>
      <w:r w:rsidRPr="00CB5FE7">
        <w:lastRenderedPageBreak/>
        <w:t>ПРИЛОЗИ</w:t>
      </w:r>
      <w:bookmarkEnd w:id="61"/>
      <w:bookmarkEnd w:id="62"/>
      <w:bookmarkEnd w:id="63"/>
      <w:bookmarkEnd w:id="64"/>
    </w:p>
    <w:p w14:paraId="1F3958A8" w14:textId="60F963CA" w:rsidR="00B9383F" w:rsidRPr="00CB5FE7" w:rsidRDefault="00B9383F" w:rsidP="008309AB">
      <w:pPr>
        <w:pStyle w:val="Heading2"/>
      </w:pPr>
      <w:bookmarkStart w:id="65" w:name="_Annex_1:_Terms"/>
      <w:bookmarkStart w:id="66" w:name="_Aneks_1:_Projektni"/>
      <w:bookmarkStart w:id="67" w:name="_Toc88645654"/>
      <w:bookmarkStart w:id="68" w:name="_Toc133357814"/>
      <w:bookmarkStart w:id="69" w:name="_Toc133475452"/>
      <w:bookmarkStart w:id="70" w:name="_Toc135906198"/>
      <w:bookmarkStart w:id="71" w:name="_Toc147524355"/>
      <w:bookmarkStart w:id="72" w:name="_Toc149051183"/>
      <w:bookmarkStart w:id="73" w:name="_Toc153271867"/>
      <w:bookmarkEnd w:id="65"/>
      <w:bookmarkEnd w:id="66"/>
      <w:r w:rsidRPr="00CB5FE7">
        <w:t xml:space="preserve">Прилог </w:t>
      </w:r>
      <w:r w:rsidRPr="00CB5FE7">
        <w:fldChar w:fldCharType="begin"/>
      </w:r>
      <w:r w:rsidRPr="00CB5FE7">
        <w:instrText xml:space="preserve"> SEQ Annex \* ARABIC </w:instrText>
      </w:r>
      <w:r w:rsidRPr="00CB5FE7">
        <w:fldChar w:fldCharType="separate"/>
      </w:r>
      <w:r w:rsidRPr="00CB5FE7">
        <w:rPr>
          <w:noProof/>
        </w:rPr>
        <w:t>1</w:t>
      </w:r>
      <w:r w:rsidRPr="00CB5FE7">
        <w:fldChar w:fldCharType="end"/>
      </w:r>
      <w:r w:rsidR="006F05B5">
        <w:t>.</w:t>
      </w:r>
      <w:r w:rsidRPr="00CB5FE7">
        <w:t xml:space="preserve"> </w:t>
      </w:r>
      <w:bookmarkEnd w:id="67"/>
      <w:bookmarkEnd w:id="68"/>
      <w:bookmarkEnd w:id="69"/>
      <w:r w:rsidRPr="00CB5FE7">
        <w:t>Пројектни задатак</w:t>
      </w:r>
      <w:bookmarkEnd w:id="70"/>
      <w:bookmarkEnd w:id="71"/>
      <w:bookmarkEnd w:id="72"/>
      <w:bookmarkEnd w:id="73"/>
    </w:p>
    <w:p w14:paraId="760AF068" w14:textId="77777777" w:rsidR="00B9383F" w:rsidRPr="00CB5FE7" w:rsidRDefault="00B9383F" w:rsidP="00B9383F">
      <w:pPr>
        <w:jc w:val="center"/>
        <w:rPr>
          <w:b/>
          <w:bCs/>
          <w:szCs w:val="22"/>
        </w:rPr>
      </w:pPr>
      <w:r w:rsidRPr="00CB5FE7">
        <w:rPr>
          <w:b/>
        </w:rPr>
        <w:t>Подршка Реформи јавне управе у оквиру Секторског реформског уговора за РЈУ</w:t>
      </w:r>
      <w:r w:rsidRPr="00CB5FE7">
        <w:rPr>
          <w:b/>
        </w:rPr>
        <w:br/>
      </w:r>
      <w:r w:rsidRPr="00CB5FE7">
        <w:rPr>
          <w:b/>
          <w:color w:val="000000"/>
        </w:rPr>
        <w:t>EuropeAid/137928/DH/SER/RS</w:t>
      </w:r>
    </w:p>
    <w:p w14:paraId="1CB5BBA5" w14:textId="77777777" w:rsidR="00B9383F" w:rsidRPr="00CB5FE7" w:rsidRDefault="00B9383F" w:rsidP="00B9383F">
      <w:pPr>
        <w:jc w:val="center"/>
        <w:rPr>
          <w:b/>
        </w:rPr>
      </w:pPr>
      <w:r w:rsidRPr="00CB5FE7">
        <w:rPr>
          <w:b/>
        </w:rPr>
        <w:t>Пројектни задатак</w:t>
      </w:r>
    </w:p>
    <w:p w14:paraId="02EC7825" w14:textId="77777777" w:rsidR="00B9383F" w:rsidRPr="00CB5FE7" w:rsidRDefault="00B9383F" w:rsidP="00B9383F">
      <w:pPr>
        <w:jc w:val="center"/>
        <w:rPr>
          <w:b/>
          <w:bCs/>
          <w:szCs w:val="22"/>
        </w:rPr>
      </w:pPr>
    </w:p>
    <w:p w14:paraId="44C9D6B1" w14:textId="77777777" w:rsidR="00B9383F" w:rsidRPr="00CB5FE7" w:rsidRDefault="00B9383F" w:rsidP="00B9383F">
      <w:pPr>
        <w:pStyle w:val="BodyText"/>
        <w:pBdr>
          <w:top w:val="single" w:sz="4" w:space="1" w:color="auto"/>
        </w:pBdr>
        <w:tabs>
          <w:tab w:val="left" w:pos="3686"/>
        </w:tabs>
        <w:ind w:left="3686" w:hanging="3686"/>
        <w:rPr>
          <w:rFonts w:ascii="Times New Roman" w:hAnsi="Times New Roman" w:cs="Times New Roman"/>
          <w:color w:val="000000"/>
        </w:rPr>
      </w:pPr>
      <w:r w:rsidRPr="00CB5FE7">
        <w:rPr>
          <w:rFonts w:ascii="Times New Roman" w:hAnsi="Times New Roman" w:cs="Times New Roman"/>
          <w:b/>
          <w:bCs/>
          <w:color w:val="000000"/>
        </w:rPr>
        <w:t>Назив задатка:</w:t>
      </w:r>
      <w:r w:rsidRPr="00CB5FE7">
        <w:rPr>
          <w:rFonts w:ascii="Times New Roman" w:hAnsi="Times New Roman" w:cs="Times New Roman"/>
          <w:color w:val="000000"/>
        </w:rPr>
        <w:t xml:space="preserve"> </w:t>
      </w:r>
      <w:r w:rsidRPr="00CB5FE7">
        <w:rPr>
          <w:rFonts w:ascii="Times New Roman" w:hAnsi="Times New Roman" w:cs="Times New Roman"/>
          <w:color w:val="000000"/>
        </w:rPr>
        <w:tab/>
        <w:t>Средњорочн</w:t>
      </w:r>
      <w:r w:rsidRPr="00CB5FE7">
        <w:rPr>
          <w:rFonts w:ascii="Times New Roman" w:hAnsi="Times New Roman" w:cs="Times New Roman"/>
          <w:color w:val="000000"/>
          <w:lang w:val="sr-Cyrl-RS"/>
        </w:rPr>
        <w:t xml:space="preserve">а анализа </w:t>
      </w:r>
      <w:r w:rsidRPr="00CB5FE7">
        <w:rPr>
          <w:rFonts w:ascii="Times New Roman" w:hAnsi="Times New Roman" w:cs="Times New Roman"/>
          <w:color w:val="000000"/>
        </w:rPr>
        <w:t>Акционог плана (2021-2025) Стратегије реформе јавне управе у Србији (2021-2030).</w:t>
      </w:r>
    </w:p>
    <w:p w14:paraId="0E3E2770" w14:textId="77777777" w:rsidR="00B9383F" w:rsidRPr="00CB5FE7" w:rsidRDefault="00B9383F" w:rsidP="00B9383F">
      <w:pPr>
        <w:pStyle w:val="BodyText"/>
        <w:tabs>
          <w:tab w:val="left" w:pos="3686"/>
        </w:tabs>
        <w:ind w:left="3686" w:hanging="3686"/>
        <w:rPr>
          <w:rFonts w:ascii="Times New Roman" w:hAnsi="Times New Roman" w:cs="Times New Roman"/>
          <w:color w:val="000000"/>
        </w:rPr>
      </w:pPr>
      <w:r w:rsidRPr="00CB5FE7">
        <w:rPr>
          <w:rFonts w:ascii="Times New Roman" w:hAnsi="Times New Roman" w:cs="Times New Roman"/>
          <w:b/>
          <w:bCs/>
          <w:color w:val="000000"/>
        </w:rPr>
        <w:t>Број експерата:</w:t>
      </w:r>
      <w:r w:rsidRPr="00CB5FE7">
        <w:rPr>
          <w:rFonts w:ascii="Times New Roman" w:hAnsi="Times New Roman" w:cs="Times New Roman"/>
          <w:color w:val="000000"/>
        </w:rPr>
        <w:tab/>
        <w:t>Један  виши НКЕ, један  нижи НКЕ</w:t>
      </w:r>
    </w:p>
    <w:p w14:paraId="017BA3B8" w14:textId="77777777" w:rsidR="00B9383F" w:rsidRPr="00CB5FE7" w:rsidRDefault="00B9383F" w:rsidP="00B9383F">
      <w:pPr>
        <w:pStyle w:val="BodyText"/>
        <w:tabs>
          <w:tab w:val="left" w:pos="3686"/>
        </w:tabs>
        <w:ind w:left="3686" w:hanging="3686"/>
        <w:rPr>
          <w:rFonts w:ascii="Times New Roman" w:hAnsi="Times New Roman" w:cs="Times New Roman"/>
          <w:color w:val="000000"/>
        </w:rPr>
      </w:pPr>
      <w:r w:rsidRPr="00CB5FE7">
        <w:rPr>
          <w:rFonts w:ascii="Times New Roman" w:hAnsi="Times New Roman" w:cs="Times New Roman"/>
          <w:b/>
          <w:bCs/>
          <w:color w:val="000000"/>
        </w:rPr>
        <w:t>Потребна експертиза:</w:t>
      </w:r>
      <w:r w:rsidRPr="00CB5FE7">
        <w:rPr>
          <w:rFonts w:ascii="Times New Roman" w:hAnsi="Times New Roman" w:cs="Times New Roman"/>
          <w:color w:val="000000"/>
        </w:rPr>
        <w:tab/>
        <w:t>Реформа јавне управе, евалуација политике</w:t>
      </w:r>
    </w:p>
    <w:p w14:paraId="7F448DE0" w14:textId="77777777" w:rsidR="00B9383F" w:rsidRPr="00CB5FE7" w:rsidRDefault="00B9383F" w:rsidP="00B9383F">
      <w:pPr>
        <w:pStyle w:val="BodyText"/>
        <w:tabs>
          <w:tab w:val="left" w:pos="3686"/>
        </w:tabs>
        <w:ind w:left="3686" w:hanging="3686"/>
        <w:rPr>
          <w:rFonts w:ascii="Times New Roman" w:hAnsi="Times New Roman" w:cs="Times New Roman"/>
          <w:color w:val="000000"/>
        </w:rPr>
      </w:pPr>
      <w:r w:rsidRPr="00CB5FE7">
        <w:rPr>
          <w:rFonts w:ascii="Times New Roman" w:hAnsi="Times New Roman" w:cs="Times New Roman"/>
          <w:b/>
          <w:bCs/>
          <w:color w:val="000000"/>
        </w:rPr>
        <w:t>Компонента</w:t>
      </w:r>
      <w:r w:rsidRPr="00CB5FE7">
        <w:rPr>
          <w:rFonts w:ascii="Times New Roman" w:hAnsi="Times New Roman" w:cs="Times New Roman"/>
          <w:color w:val="000000"/>
        </w:rPr>
        <w:t xml:space="preserve"> III</w:t>
      </w:r>
    </w:p>
    <w:p w14:paraId="0403C7E3" w14:textId="77777777" w:rsidR="00B9383F" w:rsidRPr="00CB5FE7" w:rsidRDefault="00B9383F" w:rsidP="00B9383F">
      <w:pPr>
        <w:pStyle w:val="BodyText"/>
        <w:tabs>
          <w:tab w:val="left" w:pos="3686"/>
        </w:tabs>
        <w:ind w:left="3686" w:hanging="3686"/>
        <w:rPr>
          <w:rFonts w:ascii="Times New Roman" w:hAnsi="Times New Roman" w:cs="Times New Roman"/>
          <w:color w:val="000000"/>
        </w:rPr>
      </w:pPr>
      <w:r w:rsidRPr="00CB5FE7">
        <w:rPr>
          <w:rFonts w:ascii="Times New Roman" w:hAnsi="Times New Roman" w:cs="Times New Roman"/>
          <w:b/>
          <w:bCs/>
          <w:color w:val="000000"/>
        </w:rPr>
        <w:t>Линије активности према плану рада</w:t>
      </w:r>
      <w:r w:rsidRPr="00CB5FE7">
        <w:rPr>
          <w:rFonts w:ascii="Times New Roman" w:hAnsi="Times New Roman" w:cs="Times New Roman"/>
          <w:color w:val="000000"/>
        </w:rPr>
        <w:t xml:space="preserve">       3.1.1.</w:t>
      </w:r>
    </w:p>
    <w:p w14:paraId="2017F18F" w14:textId="77777777" w:rsidR="00B9383F" w:rsidRPr="0001603C" w:rsidRDefault="00B9383F" w:rsidP="00B9383F">
      <w:pPr>
        <w:pStyle w:val="BodyText"/>
        <w:pBdr>
          <w:bottom w:val="single" w:sz="4" w:space="1" w:color="auto"/>
        </w:pBdr>
        <w:tabs>
          <w:tab w:val="left" w:pos="3686"/>
        </w:tabs>
        <w:ind w:left="3686" w:hanging="3686"/>
        <w:rPr>
          <w:rFonts w:ascii="Times New Roman" w:hAnsi="Times New Roman" w:cs="Times New Roman"/>
        </w:rPr>
      </w:pPr>
      <w:r w:rsidRPr="00CB5FE7">
        <w:rPr>
          <w:rFonts w:ascii="Times New Roman" w:hAnsi="Times New Roman" w:cs="Times New Roman"/>
          <w:b/>
          <w:bCs/>
        </w:rPr>
        <w:t>Број предвиђених радних дана</w:t>
      </w:r>
      <w:r w:rsidRPr="00CB5FE7">
        <w:rPr>
          <w:rFonts w:ascii="Times New Roman" w:hAnsi="Times New Roman" w:cs="Times New Roman"/>
        </w:rPr>
        <w:t xml:space="preserve">               45 радних дана за вишег НКЕ, 45 радних дана за нижег НКЕ</w:t>
      </w:r>
      <w:bookmarkStart w:id="74" w:name="_Toc126941506"/>
      <w:bookmarkStart w:id="75" w:name="_Toc126941507"/>
      <w:bookmarkStart w:id="76" w:name="_Toc126941508"/>
      <w:bookmarkStart w:id="77" w:name="_Toc139409589"/>
      <w:bookmarkStart w:id="78" w:name="_Toc147524356"/>
      <w:bookmarkStart w:id="79" w:name="_Toc147696187"/>
      <w:bookmarkEnd w:id="74"/>
      <w:bookmarkEnd w:id="75"/>
      <w:bookmarkEnd w:id="76"/>
    </w:p>
    <w:bookmarkEnd w:id="77"/>
    <w:bookmarkEnd w:id="78"/>
    <w:bookmarkEnd w:id="79"/>
    <w:p w14:paraId="519AC73A" w14:textId="77777777" w:rsidR="00B9383F" w:rsidRDefault="00B9383F" w:rsidP="00B9383F">
      <w:pPr>
        <w:spacing w:after="120"/>
        <w:jc w:val="both"/>
      </w:pPr>
    </w:p>
    <w:p w14:paraId="39D9D277" w14:textId="77777777" w:rsidR="00B9383F" w:rsidRPr="00773BAA" w:rsidRDefault="00B9383F" w:rsidP="00B9383F">
      <w:pPr>
        <w:spacing w:after="120"/>
        <w:jc w:val="both"/>
        <w:rPr>
          <w:b/>
          <w:bCs/>
          <w:color w:val="42637A"/>
        </w:rPr>
      </w:pPr>
      <w:r w:rsidRPr="00773BAA">
        <w:rPr>
          <w:b/>
          <w:bCs/>
          <w:color w:val="42637A"/>
        </w:rPr>
        <w:t>УВОД</w:t>
      </w:r>
    </w:p>
    <w:p w14:paraId="746BE343" w14:textId="77777777" w:rsidR="00B9383F" w:rsidRPr="00773BAA" w:rsidRDefault="00B9383F" w:rsidP="00B9383F">
      <w:pPr>
        <w:spacing w:after="120"/>
        <w:jc w:val="both"/>
        <w:rPr>
          <w:b/>
          <w:bCs/>
          <w:color w:val="42637A"/>
        </w:rPr>
      </w:pPr>
      <w:r w:rsidRPr="00773BAA">
        <w:rPr>
          <w:b/>
          <w:bCs/>
          <w:color w:val="42637A"/>
        </w:rPr>
        <w:t>Стратешки оквир за Реформу јавне управе (РЈУ)</w:t>
      </w:r>
    </w:p>
    <w:p w14:paraId="69FA7ED8" w14:textId="77777777" w:rsidR="00B9383F" w:rsidRPr="00CB5FE7" w:rsidRDefault="00B9383F" w:rsidP="00B9383F">
      <w:pPr>
        <w:spacing w:after="120"/>
        <w:jc w:val="both"/>
      </w:pPr>
      <w:r w:rsidRPr="00CB5FE7">
        <w:t>Влада Републике Србије усвојила је у априлу 2021. године нову Стратегију реформе јавне управе (</w:t>
      </w:r>
      <w:r w:rsidRPr="00CB5FE7">
        <w:rPr>
          <w:lang w:val="sr-Cyrl-RS"/>
        </w:rPr>
        <w:t>С</w:t>
      </w:r>
      <w:r w:rsidRPr="00CB5FE7">
        <w:t>РЈУ) за период 2021-2030. године и Акциони план за њено спровођење за период 2021-2025. године</w:t>
      </w:r>
      <w:r>
        <w:rPr>
          <w:lang w:val="sr-Cyrl-RS"/>
        </w:rPr>
        <w:t xml:space="preserve"> </w:t>
      </w:r>
      <w:r w:rsidRPr="00CB5FE7">
        <w:t>(АП</w:t>
      </w:r>
      <w:r>
        <w:rPr>
          <w:lang w:val="sr-Cyrl-RS"/>
        </w:rPr>
        <w:t xml:space="preserve"> СРЈУ</w:t>
      </w:r>
      <w:r w:rsidRPr="00CB5FE7">
        <w:t xml:space="preserve">). Стратегија РЈУ </w:t>
      </w:r>
      <w:r>
        <w:rPr>
          <w:lang w:val="sr-Cyrl-RS"/>
        </w:rPr>
        <w:t xml:space="preserve">и </w:t>
      </w:r>
      <w:r w:rsidRPr="00CB5FE7">
        <w:t>АП СРЈУ израђени су у складу са Законом о планском систему (ЗПС) Републике Србије, донетим 2018. године.</w:t>
      </w:r>
      <w:r w:rsidRPr="00CB5FE7">
        <w:rPr>
          <w:rStyle w:val="FootnoteReference"/>
          <w:szCs w:val="22"/>
        </w:rPr>
        <w:footnoteReference w:id="58"/>
      </w:r>
      <w:r w:rsidRPr="00CB5FE7">
        <w:t xml:space="preserve"> Изради </w:t>
      </w:r>
      <w:r>
        <w:t>СРЈУ</w:t>
      </w:r>
      <w:r w:rsidRPr="00CB5FE7">
        <w:t xml:space="preserve"> претходила је свеобухватна екстерна евалуација претходне Стратегије реформе јавне управе, усвојене 2014. године, која је резултирала низом кључних препорука за будуће планирање</w:t>
      </w:r>
      <w:r>
        <w:rPr>
          <w:lang w:val="sr-Cyrl-RS"/>
        </w:rPr>
        <w:t>,</w:t>
      </w:r>
      <w:r w:rsidRPr="00CB5FE7">
        <w:rPr>
          <w:rStyle w:val="FootnoteReference"/>
        </w:rPr>
        <w:footnoteReference w:id="59"/>
      </w:r>
      <w:r w:rsidRPr="00CB5FE7">
        <w:t xml:space="preserve"> као и извештајем о наученим лекцијама из управљање том евалуацијом.</w:t>
      </w:r>
      <w:r w:rsidRPr="00CB5FE7">
        <w:rPr>
          <w:rStyle w:val="FootnoteReference"/>
        </w:rPr>
        <w:footnoteReference w:id="60"/>
      </w:r>
    </w:p>
    <w:p w14:paraId="49E107E6" w14:textId="77777777" w:rsidR="00B9383F" w:rsidRPr="00CB5FE7" w:rsidRDefault="00B9383F" w:rsidP="00B9383F">
      <w:pPr>
        <w:spacing w:after="120"/>
        <w:jc w:val="both"/>
      </w:pPr>
      <w:r w:rsidRPr="00CB5FE7">
        <w:t>Нова СРЈУ је замишљена као кровна политика за све документе политике који се односе на РЈУ у Србији. Њен општи циљ је „даље унапређење рада јавне управе и квалитета формулисања јавних политика у складу са Европским принципима јавне управе, пружање висококвалитетних услуга грађанима и привреди, као и развој професионалне јавне управе која ће значајно допринети економској стабилности и побољшању животног стандарда“.</w:t>
      </w:r>
      <w:r w:rsidRPr="00CB5FE7">
        <w:rPr>
          <w:rStyle w:val="FootnoteReference"/>
        </w:rPr>
        <w:footnoteReference w:id="61"/>
      </w:r>
      <w:r w:rsidRPr="00CB5FE7">
        <w:t xml:space="preserve"> </w:t>
      </w:r>
    </w:p>
    <w:p w14:paraId="58F8DDD1" w14:textId="77777777" w:rsidR="00B9383F" w:rsidRPr="00CB5FE7" w:rsidRDefault="00B9383F" w:rsidP="00B9383F">
      <w:pPr>
        <w:spacing w:after="120"/>
        <w:jc w:val="both"/>
      </w:pPr>
      <w:r w:rsidRPr="00CB5FE7">
        <w:t xml:space="preserve">Као што је приказано на слици доле, (нова) СРЈУ има осам </w:t>
      </w:r>
      <w:r w:rsidRPr="00CB5FE7">
        <w:rPr>
          <w:lang w:val="sr-Cyrl-RS"/>
        </w:rPr>
        <w:t>посебних</w:t>
      </w:r>
      <w:r w:rsidRPr="00CB5FE7">
        <w:t xml:space="preserve"> циљева, који су структурисани око шест тематских области. АП СРЈУ дефинише активности за пет </w:t>
      </w:r>
      <w:r w:rsidRPr="00CB5FE7">
        <w:rPr>
          <w:lang w:val="sr-Cyrl-RS"/>
        </w:rPr>
        <w:t>посебних</w:t>
      </w:r>
      <w:r w:rsidRPr="00CB5FE7">
        <w:t xml:space="preserve"> циљева у три тематске области, односно (</w:t>
      </w:r>
      <w:r w:rsidRPr="00CB5FE7">
        <w:rPr>
          <w:lang w:val="en-US"/>
        </w:rPr>
        <w:t>I</w:t>
      </w:r>
      <w:r w:rsidRPr="00CB5FE7">
        <w:t>) изградња људских ресурса, (</w:t>
      </w:r>
      <w:r w:rsidRPr="00CB5FE7">
        <w:rPr>
          <w:lang w:val="en-US"/>
        </w:rPr>
        <w:t>II</w:t>
      </w:r>
      <w:r w:rsidRPr="00CB5FE7">
        <w:t xml:space="preserve">) </w:t>
      </w:r>
      <w:r>
        <w:t>пружање услуга</w:t>
      </w:r>
      <w:r w:rsidRPr="00CB5FE7">
        <w:t xml:space="preserve"> и (III) одговорност и транспарентност.</w:t>
      </w:r>
    </w:p>
    <w:p w14:paraId="5E627DE8" w14:textId="77777777" w:rsidR="00B9383F" w:rsidRDefault="00B9383F" w:rsidP="00B9383F">
      <w:pPr>
        <w:spacing w:after="120"/>
        <w:jc w:val="both"/>
      </w:pPr>
      <w:r w:rsidRPr="00CB5FE7">
        <w:t xml:space="preserve">Поред </w:t>
      </w:r>
      <w:r w:rsidRPr="00CB5FE7">
        <w:rPr>
          <w:lang w:val="sr-Cyrl-RS"/>
        </w:rPr>
        <w:t>активности</w:t>
      </w:r>
      <w:r w:rsidRPr="00CB5FE7">
        <w:t xml:space="preserve"> у АП СРЈУ, област </w:t>
      </w:r>
      <w:r>
        <w:t>пружања услуга</w:t>
      </w:r>
      <w:r w:rsidRPr="00CB5FE7">
        <w:t xml:space="preserve"> је обухваћена </w:t>
      </w:r>
      <w:r w:rsidRPr="00CB5FE7">
        <w:rPr>
          <w:lang w:val="sr-Cyrl-RS"/>
        </w:rPr>
        <w:t xml:space="preserve">и </w:t>
      </w:r>
      <w:r w:rsidRPr="00CB5FE7">
        <w:t>Програмом</w:t>
      </w:r>
      <w:r w:rsidRPr="00CB5FE7">
        <w:rPr>
          <w:lang w:val="sr-Cyrl-RS"/>
        </w:rPr>
        <w:t xml:space="preserve"> развоја електронске управе у Републици Србији</w:t>
      </w:r>
      <w:r w:rsidRPr="00CB5FE7">
        <w:t xml:space="preserve"> (2020-2022</w:t>
      </w:r>
      <w:r w:rsidRPr="00CB5FE7">
        <w:rPr>
          <w:lang w:val="sr-Cyrl-RS"/>
        </w:rPr>
        <w:t>.</w:t>
      </w:r>
      <w:r w:rsidRPr="00CB5FE7">
        <w:t xml:space="preserve"> и 2023-2025) и Програмом </w:t>
      </w:r>
      <w:r w:rsidRPr="00CB5FE7">
        <w:rPr>
          <w:lang w:val="sr-Cyrl-RS"/>
        </w:rPr>
        <w:t xml:space="preserve">за </w:t>
      </w:r>
      <w:r w:rsidRPr="00CB5FE7">
        <w:t>поједностављењ</w:t>
      </w:r>
      <w:r w:rsidRPr="00CB5FE7">
        <w:rPr>
          <w:lang w:val="sr-Cyrl-RS"/>
        </w:rPr>
        <w:t>е</w:t>
      </w:r>
      <w:r w:rsidRPr="00CB5FE7">
        <w:t xml:space="preserve"> </w:t>
      </w:r>
      <w:r w:rsidRPr="00CB5FE7">
        <w:rPr>
          <w:lang w:val="sr-Cyrl-RS"/>
        </w:rPr>
        <w:t>административних поступка и регуалтиве</w:t>
      </w:r>
      <w:r w:rsidRPr="00CB5FE7">
        <w:t xml:space="preserve"> „е-Папир "</w:t>
      </w:r>
      <w:r w:rsidRPr="00CB5FE7">
        <w:rPr>
          <w:lang w:val="sr-Cyrl-RS"/>
        </w:rPr>
        <w:t xml:space="preserve"> (2019-20</w:t>
      </w:r>
      <w:r>
        <w:rPr>
          <w:lang w:val="sr-Cyrl-RS"/>
        </w:rPr>
        <w:t>22. и 2023</w:t>
      </w:r>
      <w:r w:rsidRPr="00CB5FE7">
        <w:rPr>
          <w:lang w:val="sr-Cyrl-RS"/>
        </w:rPr>
        <w:t>-2025</w:t>
      </w:r>
      <w:r w:rsidRPr="00CB5FE7">
        <w:t xml:space="preserve">). Преостале тематске области РЈУ (управљање </w:t>
      </w:r>
      <w:r w:rsidRPr="00CB5FE7">
        <w:rPr>
          <w:lang w:val="sr-Cyrl-RS"/>
        </w:rPr>
        <w:t>јавним политикама и регулаторном реформом</w:t>
      </w:r>
      <w:r w:rsidRPr="00CB5FE7">
        <w:t xml:space="preserve">, управљање јавним финансијама и </w:t>
      </w:r>
      <w:r w:rsidRPr="00CB5FE7">
        <w:rPr>
          <w:lang w:val="sr-Cyrl-RS"/>
        </w:rPr>
        <w:t>реформа система</w:t>
      </w:r>
      <w:r w:rsidRPr="00CB5FE7">
        <w:t xml:space="preserve"> локалне самоуправе) обухваћене су </w:t>
      </w:r>
      <w:r w:rsidRPr="00CB5FE7">
        <w:rPr>
          <w:lang w:val="sr-Cyrl-RS"/>
        </w:rPr>
        <w:t>посебним програмима</w:t>
      </w:r>
      <w:r w:rsidRPr="00CB5FE7">
        <w:t>, односно Програмом реформе управљања јавним финансијама (</w:t>
      </w:r>
      <w:r>
        <w:rPr>
          <w:lang w:val="sr-Cyrl-RS"/>
        </w:rPr>
        <w:t>2021-2025</w:t>
      </w:r>
      <w:r w:rsidRPr="00CB5FE7">
        <w:t xml:space="preserve">) (у даљем тексту: </w:t>
      </w:r>
      <w:r w:rsidRPr="00CB5FE7">
        <w:rPr>
          <w:lang w:val="sr-Cyrl-RS"/>
        </w:rPr>
        <w:t>ПРУЈФ),</w:t>
      </w:r>
      <w:r w:rsidRPr="00CB5FE7">
        <w:t xml:space="preserve"> Програмом за унапређење управљања </w:t>
      </w:r>
      <w:r w:rsidRPr="00CB5FE7">
        <w:lastRenderedPageBreak/>
        <w:t>јавним политикама и регулаторном реформом (</w:t>
      </w:r>
      <w:r>
        <w:rPr>
          <w:lang w:val="sr-Cyrl-RS"/>
        </w:rPr>
        <w:t>2021-2025</w:t>
      </w:r>
      <w:r w:rsidRPr="00CB5FE7">
        <w:t>) (у даљем тексту: ПУЈПРР), и Програмом реформе система локалне самоуправе</w:t>
      </w:r>
      <w:r>
        <w:rPr>
          <w:lang w:val="sr-Cyrl-RS"/>
        </w:rPr>
        <w:t xml:space="preserve"> (2021-2025</w:t>
      </w:r>
      <w:r w:rsidRPr="00CB5FE7">
        <w:rPr>
          <w:lang w:val="sr-Cyrl-RS"/>
        </w:rPr>
        <w:t>)</w:t>
      </w:r>
      <w:r w:rsidRPr="00CB5FE7">
        <w:t>, од</w:t>
      </w:r>
      <w:r>
        <w:t xml:space="preserve"> којих је сваки подржан АП-ом. </w:t>
      </w:r>
    </w:p>
    <w:p w14:paraId="0385051A" w14:textId="77777777" w:rsidR="00B9383F" w:rsidRPr="00773BAA" w:rsidRDefault="00B9383F" w:rsidP="00B9383F">
      <w:pPr>
        <w:spacing w:after="120"/>
        <w:jc w:val="both"/>
        <w:rPr>
          <w:b/>
          <w:bCs/>
          <w:color w:val="42637A"/>
        </w:rPr>
      </w:pPr>
      <w:r w:rsidRPr="00773BAA">
        <w:rPr>
          <w:b/>
          <w:bCs/>
          <w:color w:val="42637A"/>
        </w:rPr>
        <w:t>СЛИКА 1: СТРАТЕШКИ ОКВИР ЗА РЕФОРМУ ЈАВНЕ УПРАВЕ У СРБИЈИ</w:t>
      </w:r>
    </w:p>
    <w:p w14:paraId="2121656D" w14:textId="087401D0" w:rsidR="00B9383F" w:rsidRDefault="00471842" w:rsidP="00B9383F">
      <w:r w:rsidRPr="00CB5FE7">
        <w:rPr>
          <w:noProof/>
          <w:lang w:val="en-US" w:eastAsia="en-US"/>
        </w:rPr>
        <w:drawing>
          <wp:anchor distT="0" distB="0" distL="114300" distR="114300" simplePos="0" relativeHeight="252372992" behindDoc="0" locked="0" layoutInCell="1" allowOverlap="1" wp14:anchorId="5AC5C8EA" wp14:editId="657646FA">
            <wp:simplePos x="0" y="0"/>
            <wp:positionH relativeFrom="column">
              <wp:posOffset>635</wp:posOffset>
            </wp:positionH>
            <wp:positionV relativeFrom="paragraph">
              <wp:posOffset>169545</wp:posOffset>
            </wp:positionV>
            <wp:extent cx="5361940" cy="3529965"/>
            <wp:effectExtent l="0" t="0" r="0" b="0"/>
            <wp:wrapSquare wrapText="bothSides"/>
            <wp:docPr id="1371002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002495" name="Picture 1"/>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5361940" cy="3529965"/>
                    </a:xfrm>
                    <a:prstGeom prst="rect">
                      <a:avLst/>
                    </a:prstGeom>
                    <a:noFill/>
                  </pic:spPr>
                </pic:pic>
              </a:graphicData>
            </a:graphic>
          </wp:anchor>
        </w:drawing>
      </w:r>
    </w:p>
    <w:p w14:paraId="193CDC2B" w14:textId="50F95663" w:rsidR="00B9383F" w:rsidRPr="00CB5FE7" w:rsidRDefault="00B9383F" w:rsidP="00B9383F"/>
    <w:p w14:paraId="4ED721BB" w14:textId="77777777" w:rsidR="00B9383F" w:rsidRPr="00CB5FE7" w:rsidRDefault="00B9383F" w:rsidP="00B9383F">
      <w:pPr>
        <w:spacing w:after="120"/>
        <w:jc w:val="both"/>
      </w:pPr>
      <w:r w:rsidRPr="00CB5FE7">
        <w:br/>
      </w:r>
    </w:p>
    <w:p w14:paraId="2E35E10C" w14:textId="77777777" w:rsidR="00B9383F" w:rsidRPr="00CB5FE7" w:rsidRDefault="00B9383F" w:rsidP="00B9383F">
      <w:pPr>
        <w:spacing w:after="120"/>
        <w:jc w:val="both"/>
      </w:pPr>
      <w:r w:rsidRPr="00CB5FE7">
        <w:t xml:space="preserve">Почевши од 2014. године, Влада Србије усвојила је и низ </w:t>
      </w:r>
      <w:r w:rsidRPr="00CB5FE7">
        <w:rPr>
          <w:lang w:val="sr-Cyrl-RS"/>
        </w:rPr>
        <w:t>а</w:t>
      </w:r>
      <w:r w:rsidRPr="00CB5FE7">
        <w:t xml:space="preserve">кционих планова за имплементацију иницијативе Партнерство за отворену управу </w:t>
      </w:r>
      <w:r w:rsidRPr="00CB5FE7">
        <w:rPr>
          <w:lang w:val="sr-Cyrl-RS"/>
        </w:rPr>
        <w:t xml:space="preserve">у РС </w:t>
      </w:r>
      <w:r w:rsidRPr="00CB5FE7">
        <w:t>(</w:t>
      </w:r>
      <w:r w:rsidRPr="00CB5FE7">
        <w:rPr>
          <w:lang w:val="sr-Cyrl-RS"/>
        </w:rPr>
        <w:t>ПОУ</w:t>
      </w:r>
      <w:r w:rsidRPr="00CB5FE7">
        <w:t>) ради ефикаснијег пружања јавних услуга грађанима и привредним друштвима (нпр. путем дигитализације), бољег приступа информацијама, отвореним подацима и поновној употреби података, учешћа грађана у процесима доношења одлука и унапређења одговорности и транспарентности Владе.</w:t>
      </w:r>
      <w:r w:rsidRPr="00CB5FE7">
        <w:rPr>
          <w:rStyle w:val="FootnoteReference"/>
        </w:rPr>
        <w:footnoteReference w:id="62"/>
      </w:r>
    </w:p>
    <w:p w14:paraId="6407423A" w14:textId="77777777" w:rsidR="00B9383F" w:rsidRPr="00CB5FE7" w:rsidRDefault="00B9383F" w:rsidP="00B9383F">
      <w:pPr>
        <w:spacing w:after="120"/>
        <w:jc w:val="both"/>
      </w:pPr>
      <w:r w:rsidRPr="00CB5FE7">
        <w:t>На снази су додатне политике везане за РЈУ, као што су АП за спровођење програма Владе (АПСПВ) за период 2023-2026,</w:t>
      </w:r>
      <w:r w:rsidRPr="00CB5FE7">
        <w:rPr>
          <w:rStyle w:val="FootnoteReference"/>
        </w:rPr>
        <w:footnoteReference w:id="63"/>
      </w:r>
      <w:r w:rsidRPr="00CB5FE7">
        <w:t xml:space="preserve"> Програм економских реформи за период 2023-2025,</w:t>
      </w:r>
      <w:r w:rsidRPr="00CB5FE7">
        <w:rPr>
          <w:rStyle w:val="FootnoteReference"/>
        </w:rPr>
        <w:footnoteReference w:id="64"/>
      </w:r>
      <w:r w:rsidRPr="00CB5FE7">
        <w:t xml:space="preserve"> Програм развоја јавних набавки за период 2019-2023,</w:t>
      </w:r>
      <w:r>
        <w:rPr>
          <w:rStyle w:val="FootnoteReference"/>
        </w:rPr>
        <w:footnoteReference w:id="65"/>
      </w:r>
      <w:r w:rsidRPr="00CB5FE7">
        <w:t xml:space="preserve"> Стратегија развоја дигиталних вештина за период 2020-2024,</w:t>
      </w:r>
      <w:r w:rsidRPr="00CB5FE7">
        <w:rPr>
          <w:rStyle w:val="FootnoteReference"/>
        </w:rPr>
        <w:footnoteReference w:id="66"/>
      </w:r>
      <w:r w:rsidRPr="00CB5FE7">
        <w:t xml:space="preserve"> Стратегија развоја вештачке интелигенције (2020−2025)</w:t>
      </w:r>
      <w:r>
        <w:rPr>
          <w:lang w:val="sr-Cyrl-RS"/>
        </w:rPr>
        <w:t>,</w:t>
      </w:r>
      <w:r w:rsidRPr="00CB5FE7">
        <w:rPr>
          <w:rStyle w:val="FootnoteReference"/>
        </w:rPr>
        <w:footnoteReference w:id="67"/>
      </w:r>
      <w:r w:rsidRPr="00CB5FE7">
        <w:t xml:space="preserve"> Стратегија развоја информационог друштва и информационе безбедности (2021-2026)</w:t>
      </w:r>
      <w:r>
        <w:rPr>
          <w:lang w:val="sr-Cyrl-RS"/>
        </w:rPr>
        <w:t>,</w:t>
      </w:r>
      <w:r w:rsidRPr="00CB5FE7">
        <w:rPr>
          <w:rStyle w:val="FootnoteReference"/>
        </w:rPr>
        <w:footnoteReference w:id="68"/>
      </w:r>
      <w:r w:rsidRPr="00CB5FE7">
        <w:t xml:space="preserve"> и др.</w:t>
      </w:r>
    </w:p>
    <w:p w14:paraId="0584A61B" w14:textId="77777777" w:rsidR="00B9383F" w:rsidRPr="00773BAA" w:rsidRDefault="00B9383F" w:rsidP="00B9383F">
      <w:pPr>
        <w:spacing w:after="120"/>
        <w:jc w:val="both"/>
        <w:rPr>
          <w:b/>
          <w:bCs/>
          <w:color w:val="42637A"/>
        </w:rPr>
      </w:pPr>
      <w:r w:rsidRPr="00773BAA">
        <w:rPr>
          <w:b/>
          <w:bCs/>
          <w:color w:val="42637A"/>
        </w:rPr>
        <w:t>Правни оквир за управљање јавном политиком</w:t>
      </w:r>
    </w:p>
    <w:p w14:paraId="4CE51706" w14:textId="77777777" w:rsidR="00B9383F" w:rsidRPr="00CB5FE7" w:rsidRDefault="00B9383F" w:rsidP="00B9383F">
      <w:pPr>
        <w:spacing w:after="120"/>
        <w:jc w:val="both"/>
      </w:pPr>
      <w:r w:rsidRPr="00CB5FE7">
        <w:lastRenderedPageBreak/>
        <w:t xml:space="preserve">Закон о планском систему (ЗПС), усвојен 2018. године, има за циљ систематичније процесе управљања јавним политикама </w:t>
      </w:r>
      <w:r w:rsidRPr="00CB5FE7">
        <w:rPr>
          <w:lang w:val="sr-Cyrl-RS"/>
        </w:rPr>
        <w:t xml:space="preserve">(УЈП) </w:t>
      </w:r>
      <w:r w:rsidRPr="00CB5FE7">
        <w:t xml:space="preserve">у свим областима, укључујући и РЈУ. Истовремено, РЈУ служи и као спона за имплементацију новог законског оквира у другим областима политике. Поред тога, ЗПС успоставља хијерархију докумената јавних политика (ДЈП), којих се српска администрација мора придржавати. ЗПС такође захтева од органа </w:t>
      </w:r>
      <w:r w:rsidRPr="00CB5FE7">
        <w:rPr>
          <w:lang w:val="sr-Cyrl-RS"/>
        </w:rPr>
        <w:t xml:space="preserve">управе </w:t>
      </w:r>
      <w:r w:rsidRPr="00CB5FE7">
        <w:t>(даље дефинисаних у члану 26</w:t>
      </w:r>
      <w:r w:rsidRPr="00CB5FE7">
        <w:rPr>
          <w:lang w:val="sr-Cyrl-RS"/>
        </w:rPr>
        <w:t>.</w:t>
      </w:r>
      <w:r w:rsidRPr="00CB5FE7">
        <w:t xml:space="preserve"> ЗПС) да израде и годишње ажурирају средњорочне планове. </w:t>
      </w:r>
    </w:p>
    <w:p w14:paraId="0BB12A62" w14:textId="77777777" w:rsidR="00B9383F" w:rsidRPr="00CB5FE7" w:rsidRDefault="00B9383F" w:rsidP="00B9383F">
      <w:pPr>
        <w:spacing w:after="120"/>
        <w:jc w:val="both"/>
      </w:pPr>
      <w:r w:rsidRPr="00CB5FE7">
        <w:t>С обзиром на низ изазова са којима се суочавају заинтересоване стране у спровођењу различитих делова новог амбициозног законског оквира, Републички секретаријат за јавне политике (РСЈП) је 2020. године иницирао израду детаљне анализе спровођења ЗПС-а и пратећих подзаконских аката, како би проценио њихову примену у пракси и предложио могућа побољшања у циљу даљег унапређења здравог управљања политиком. Експерти који су спроводили ревизију, 2020. и 2021. године, закључили су да, иако правни оквир и његова примена нису савршени, није било препрека које би озбиљно угрозиле постизање реформских циљева. Аналитички извештај даје циљане препоруке за брже и ефикасније постизање реформских циљева.</w:t>
      </w:r>
      <w:r w:rsidRPr="00CB5FE7">
        <w:rPr>
          <w:rStyle w:val="FootnoteReference"/>
        </w:rPr>
        <w:footnoteReference w:id="69"/>
      </w:r>
      <w:r w:rsidRPr="00CB5FE7">
        <w:t xml:space="preserve"> Резултати анализе су размотрени на округлим столовима чији резултати се користе као основа за израду нових и ревизију постојећих подзаконских аката, у циљу ефикасније примене ЗПС.</w:t>
      </w:r>
      <w:r w:rsidRPr="00CB5FE7">
        <w:rPr>
          <w:rStyle w:val="FootnoteReference"/>
        </w:rPr>
        <w:footnoteReference w:id="70"/>
      </w:r>
      <w:r w:rsidRPr="00CB5FE7">
        <w:rPr>
          <w:rStyle w:val="FootnoteReference"/>
        </w:rPr>
        <w:footnoteReference w:id="71"/>
      </w:r>
    </w:p>
    <w:p w14:paraId="26B3A5FA" w14:textId="77777777" w:rsidR="00B9383F" w:rsidRPr="00CB5FE7" w:rsidRDefault="00B9383F" w:rsidP="00B9383F">
      <w:pPr>
        <w:spacing w:after="120"/>
        <w:jc w:val="both"/>
      </w:pPr>
      <w:r w:rsidRPr="00CB5FE7">
        <w:t xml:space="preserve">Списак </w:t>
      </w:r>
      <w:r w:rsidRPr="00CB5FE7">
        <w:rPr>
          <w:lang w:val="sr-Cyrl-RS"/>
        </w:rPr>
        <w:t>осталих</w:t>
      </w:r>
      <w:r w:rsidRPr="00CB5FE7">
        <w:t xml:space="preserve"> закона од посебног значаја за </w:t>
      </w:r>
      <w:r w:rsidRPr="00CB5FE7">
        <w:rPr>
          <w:lang w:val="sr-Cyrl-RS"/>
        </w:rPr>
        <w:t>имплементацију</w:t>
      </w:r>
      <w:r w:rsidRPr="00CB5FE7">
        <w:t xml:space="preserve"> </w:t>
      </w:r>
      <w:r w:rsidRPr="00CB5FE7">
        <w:rPr>
          <w:lang w:val="sr-Cyrl-RS"/>
        </w:rPr>
        <w:t>РЈУ</w:t>
      </w:r>
      <w:r w:rsidRPr="00CB5FE7">
        <w:t xml:space="preserve"> у Србији налази се у прилогу овог документа.</w:t>
      </w:r>
    </w:p>
    <w:p w14:paraId="54F34062" w14:textId="77777777" w:rsidR="00B9383F" w:rsidRPr="00773BAA" w:rsidRDefault="00B9383F" w:rsidP="00B9383F">
      <w:pPr>
        <w:spacing w:after="120"/>
        <w:jc w:val="both"/>
        <w:rPr>
          <w:b/>
          <w:bCs/>
          <w:color w:val="42637A"/>
        </w:rPr>
      </w:pPr>
      <w:r w:rsidRPr="00773BAA">
        <w:rPr>
          <w:b/>
          <w:bCs/>
          <w:color w:val="42637A"/>
        </w:rPr>
        <w:t>Координациона структура за праћење имплементације РЈУ</w:t>
      </w:r>
    </w:p>
    <w:p w14:paraId="12F9E445" w14:textId="77777777" w:rsidR="00B9383F" w:rsidRPr="00CB5FE7" w:rsidRDefault="00B9383F" w:rsidP="00B9383F">
      <w:pPr>
        <w:spacing w:after="120"/>
        <w:jc w:val="both"/>
      </w:pPr>
      <w:r w:rsidRPr="00CB5FE7">
        <w:t>СРЈУ предвиђа тростепену структуру за координацију њене имплементације. На политичком нивоу, Савет за реформу јавне управе (</w:t>
      </w:r>
      <w:r w:rsidRPr="00CB5FE7">
        <w:rPr>
          <w:lang w:val="sr-Cyrl-RS"/>
        </w:rPr>
        <w:t>Савет за РЈУ</w:t>
      </w:r>
      <w:r w:rsidRPr="00CB5FE7">
        <w:t>), које је реконституисан 2022. године, постао је једини координатор за све ДЈП који се односе на РЈУ.</w:t>
      </w:r>
      <w:r w:rsidRPr="00CB5FE7">
        <w:rPr>
          <w:rStyle w:val="FootnoteReference"/>
        </w:rPr>
        <w:footnoteReference w:id="72"/>
      </w:r>
      <w:r w:rsidRPr="00CB5FE7">
        <w:t xml:space="preserve"> </w:t>
      </w:r>
      <w:r w:rsidRPr="00CB5FE7">
        <w:rPr>
          <w:lang w:val="sr-Cyrl-RS"/>
        </w:rPr>
        <w:t>Савет</w:t>
      </w:r>
      <w:r w:rsidRPr="00CB5FE7">
        <w:t xml:space="preserve"> је овлашћен да иницира и предлаже Влади Србије предузимање мера и активности у вези са </w:t>
      </w:r>
      <w:r w:rsidRPr="00CB5FE7">
        <w:rPr>
          <w:lang w:val="sr-Cyrl-RS"/>
        </w:rPr>
        <w:t>РЈУ</w:t>
      </w:r>
      <w:r w:rsidRPr="00CB5FE7">
        <w:t xml:space="preserve"> и реформом јавних финансија, да промовише и прати спровођење </w:t>
      </w:r>
      <w:r w:rsidRPr="00CB5FE7">
        <w:rPr>
          <w:lang w:val="sr-Cyrl-RS"/>
        </w:rPr>
        <w:t>СРЈУ</w:t>
      </w:r>
      <w:r w:rsidRPr="00CB5FE7">
        <w:t xml:space="preserve"> и свих других хијерархијски нижих докумената јавне политике, као и</w:t>
      </w:r>
      <w:r w:rsidRPr="00CB5FE7">
        <w:rPr>
          <w:lang w:val="sr-Cyrl-RS"/>
        </w:rPr>
        <w:t xml:space="preserve"> учешће Републике Србије у иницијативи ПОУ</w:t>
      </w:r>
      <w:r w:rsidRPr="00CB5FE7">
        <w:t xml:space="preserve">, развој е-управе и дигитализацију јавне управе. Такође има мандат да промовише укључивање принципа и циљева РЈУ у друге документе јавне политике, да усаглашава ДЈП вишег и нижег нивоа и даје прелиминарна мишљења Влади о </w:t>
      </w:r>
      <w:r>
        <w:t>нацртима ДЈП. Од усвајања СРЈУ</w:t>
      </w:r>
      <w:r w:rsidRPr="00CB5FE7">
        <w:t xml:space="preserve"> у децембру 2020. године, С</w:t>
      </w:r>
      <w:r w:rsidRPr="00CB5FE7">
        <w:rPr>
          <w:lang w:val="sr-Cyrl-RS"/>
        </w:rPr>
        <w:t xml:space="preserve">авет за </w:t>
      </w:r>
      <w:r w:rsidRPr="00CB5FE7">
        <w:t>РЈУ је одржа</w:t>
      </w:r>
      <w:r w:rsidRPr="00CB5FE7">
        <w:rPr>
          <w:lang w:val="sr-Cyrl-RS"/>
        </w:rPr>
        <w:t>о</w:t>
      </w:r>
      <w:r w:rsidRPr="00CB5FE7">
        <w:t xml:space="preserve"> три састанка. Последњи састанак одржан је у јануару 2023. године.</w:t>
      </w:r>
    </w:p>
    <w:p w14:paraId="17B6D76D" w14:textId="77777777" w:rsidR="00B9383F" w:rsidRPr="00CB5FE7" w:rsidRDefault="00B9383F" w:rsidP="00B9383F">
      <w:pPr>
        <w:spacing w:after="120"/>
        <w:jc w:val="both"/>
      </w:pPr>
      <w:r w:rsidRPr="00CB5FE7">
        <w:t>На административном нивоу, у септембру 2021. године формирана је нова Међуминистарска пројектна група (МПГ),</w:t>
      </w:r>
      <w:r w:rsidRPr="00CB5FE7">
        <w:rPr>
          <w:rStyle w:val="FootnoteReference"/>
        </w:rPr>
        <w:footnoteReference w:id="73"/>
      </w:r>
      <w:r w:rsidRPr="00CB5FE7">
        <w:t xml:space="preserve"> која се састоји од кровне групе и подгрупа које прате тематске </w:t>
      </w:r>
      <w:r w:rsidRPr="00CB5FE7">
        <w:lastRenderedPageBreak/>
        <w:t>области РЈУ, за период важења АП СРЈУ (2021 -2025). За сваку тематску област именовани су координатори и заменици координатора. Поред омогућавања и праћења имплементације РЈУ, резолуција којом се успоставља нова МПГ обавезује групу да разматра и усваја извештаје о имплементацији и евалуацији резултата које је СРЈУ постигла. Први састанак МПГ у оквиру нове СРЈУ одржан је у октобру 2021. године, на коме је усвојен пословник за период 2021-2025. године,</w:t>
      </w:r>
      <w:r w:rsidRPr="00CB5FE7">
        <w:rPr>
          <w:rStyle w:val="FootnoteReference"/>
        </w:rPr>
        <w:footnoteReference w:id="74"/>
      </w:r>
      <w:r w:rsidRPr="00CB5FE7">
        <w:t xml:space="preserve"> након чега је уследио други састанак у мају 2022. године. Први тематски састанак, фокусиран на управљање људским ресурсима, као и хоризонтални састанак на којем се разговарало о укупном напретку, одржани су крајем 2022. године. Планирано је да се одрже најмање 4 састанка МПГ 2023. године.</w:t>
      </w:r>
    </w:p>
    <w:p w14:paraId="5C733874" w14:textId="77777777" w:rsidR="00B9383F" w:rsidRPr="00CB5FE7" w:rsidRDefault="00B9383F" w:rsidP="00B9383F">
      <w:pPr>
        <w:spacing w:after="120"/>
        <w:jc w:val="both"/>
      </w:pPr>
      <w:r w:rsidRPr="00CB5FE7">
        <w:t>На оперативном нивоу, Министарство државне управе и локалне самоуправе (МДУЛС) пружа подршку МПГ, праћењем и извештавањем о напретку имплементације СРЈУ и организовањем периодичних састанака МПГ.</w:t>
      </w:r>
    </w:p>
    <w:p w14:paraId="4B499B66" w14:textId="77777777" w:rsidR="00B9383F" w:rsidRPr="00773BAA" w:rsidRDefault="00B9383F" w:rsidP="00B9383F">
      <w:pPr>
        <w:spacing w:after="120"/>
        <w:jc w:val="both"/>
        <w:rPr>
          <w:b/>
          <w:bCs/>
          <w:color w:val="42637A"/>
        </w:rPr>
      </w:pPr>
      <w:r w:rsidRPr="00773BAA">
        <w:rPr>
          <w:b/>
          <w:bCs/>
          <w:color w:val="42637A"/>
        </w:rPr>
        <w:t>Праћење РЈУ</w:t>
      </w:r>
    </w:p>
    <w:p w14:paraId="61DB690D" w14:textId="77777777" w:rsidR="00B9383F" w:rsidRPr="00CB5FE7" w:rsidRDefault="00B9383F" w:rsidP="00B9383F">
      <w:pPr>
        <w:spacing w:after="120"/>
        <w:jc w:val="both"/>
      </w:pPr>
      <w:r w:rsidRPr="00CB5FE7">
        <w:t xml:space="preserve">У циљу омогућавања систематског праћења имплементације РЈУ, израђени су и усвојени пасоши показатеља за општи циљ, као и за сваки посебан циљ и сваку меру. Ови пасоши садрже информације о типу </w:t>
      </w:r>
      <w:r w:rsidRPr="00CB5FE7">
        <w:rPr>
          <w:lang w:val="sr-Cyrl-RS"/>
        </w:rPr>
        <w:t>показатеља</w:t>
      </w:r>
      <w:r w:rsidRPr="00CB5FE7">
        <w:t xml:space="preserve"> (квантитативном или квалитативном) и нивоу (утицај, исход, резултат/учинак), јединици мере и њеној природи, извору података/информација, органу одговорном за прикупљање података, учесталости прикупљања података, примењеној методологији израчунавања (формула/једначина), почетним и циљним вредности по годинама, као и прошле трендове. Пасоши показатеља се налазе се у прилогу СРЈУ, као њен саставни део.</w:t>
      </w:r>
    </w:p>
    <w:p w14:paraId="3959FF20" w14:textId="006E6540" w:rsidR="00B9383F" w:rsidRPr="00CB5FE7" w:rsidRDefault="00B9383F" w:rsidP="00B9383F">
      <w:pPr>
        <w:spacing w:after="120"/>
        <w:jc w:val="both"/>
      </w:pPr>
      <w:r w:rsidRPr="00CB5FE7">
        <w:t xml:space="preserve">У </w:t>
      </w:r>
      <w:r w:rsidRPr="00B6254D">
        <w:t>складу са ЗПС, стратешки оквир за реформу</w:t>
      </w:r>
      <w:r w:rsidRPr="00CB5FE7">
        <w:t xml:space="preserve"> јавне управе и његови елементи, укључујући пасоше показатеља и њихове вредности, електронски </w:t>
      </w:r>
      <w:r w:rsidR="00925747">
        <w:rPr>
          <w:lang w:val="sr-Cyrl-RS"/>
        </w:rPr>
        <w:t xml:space="preserve">се </w:t>
      </w:r>
      <w:r w:rsidRPr="00CB5FE7">
        <w:t xml:space="preserve">евидентирају и редовно ажурирају у Јединственом информационом систему (ЈИС), којим управља РСЈП. Како би напредак у реформи јавне управе био доступнији и видљивији јавности, те ради развијања информисаног мишљења и јачања учешћа, МДУЛС, уз подршку пројекта финансираног од стране ЕУ „Подршка реформи јавне управе у оквиру Секторског реформског уговора за РЈУ“ (у даљем тексту „EU4PAR”), креирао је динамички </w:t>
      </w:r>
      <w:hyperlink r:id="rId25" w:history="1">
        <w:r w:rsidRPr="00CB5FE7">
          <w:rPr>
            <w:rStyle w:val="Hyperlink"/>
            <w:color w:val="42637A"/>
          </w:rPr>
          <w:t>Онлајн алат за праћење</w:t>
        </w:r>
      </w:hyperlink>
      <w:r w:rsidRPr="00CB5FE7">
        <w:t xml:space="preserve"> (OMT) имплементације СРЈУ, који је покренут у априлу 2020. године. ОМТ представља најважније документе политике за РЈУ, и свеобухватне податке у реалном времену из ЈИС, на доступан начин. </w:t>
      </w:r>
    </w:p>
    <w:p w14:paraId="4C9D3B93" w14:textId="77777777" w:rsidR="00B9383F" w:rsidRPr="00773BAA" w:rsidRDefault="00B9383F" w:rsidP="00B9383F">
      <w:pPr>
        <w:spacing w:after="120"/>
        <w:jc w:val="both"/>
        <w:rPr>
          <w:b/>
          <w:bCs/>
          <w:color w:val="42637A"/>
        </w:rPr>
      </w:pPr>
      <w:r w:rsidRPr="00773BAA">
        <w:rPr>
          <w:b/>
          <w:bCs/>
          <w:color w:val="42637A"/>
        </w:rPr>
        <w:t>Контекст пројекта</w:t>
      </w:r>
    </w:p>
    <w:p w14:paraId="47036525" w14:textId="77777777" w:rsidR="00B9383F" w:rsidRPr="00CB5FE7" w:rsidRDefault="00B9383F" w:rsidP="00B9383F">
      <w:pPr>
        <w:spacing w:after="120"/>
        <w:jc w:val="both"/>
      </w:pPr>
      <w:r w:rsidRPr="00CB5FE7">
        <w:t xml:space="preserve">EU4PAR је део комплементарне подршке Програму </w:t>
      </w:r>
      <w:r w:rsidRPr="00CB5FE7">
        <w:rPr>
          <w:lang w:val="sr-Cyrl-RS"/>
        </w:rPr>
        <w:t xml:space="preserve">секторске буџетске подршке (СБП) РЈУ, </w:t>
      </w:r>
      <w:r w:rsidRPr="00CB5FE7">
        <w:t xml:space="preserve">који финансира ЕУ. Пројекат је почео у марту 2018. године и биће завршен у новембру 2023. године. Сврха пројекта јесте јачање капацитета централног органа за управљање РЈУ и координацију имплементације Секторског реформског уговора за РЈУ (СРУ РЈУ) кроз четири главне компоненте, које су међусобно повезане и међусобно се надопуњују: </w:t>
      </w:r>
    </w:p>
    <w:p w14:paraId="684C281C" w14:textId="77777777" w:rsidR="00B9383F" w:rsidRPr="00CB5FE7" w:rsidRDefault="00B9383F" w:rsidP="00B9383F">
      <w:pPr>
        <w:jc w:val="both"/>
      </w:pPr>
      <w:r w:rsidRPr="00CB5FE7">
        <w:t xml:space="preserve">Компонента I Подршка процесу креирања политике и имплементације у органима јавне управе </w:t>
      </w:r>
    </w:p>
    <w:p w14:paraId="4CABBB0C" w14:textId="77777777" w:rsidR="00B9383F" w:rsidRPr="00CB5FE7" w:rsidRDefault="00B9383F" w:rsidP="00B9383F">
      <w:pPr>
        <w:jc w:val="both"/>
      </w:pPr>
      <w:r w:rsidRPr="00CB5FE7">
        <w:t>Компонента II Јачање капацитета</w:t>
      </w:r>
    </w:p>
    <w:p w14:paraId="7333A561" w14:textId="77777777" w:rsidR="00B9383F" w:rsidRPr="00CB5FE7" w:rsidRDefault="00B9383F" w:rsidP="00B9383F">
      <w:pPr>
        <w:jc w:val="both"/>
      </w:pPr>
      <w:r w:rsidRPr="00CB5FE7">
        <w:t>Компонента III Подршка даљем развоју стратешког</w:t>
      </w:r>
      <w:r>
        <w:t xml:space="preserve"> оквира за реформу јавне управе</w:t>
      </w:r>
    </w:p>
    <w:p w14:paraId="1F5C7B44" w14:textId="77777777" w:rsidR="00B9383F" w:rsidRPr="00CB5FE7" w:rsidRDefault="00B9383F" w:rsidP="00B9383F">
      <w:pPr>
        <w:spacing w:after="120"/>
        <w:jc w:val="both"/>
      </w:pPr>
      <w:r w:rsidRPr="00CB5FE7">
        <w:t xml:space="preserve">Компонента IV Подршка имплементацији Секторског реформског уговора за РЈУ </w:t>
      </w:r>
    </w:p>
    <w:p w14:paraId="39F1B14D" w14:textId="77777777" w:rsidR="00B9383F" w:rsidRPr="00CB5FE7" w:rsidRDefault="00B9383F" w:rsidP="00B9383F">
      <w:pPr>
        <w:spacing w:after="120"/>
        <w:jc w:val="both"/>
      </w:pPr>
      <w:r w:rsidRPr="00CB5FE7">
        <w:lastRenderedPageBreak/>
        <w:t xml:space="preserve">У оквиру компоненте I пројекта, израђено је неколико приручника, смерница и других алата, као што су приручник о свим фазама процеса управљања јавном политиком (у даљем тексту: ПУЈП), контролне листе и шаблони за предлагаче јавних политика, смернице и шаблони за </w:t>
      </w:r>
      <w:r w:rsidRPr="00CB5FE7">
        <w:rPr>
          <w:i/>
          <w:iCs/>
        </w:rPr>
        <w:t>ex-ante и ex-post</w:t>
      </w:r>
      <w:r w:rsidRPr="00CB5FE7">
        <w:t xml:space="preserve">  процене утицаја, евалуационе мреже за процену утицаја политике и процене утицаја прописа, приручник и смернице о утврђивању трошкова политике и средњорочном планирању, као и приручник о јавним консултацијама, како би се омогућила потпуна усклађеност са ЗПС, његовим подзаконским актима и другим релевантним прописима. Ова компонента такође подржава развој онлајн приступа овим ресурсима преко дигиталне платформе ПУЈП. Такође, у оквиру ове компоненте, пројекат је подржао детаљну анализу правног оквира за планирање политике, са препорукама за побољшање, увођење средњорочног (институционалног) планирања те је помогао процес развоја АПСПВ.</w:t>
      </w:r>
    </w:p>
    <w:p w14:paraId="082BA966" w14:textId="77777777" w:rsidR="00B9383F" w:rsidRPr="00CB5FE7" w:rsidRDefault="00B9383F" w:rsidP="00B9383F">
      <w:pPr>
        <w:spacing w:after="120"/>
        <w:jc w:val="both"/>
      </w:pPr>
      <w:r w:rsidRPr="00CB5FE7">
        <w:t>У оквиру компоненте II, након свеобухватне процене потреба, активности јачања капацитета за покривање свих фаза циклуса УЈП започете су у јануару 2020. године. У оквиру ове компоненте, пројекат такође подржава (1) увођење Заједничког оквира за самопроцену (CAF) у управу Србије, како је предвиђено у РЈУ, укључујући шему обуке тренера (ТоТ), као инструмент управљања променама користећи стручност државних службеника за побољшање организационих процеса и учинка, као и (2) креирање онлајн обуке за мапирање путање корисника.</w:t>
      </w:r>
    </w:p>
    <w:p w14:paraId="0E0E5A0A" w14:textId="6C7371CB" w:rsidR="00B9383F" w:rsidRPr="004B13C1" w:rsidRDefault="00B9383F" w:rsidP="004B13C1">
      <w:pPr>
        <w:pStyle w:val="CommentText"/>
        <w:jc w:val="both"/>
        <w:rPr>
          <w:sz w:val="24"/>
          <w:szCs w:val="24"/>
        </w:rPr>
      </w:pPr>
      <w:r w:rsidRPr="004B13C1">
        <w:rPr>
          <w:sz w:val="24"/>
          <w:szCs w:val="24"/>
        </w:rPr>
        <w:t xml:space="preserve">Компонента III пружа подршку у имплементацији новог система УЈП у контексту стратешког оквира за реформу јавне управе. У том контексту, пројекат EU4PAR је помогао МДУЛС у управљању екстерном евалуацијом Стратегије РЈУ усвојене 2014. године, као и изради постојеће Стратегије РЈУ (2021-2030). Пројекат је такође помогао у процени Регулаторне реформе и </w:t>
      </w:r>
      <w:r w:rsidR="004B13C1" w:rsidRPr="004B13C1">
        <w:rPr>
          <w:sz w:val="24"/>
          <w:szCs w:val="24"/>
          <w:lang w:val="sr-Cyrl-RS"/>
        </w:rPr>
        <w:t xml:space="preserve">Стратегије регулаторне реформе и унапређења система управљања јавним политикама за период 2016-2020. године </w:t>
      </w:r>
      <w:r w:rsidRPr="004B13C1">
        <w:rPr>
          <w:sz w:val="24"/>
          <w:szCs w:val="24"/>
        </w:rPr>
        <w:t>и изради ПУЈПРР (2021-2025). У области е-</w:t>
      </w:r>
      <w:r w:rsidR="004B13C1">
        <w:rPr>
          <w:sz w:val="24"/>
          <w:szCs w:val="24"/>
          <w:lang w:val="sr-Cyrl-RS"/>
        </w:rPr>
        <w:t>у</w:t>
      </w:r>
      <w:r w:rsidRPr="004B13C1">
        <w:rPr>
          <w:sz w:val="24"/>
          <w:szCs w:val="24"/>
        </w:rPr>
        <w:t xml:space="preserve">праве, пројекат је подржао израду </w:t>
      </w:r>
      <w:r w:rsidRPr="004B13C1">
        <w:rPr>
          <w:i/>
          <w:iCs/>
          <w:sz w:val="24"/>
          <w:szCs w:val="24"/>
        </w:rPr>
        <w:t>ex-post</w:t>
      </w:r>
      <w:r w:rsidRPr="004B13C1">
        <w:rPr>
          <w:sz w:val="24"/>
          <w:szCs w:val="24"/>
        </w:rPr>
        <w:t xml:space="preserve"> и </w:t>
      </w:r>
      <w:r w:rsidRPr="004B13C1">
        <w:rPr>
          <w:i/>
          <w:iCs/>
          <w:sz w:val="24"/>
          <w:szCs w:val="24"/>
        </w:rPr>
        <w:t>ex-ante</w:t>
      </w:r>
      <w:r w:rsidRPr="004B13C1">
        <w:rPr>
          <w:sz w:val="24"/>
          <w:szCs w:val="24"/>
        </w:rPr>
        <w:t xml:space="preserve"> процена Стратегије </w:t>
      </w:r>
      <w:r w:rsidR="004B13C1">
        <w:rPr>
          <w:sz w:val="24"/>
          <w:szCs w:val="24"/>
          <w:lang w:val="sr-Cyrl-RS"/>
        </w:rPr>
        <w:t xml:space="preserve">развоја </w:t>
      </w:r>
      <w:r w:rsidRPr="004B13C1">
        <w:rPr>
          <w:sz w:val="24"/>
          <w:szCs w:val="24"/>
        </w:rPr>
        <w:t xml:space="preserve">е-управе, усвојене 2015. године, израду </w:t>
      </w:r>
      <w:r w:rsidR="004B13C1">
        <w:rPr>
          <w:sz w:val="24"/>
          <w:szCs w:val="24"/>
          <w:lang w:val="sr-Cyrl-RS"/>
        </w:rPr>
        <w:t>П</w:t>
      </w:r>
      <w:r w:rsidRPr="004B13C1">
        <w:rPr>
          <w:sz w:val="24"/>
          <w:szCs w:val="24"/>
        </w:rPr>
        <w:t xml:space="preserve">рограма </w:t>
      </w:r>
      <w:r w:rsidR="004B13C1">
        <w:rPr>
          <w:sz w:val="24"/>
          <w:szCs w:val="24"/>
          <w:lang w:val="sr-Cyrl-RS"/>
        </w:rPr>
        <w:t xml:space="preserve">развоја </w:t>
      </w:r>
      <w:r w:rsidRPr="004B13C1">
        <w:rPr>
          <w:sz w:val="24"/>
          <w:szCs w:val="24"/>
        </w:rPr>
        <w:t>е-</w:t>
      </w:r>
      <w:r w:rsidR="004B13C1">
        <w:rPr>
          <w:sz w:val="24"/>
          <w:szCs w:val="24"/>
          <w:lang w:val="sr-Cyrl-RS"/>
        </w:rPr>
        <w:t>у</w:t>
      </w:r>
      <w:r w:rsidRPr="004B13C1">
        <w:rPr>
          <w:sz w:val="24"/>
          <w:szCs w:val="24"/>
        </w:rPr>
        <w:t xml:space="preserve">праве (2020-2022), као и његову </w:t>
      </w:r>
      <w:r w:rsidRPr="004B13C1">
        <w:rPr>
          <w:i/>
          <w:iCs/>
          <w:sz w:val="24"/>
          <w:szCs w:val="24"/>
        </w:rPr>
        <w:t>ex-post</w:t>
      </w:r>
      <w:r w:rsidRPr="004B13C1">
        <w:rPr>
          <w:sz w:val="24"/>
          <w:szCs w:val="24"/>
        </w:rPr>
        <w:t xml:space="preserve"> процену и израду ревидираног </w:t>
      </w:r>
      <w:r w:rsidR="004B13C1">
        <w:rPr>
          <w:sz w:val="24"/>
          <w:szCs w:val="24"/>
          <w:lang w:val="sr-Cyrl-RS"/>
        </w:rPr>
        <w:t>П</w:t>
      </w:r>
      <w:r w:rsidRPr="004B13C1">
        <w:rPr>
          <w:sz w:val="24"/>
          <w:szCs w:val="24"/>
        </w:rPr>
        <w:t>редлога програма е-</w:t>
      </w:r>
      <w:r w:rsidR="004B13C1">
        <w:rPr>
          <w:sz w:val="24"/>
          <w:szCs w:val="24"/>
          <w:lang w:val="sr-Cyrl-RS"/>
        </w:rPr>
        <w:t>у</w:t>
      </w:r>
      <w:r w:rsidRPr="004B13C1">
        <w:rPr>
          <w:sz w:val="24"/>
          <w:szCs w:val="24"/>
        </w:rPr>
        <w:t xml:space="preserve">праве за период 2023-2025. године. У циљу јачања планирања, имплементације и контроле квалитета евалуација политика и програма у управи Србије, EU4PAR је подржао учешће пет високих функционера у </w:t>
      </w:r>
      <w:r w:rsidR="004B13C1">
        <w:rPr>
          <w:sz w:val="24"/>
          <w:szCs w:val="24"/>
          <w:lang w:val="sr-Cyrl-RS"/>
        </w:rPr>
        <w:t>м</w:t>
      </w:r>
      <w:r w:rsidRPr="004B13C1">
        <w:rPr>
          <w:sz w:val="24"/>
          <w:szCs w:val="24"/>
        </w:rPr>
        <w:t xml:space="preserve">еђународном </w:t>
      </w:r>
      <w:r w:rsidR="004B13C1">
        <w:rPr>
          <w:sz w:val="24"/>
          <w:szCs w:val="24"/>
          <w:lang w:val="sr-Cyrl-RS"/>
        </w:rPr>
        <w:t>П</w:t>
      </w:r>
      <w:r w:rsidRPr="004B13C1">
        <w:rPr>
          <w:sz w:val="24"/>
          <w:szCs w:val="24"/>
        </w:rPr>
        <w:t>рограму обуке за евалуацију развоја (IPDET) у Берну/Швајцарској 2022. године. Поред тога, EU4PAR је подржао опсежну анализу управљачке одговорности у управи Србије и развој мапе пута за њено јачање.</w:t>
      </w:r>
    </w:p>
    <w:p w14:paraId="57A0FD02" w14:textId="77777777" w:rsidR="00B9383F" w:rsidRPr="00CB5FE7" w:rsidRDefault="00B9383F" w:rsidP="00B9383F">
      <w:pPr>
        <w:spacing w:after="120"/>
        <w:jc w:val="both"/>
      </w:pPr>
      <w:r w:rsidRPr="00CB5FE7">
        <w:t>У оквиру компоненте IV, пројекат помаже корисницима да поједноставе управљање, координацију и праћење стратешког оквира за реформу јавне управе и да успоставе и развију ефикасне форуме за координацију и комуникацију између различитих актера у СРУ РЈУ те је пружио подршку код годишње самопроцене напретка у имплементацији СРУ РЈУ. Конкретно, пројекат је пружио подршку главним органима за координацију и имплементацију РЈУ анализирајући изазове у координацији и пружајући практичну подршку за експериментирање са новим начинима побољшања функционисања координације, посебно у оквиру МПГ. EU4PAR је такође помогао МДУЛС у изради аналитичког извештаја са краткорочним и дугорочним препорукама за јачање ефикасности структура за координацију реформе јавне управе.</w:t>
      </w:r>
    </w:p>
    <w:p w14:paraId="56172B96" w14:textId="77777777" w:rsidR="00B9383F" w:rsidRPr="00CB5FE7" w:rsidRDefault="00B9383F" w:rsidP="00B9383F">
      <w:pPr>
        <w:spacing w:after="120"/>
        <w:jc w:val="both"/>
      </w:pPr>
      <w:r w:rsidRPr="00CB5FE7">
        <w:t>У контексту координације донатора РЈУ, пројекат је подржао израду идејног документа који препоручује коришћење и тематских и хоризонталних састанака са донаторима РЈУ, као и директну интеракцију подгрупа МПГ са донаторима у тематским областима СРЈУ. Пројекат је такође помагао јачање капацитета за развој и ажурирање средњорочног оквира расхода за сектор реформе јавне управе. На крају, EU4PAR је такође подржао анализу координаци</w:t>
      </w:r>
      <w:r>
        <w:t>је управљања кризама од стране ц</w:t>
      </w:r>
      <w:r w:rsidRPr="00CB5FE7">
        <w:t>ентра владе и, на основу анализе, помогао при изради мапе пута за јачање управљања кризама у српској администрацији.</w:t>
      </w:r>
    </w:p>
    <w:p w14:paraId="51F00EFB" w14:textId="77777777" w:rsidR="00B9383F" w:rsidRPr="0090223D" w:rsidRDefault="00B9383F" w:rsidP="00B9383F">
      <w:pPr>
        <w:spacing w:after="120"/>
        <w:jc w:val="both"/>
        <w:rPr>
          <w:b/>
          <w:bCs/>
          <w:color w:val="42637A"/>
        </w:rPr>
      </w:pPr>
      <w:r w:rsidRPr="0090223D">
        <w:rPr>
          <w:b/>
          <w:bCs/>
          <w:color w:val="42637A"/>
        </w:rPr>
        <w:t>Нерешена питања</w:t>
      </w:r>
    </w:p>
    <w:p w14:paraId="017B85D5" w14:textId="77777777" w:rsidR="00B9383F" w:rsidRPr="00CB5FE7" w:rsidRDefault="00B9383F" w:rsidP="00B9383F">
      <w:pPr>
        <w:spacing w:after="120"/>
        <w:jc w:val="both"/>
      </w:pPr>
      <w:r w:rsidRPr="00CB5FE7">
        <w:lastRenderedPageBreak/>
        <w:t>СРЈУ предвиђа две периодичне ревизије (2023</w:t>
      </w:r>
      <w:r w:rsidRPr="00CB5FE7">
        <w:rPr>
          <w:lang w:val="sr-Cyrl-RS"/>
        </w:rPr>
        <w:t>.</w:t>
      </w:r>
      <w:r>
        <w:t xml:space="preserve"> и 2027. године</w:t>
      </w:r>
      <w:r w:rsidRPr="00CB5FE7">
        <w:t xml:space="preserve">) и </w:t>
      </w:r>
      <w:r w:rsidRPr="00CB5FE7">
        <w:rPr>
          <w:i/>
        </w:rPr>
        <w:t>ex-post</w:t>
      </w:r>
      <w:r w:rsidRPr="00CB5FE7">
        <w:t xml:space="preserve"> процену утицаја, на крају периода имплементације. Очекује се да ће прва од две периодичне ревизије помоћи у (1) процени потребе за потенцијалном ревизијом АП СРЈУ (2021–2025), као и (2) информисати о развоју новог или ревидираног АП СРЈУ за период после 2025. године. Прoјектни задатак обухвата средњорочн</w:t>
      </w:r>
      <w:r w:rsidRPr="00CB5FE7">
        <w:rPr>
          <w:lang w:val="sr-Cyrl-RS"/>
        </w:rPr>
        <w:t>у</w:t>
      </w:r>
      <w:r w:rsidRPr="00CB5FE7">
        <w:t xml:space="preserve"> </w:t>
      </w:r>
      <w:r w:rsidRPr="00CB5FE7">
        <w:rPr>
          <w:lang w:val="sr-Cyrl-RS"/>
        </w:rPr>
        <w:t>анализу</w:t>
      </w:r>
      <w:r w:rsidRPr="00CB5FE7">
        <w:t xml:space="preserve"> АП СРЈУ (2021-2025), и фокусира се на тематске стубове управљања људским ресурсима, </w:t>
      </w:r>
      <w:r>
        <w:t>пружања услуга</w:t>
      </w:r>
      <w:r w:rsidRPr="00CB5FE7">
        <w:t xml:space="preserve"> и одговорности и транспарентности.</w:t>
      </w:r>
    </w:p>
    <w:p w14:paraId="7AC9FD43" w14:textId="72799A41" w:rsidR="00B9383F" w:rsidRPr="00CB5FE7" w:rsidRDefault="00B9383F" w:rsidP="00B9383F">
      <w:pPr>
        <w:spacing w:after="120"/>
        <w:jc w:val="both"/>
      </w:pPr>
      <w:r w:rsidRPr="00CB5FE7">
        <w:t xml:space="preserve">Остали стубови СРЈУ не подлежу </w:t>
      </w:r>
      <w:r w:rsidRPr="00CB5FE7">
        <w:rPr>
          <w:lang w:val="sr-Cyrl-RS"/>
        </w:rPr>
        <w:t>анализи</w:t>
      </w:r>
      <w:r w:rsidRPr="00CB5FE7">
        <w:t xml:space="preserve"> описано</w:t>
      </w:r>
      <w:r w:rsidRPr="00CB5FE7">
        <w:rPr>
          <w:lang w:val="sr-Cyrl-RS"/>
        </w:rPr>
        <w:t>ј</w:t>
      </w:r>
      <w:r w:rsidRPr="00CB5FE7">
        <w:t xml:space="preserve"> у Пројектном задатку. ПУЈПРР предвиђа </w:t>
      </w:r>
      <w:r w:rsidR="004B13C1">
        <w:rPr>
          <w:lang w:val="sr-Cyrl-RS"/>
        </w:rPr>
        <w:t xml:space="preserve">израду </w:t>
      </w:r>
      <w:r w:rsidR="004B13C1" w:rsidRPr="004B13C1">
        <w:rPr>
          <w:i/>
          <w:lang w:val="sr-Latn-RS"/>
        </w:rPr>
        <w:t>ex-post</w:t>
      </w:r>
      <w:r w:rsidR="004B13C1">
        <w:rPr>
          <w:lang w:val="sr-Latn-RS"/>
        </w:rPr>
        <w:t xml:space="preserve"> </w:t>
      </w:r>
      <w:r w:rsidR="004B13C1">
        <w:rPr>
          <w:lang w:val="sr-Cyrl-RS"/>
        </w:rPr>
        <w:t>анализе ефеката Програма</w:t>
      </w:r>
      <w:r w:rsidRPr="00CB5FE7">
        <w:t xml:space="preserve"> у 2023. години, која ће користити за евентуалну ревизију ПУЈПРР (2021–2025) Такође, Министарство финансија (МФ) планира ревизију ПРУЈФ, која ће бити отпочета у другом кварталу 2023. године. </w:t>
      </w:r>
    </w:p>
    <w:p w14:paraId="3205FF15" w14:textId="77777777" w:rsidR="00B9383F" w:rsidRPr="00CB5FE7" w:rsidRDefault="00B9383F" w:rsidP="00B9383F">
      <w:pPr>
        <w:spacing w:after="120"/>
        <w:jc w:val="both"/>
      </w:pPr>
      <w:r w:rsidRPr="00CB5FE7">
        <w:t xml:space="preserve">Последњих година, као саставни део напора усмерених на унапређење систематског и на доказима заснованог управљања јавном политиком, јачање капацитета управе у Србији да управља различитим врстама процена и евалуација ДЈП у контексту РЈУ добија све више пажње, кроз јачање правног оквира за управљање политиком, понављање различитих врста (са спољном подршком) процена политике и самооцењивања у оквиру СРУ РЈУ, формалне обуке (нпр. преко IPDET-а), као и кроз структурне измене и допуне организационог оквира за управљање политиком. </w:t>
      </w:r>
    </w:p>
    <w:p w14:paraId="2B17A4B8" w14:textId="48C5C36F" w:rsidR="00B9383F" w:rsidRPr="00CB5FE7" w:rsidRDefault="00B9383F" w:rsidP="00B9383F">
      <w:pPr>
        <w:spacing w:after="120"/>
        <w:jc w:val="both"/>
      </w:pPr>
      <w:r w:rsidRPr="00CB5FE7">
        <w:t xml:space="preserve">Институције сектора за реформу јавне управе су се тако прогресивно укључивале и постепено преузимале већу одговорност у осмишљавању, методолошком развоју, имплементацији, консултацији и контроли квалитета процена политике јавне управе, са циљем да се државни службеници обуче да постану стручњаци за евалуацију који ће имати довољно знања и искуство да самостално управљају евалуацијама и поделе својe стручно знање са колегама у другим секторима. Овакав приступ развоју капацитета уско је повезан и са прилагођавањем структурног оквира државне управе Србије, изменама и допунама Уредбе о </w:t>
      </w:r>
      <w:r w:rsidR="0007427E">
        <w:rPr>
          <w:lang w:val="sr-Cyrl-RS"/>
        </w:rPr>
        <w:t>начелима за</w:t>
      </w:r>
      <w:r w:rsidRPr="00CB5FE7">
        <w:t xml:space="preserve"> унутрашње </w:t>
      </w:r>
      <w:r w:rsidR="00950FED">
        <w:rPr>
          <w:lang w:val="sr-Cyrl-RS"/>
        </w:rPr>
        <w:t>уређење</w:t>
      </w:r>
      <w:r w:rsidRPr="00CB5FE7">
        <w:t xml:space="preserve"> и систематизациј</w:t>
      </w:r>
      <w:r w:rsidR="00950FED">
        <w:rPr>
          <w:lang w:val="sr-Cyrl-RS"/>
        </w:rPr>
        <w:t xml:space="preserve">у </w:t>
      </w:r>
      <w:r w:rsidRPr="00CB5FE7">
        <w:t xml:space="preserve">радних места у министарствима, посебним организацијама и службама Владе коју је Влада Србије </w:t>
      </w:r>
      <w:r>
        <w:t>усвојила у марту 2021. године (ч</w:t>
      </w:r>
      <w:r w:rsidRPr="00CB5FE7">
        <w:t>лан 21а) те се сада тражи од министарстава и других јавних органа да одреде „аналитичке јединице“ које ће, између осталих послова, пратити учинак и постизање циљева на свим нивоима организације.</w:t>
      </w:r>
      <w:r w:rsidRPr="00CB5FE7">
        <w:rPr>
          <w:rStyle w:val="FootnoteReference"/>
        </w:rPr>
        <w:footnoteReference w:id="75"/>
      </w:r>
      <w:r w:rsidRPr="00CB5FE7">
        <w:t xml:space="preserve"> Потреба да се такве јединице успоставе без одлагања такође је наглашена у најновијем Извештају Европске комисије о напретку Србије.</w:t>
      </w:r>
      <w:r w:rsidRPr="00CB5FE7">
        <w:rPr>
          <w:rStyle w:val="FootnoteReference"/>
        </w:rPr>
        <w:footnoteReference w:id="76"/>
      </w:r>
    </w:p>
    <w:p w14:paraId="4516E363" w14:textId="77777777" w:rsidR="00B9383F" w:rsidRPr="00CB5FE7" w:rsidRDefault="00B9383F" w:rsidP="00B9383F">
      <w:pPr>
        <w:spacing w:after="120"/>
        <w:jc w:val="both"/>
      </w:pPr>
      <w:r w:rsidRPr="00CB5FE7">
        <w:t>Иако је, кроз наведене мере, последњих година постигнут значајан напредак у изградњи капацитета за управљање свим фазама циклуса политике од стране управе у Србији, организација цивилног друштва и практичара евалуације, утврђено је да треба да се настави са пружањем спољне подршке у управљању евалуацијом.</w:t>
      </w:r>
      <w:r w:rsidRPr="00CB5FE7">
        <w:rPr>
          <w:rStyle w:val="FootnoteReference"/>
        </w:rPr>
        <w:footnoteReference w:id="77"/>
      </w:r>
      <w:r w:rsidRPr="00CB5FE7">
        <w:t xml:space="preserve"> Пројектни задатак стога наставља да прати приступ постепеног преношења више знања и одговорности на управу у Србији када је реч о прегледима, циљаним проценама и евалуацијама јавних политика, све више додељујући водеће функције заинтересованим странама у Србији. У евалуацији СРЈУ, усвојеној 2014. године, кључне функције, као што су развој методологије евалуације, ревизија питања иницијалне евалуације и израда критеријума просуђивања, прикупљање, валидација и анализа података и формулисање налаза, закључака и препорука су углавном имали експерти пројекта EU4PAR, док су евалуацијом управљали заједно МДУЛС и пројекат. Основана је посебна радна група са више заинтересованих страна, као референтна </w:t>
      </w:r>
      <w:r w:rsidRPr="00CB5FE7">
        <w:lastRenderedPageBreak/>
        <w:t>група за евалуацију</w:t>
      </w:r>
      <w:r w:rsidRPr="00CB5FE7">
        <w:rPr>
          <w:lang w:val="sr-Cyrl-RS"/>
        </w:rPr>
        <w:t xml:space="preserve">, </w:t>
      </w:r>
      <w:r w:rsidRPr="00CB5FE7">
        <w:t xml:space="preserve">да би управљала евалуацијом, обезбедила њену непристрасност и додатну контролу квалитета резултата тима за проверу. </w:t>
      </w:r>
    </w:p>
    <w:p w14:paraId="1A1E1DD1" w14:textId="77777777" w:rsidR="00B9383F" w:rsidRPr="00CB5FE7" w:rsidRDefault="00B9383F" w:rsidP="00B9383F">
      <w:pPr>
        <w:spacing w:after="120"/>
        <w:jc w:val="both"/>
      </w:pPr>
      <w:r w:rsidRPr="00CB5FE7">
        <w:t>У предвиђено</w:t>
      </w:r>
      <w:r w:rsidRPr="00CB5FE7">
        <w:rPr>
          <w:lang w:val="sr-Cyrl-RS"/>
        </w:rPr>
        <w:t xml:space="preserve">ј средњерочној анализи </w:t>
      </w:r>
      <w:r w:rsidRPr="00CB5FE7">
        <w:t>текућег АП СРЈУ, дефинисан</w:t>
      </w:r>
      <w:r w:rsidRPr="00CB5FE7">
        <w:rPr>
          <w:lang w:val="sr-Cyrl-RS"/>
        </w:rPr>
        <w:t>ој</w:t>
      </w:r>
      <w:r w:rsidRPr="00CB5FE7">
        <w:t xml:space="preserve"> у оквиру Пројектног задатка, додатне руководеће функције ће бити додељене управи у Србији, имајући у виду да је правни оквир за УЈП још увек релативно нов и да искуство заинтересованих страна у његовој примени, укључујући процене јавних политика, захтева даљу консолидацију и интеграцију у радне рутине запослених и опису њихових послова. Сходно томе, одређена подршка пројекта се сматра неопходном, како би се омогућила имплементација планиран</w:t>
      </w:r>
      <w:r w:rsidRPr="00CB5FE7">
        <w:rPr>
          <w:lang w:val="sr-Cyrl-RS"/>
        </w:rPr>
        <w:t xml:space="preserve">е средњорочне анализе </w:t>
      </w:r>
      <w:r w:rsidRPr="00CB5FE7">
        <w:t>РЈУ. Предвиђена подршка ће се првенствено фокусирати на пружање методолошке подршке, подучавања и менторства одговорних државних службеника.</w:t>
      </w:r>
    </w:p>
    <w:p w14:paraId="106A8E08" w14:textId="77777777" w:rsidR="00B9383F" w:rsidRPr="00CB5FE7" w:rsidRDefault="00B9383F" w:rsidP="00B9383F">
      <w:pPr>
        <w:spacing w:after="120"/>
        <w:jc w:val="both"/>
      </w:pPr>
      <w:r w:rsidRPr="00CB5FE7">
        <w:t>На основу овог приступа и имајући у виду искуство и стручност EU4PAR пројекта у подршци институцијама Владе Србије у изградњи капацитета за процену и развој политика реформе јавне управе, његово дубоко разумевање постојећег и даље еволуирајућег регулаторног оквира за управљање јавним политикама и потпуно познавање инструмената за његову практичну примену, МДУЛС је затражио да пројекат помогне у даљој консолидацији капацитета за процену резултата текућег АП за реформу јавне управе.</w:t>
      </w:r>
    </w:p>
    <w:p w14:paraId="62D777BC" w14:textId="77777777" w:rsidR="00B9383F" w:rsidRPr="00CB5FE7" w:rsidRDefault="00B9383F" w:rsidP="00B9383F">
      <w:pPr>
        <w:spacing w:after="120"/>
        <w:jc w:val="both"/>
      </w:pPr>
      <w:r w:rsidRPr="00CB5FE7">
        <w:t>С обзиром да је СРЈУ релативно скоро усвојен</w:t>
      </w:r>
      <w:r w:rsidRPr="00CB5FE7">
        <w:rPr>
          <w:lang w:val="sr-Cyrl-RS"/>
        </w:rPr>
        <w:t>а</w:t>
      </w:r>
      <w:r w:rsidRPr="00CB5FE7">
        <w:t xml:space="preserve">, МДУЛС је утврдио да би широка процена, у односу на критеријуме релевантности, кохерентности, утицаја, одрживости и ефикасности, која би се спровела већ 2023. године, била превише рано спроведена да би се дали довољно смислени закључци и препоруке за будућа разматрања. Стога ће се </w:t>
      </w:r>
      <w:r w:rsidRPr="00CB5FE7">
        <w:rPr>
          <w:lang w:val="sr-Cyrl-RS"/>
        </w:rPr>
        <w:t>средњорочна анализа</w:t>
      </w:r>
      <w:r w:rsidRPr="00CB5FE7">
        <w:t xml:space="preserve"> кој</w:t>
      </w:r>
      <w:r w:rsidRPr="00CB5FE7">
        <w:rPr>
          <w:lang w:val="sr-Cyrl-RS"/>
        </w:rPr>
        <w:t>а</w:t>
      </w:r>
      <w:r w:rsidRPr="00CB5FE7">
        <w:t xml:space="preserve"> је обухваћен</w:t>
      </w:r>
      <w:r w:rsidRPr="00CB5FE7">
        <w:rPr>
          <w:lang w:val="sr-Cyrl-RS"/>
        </w:rPr>
        <w:t>а</w:t>
      </w:r>
      <w:r w:rsidRPr="00CB5FE7">
        <w:t xml:space="preserve"> овим Пројектним задатком </w:t>
      </w:r>
      <w:r w:rsidRPr="00CB5FE7">
        <w:rPr>
          <w:b/>
          <w:bCs/>
        </w:rPr>
        <w:t>фокусирати на ефикасност имплементације и главне изазове</w:t>
      </w:r>
      <w:r w:rsidRPr="00CB5FE7">
        <w:t xml:space="preserve"> са којима се сусреће. У свему томе, </w:t>
      </w:r>
      <w:r w:rsidRPr="00CB5FE7">
        <w:rPr>
          <w:lang w:val="sr-Cyrl-RS"/>
        </w:rPr>
        <w:t>средњорочна анализа</w:t>
      </w:r>
      <w:r w:rsidRPr="00CB5FE7">
        <w:t xml:space="preserve"> ће се у великој мери заснивати на подацима праћења РЈУ, обухватајући и 2022. годину, који ће бити доступни почетком маја 2023. године.</w:t>
      </w:r>
    </w:p>
    <w:p w14:paraId="7F19554A" w14:textId="77777777" w:rsidR="00B9383F" w:rsidRPr="0090223D" w:rsidRDefault="00B9383F" w:rsidP="00B9383F">
      <w:pPr>
        <w:spacing w:after="120"/>
        <w:jc w:val="both"/>
        <w:rPr>
          <w:b/>
          <w:bCs/>
          <w:color w:val="42637A"/>
        </w:rPr>
      </w:pPr>
      <w:r w:rsidRPr="0090223D">
        <w:rPr>
          <w:b/>
          <w:bCs/>
          <w:color w:val="42637A"/>
        </w:rPr>
        <w:t>ЦИЉЕВИ</w:t>
      </w:r>
    </w:p>
    <w:p w14:paraId="09E9EA9A" w14:textId="77777777" w:rsidR="00B9383F" w:rsidRPr="0090223D" w:rsidRDefault="00B9383F" w:rsidP="00B9383F">
      <w:pPr>
        <w:spacing w:after="120"/>
        <w:jc w:val="both"/>
        <w:rPr>
          <w:b/>
          <w:bCs/>
          <w:color w:val="42637A"/>
        </w:rPr>
      </w:pPr>
      <w:r w:rsidRPr="0090223D">
        <w:rPr>
          <w:b/>
          <w:bCs/>
          <w:color w:val="42637A"/>
        </w:rPr>
        <w:t>Општи циљ</w:t>
      </w:r>
    </w:p>
    <w:p w14:paraId="6DD9CD04" w14:textId="77777777" w:rsidR="00B9383F" w:rsidRPr="00CB5FE7" w:rsidRDefault="00B9383F" w:rsidP="00B9383F">
      <w:pPr>
        <w:spacing w:after="120"/>
        <w:jc w:val="both"/>
      </w:pPr>
      <w:r w:rsidRPr="00CB5FE7">
        <w:t xml:space="preserve">Општи циљ задатка описаног у Пројектном задатку је јачање капацитета управе у Србији за систематско и на доказима засновано управљање јавном политиком у области </w:t>
      </w:r>
      <w:r>
        <w:rPr>
          <w:lang w:val="sr-Cyrl-RS"/>
        </w:rPr>
        <w:t>РЈУ</w:t>
      </w:r>
      <w:r w:rsidRPr="00CB5FE7">
        <w:t>.</w:t>
      </w:r>
    </w:p>
    <w:p w14:paraId="579AFFB3" w14:textId="77777777" w:rsidR="00B9383F" w:rsidRPr="0090223D" w:rsidRDefault="00B9383F" w:rsidP="00B9383F">
      <w:pPr>
        <w:spacing w:after="120"/>
        <w:jc w:val="both"/>
        <w:rPr>
          <w:b/>
          <w:bCs/>
          <w:color w:val="42637A"/>
          <w:lang w:val="sr-Cyrl-RS"/>
        </w:rPr>
      </w:pPr>
      <w:r w:rsidRPr="0090223D">
        <w:rPr>
          <w:b/>
          <w:bCs/>
          <w:color w:val="42637A"/>
          <w:lang w:val="sr-Cyrl-RS"/>
        </w:rPr>
        <w:t>Посебни циљеви</w:t>
      </w:r>
    </w:p>
    <w:p w14:paraId="7050496B" w14:textId="77777777" w:rsidR="00B9383F" w:rsidRPr="00CB5FE7" w:rsidRDefault="00B9383F" w:rsidP="00B9383F">
      <w:pPr>
        <w:spacing w:after="120"/>
        <w:jc w:val="both"/>
      </w:pPr>
      <w:r w:rsidRPr="00CB5FE7">
        <w:rPr>
          <w:lang w:val="sr-Cyrl-RS"/>
        </w:rPr>
        <w:t>Средњорочна анализа</w:t>
      </w:r>
      <w:r w:rsidRPr="00CB5FE7">
        <w:t xml:space="preserve"> има за циљ постизање два скупа циљева, односно (1) </w:t>
      </w:r>
      <w:r w:rsidRPr="00CB5FE7">
        <w:rPr>
          <w:lang w:val="sr-Cyrl-RS"/>
        </w:rPr>
        <w:t>преглед</w:t>
      </w:r>
      <w:r w:rsidRPr="00CB5FE7">
        <w:t xml:space="preserve"> напретка у спровођењу </w:t>
      </w:r>
      <w:r>
        <w:rPr>
          <w:lang w:val="sr-Cyrl-RS"/>
        </w:rPr>
        <w:t xml:space="preserve">важећег </w:t>
      </w:r>
      <w:r w:rsidRPr="00CB5FE7">
        <w:t xml:space="preserve">АП </w:t>
      </w:r>
      <w:r>
        <w:rPr>
          <w:lang w:val="sr-Cyrl-RS"/>
        </w:rPr>
        <w:t>СРЈУ</w:t>
      </w:r>
      <w:r w:rsidRPr="00CB5FE7">
        <w:t xml:space="preserve"> и (2) даљи развој капацитета институција Владе Србије за управљање политика</w:t>
      </w:r>
      <w:r w:rsidRPr="00CB5FE7">
        <w:rPr>
          <w:lang w:val="sr-Cyrl-RS"/>
        </w:rPr>
        <w:t>ма</w:t>
      </w:r>
      <w:r w:rsidRPr="00CB5FE7">
        <w:t>.</w:t>
      </w:r>
    </w:p>
    <w:p w14:paraId="531D9471" w14:textId="77777777" w:rsidR="00B9383F" w:rsidRPr="0090223D" w:rsidRDefault="00B9383F" w:rsidP="00B9383F">
      <w:pPr>
        <w:spacing w:after="120"/>
        <w:jc w:val="both"/>
        <w:rPr>
          <w:b/>
          <w:bCs/>
          <w:color w:val="42637A"/>
        </w:rPr>
      </w:pPr>
      <w:r w:rsidRPr="0090223D">
        <w:rPr>
          <w:b/>
          <w:bCs/>
          <w:color w:val="42637A"/>
        </w:rPr>
        <w:t>Преглед напретка политике РЈУ</w:t>
      </w:r>
    </w:p>
    <w:p w14:paraId="30D49595" w14:textId="77777777" w:rsidR="00B9383F" w:rsidRPr="00CB5FE7" w:rsidRDefault="00B9383F" w:rsidP="00B9383F">
      <w:pPr>
        <w:spacing w:after="120"/>
        <w:jc w:val="both"/>
      </w:pPr>
      <w:r w:rsidRPr="00CB5FE7">
        <w:t xml:space="preserve">Задатак описан у овом Пројектном задатку ће подржати процену текућег АП СРЈУ, са фокусом на критеријум учинковитости, укључујући главне изазове који се јављају током имплементације и, на основу анализе, дати препоруке за предузимање корективних мера у имплементацији АП СРЈУ, где је то могуће, као и за израду новог АП СРЈУ (2026-2030). Индиректно гледано, </w:t>
      </w:r>
      <w:r w:rsidRPr="00CB5FE7">
        <w:rPr>
          <w:lang w:val="sr-Cyrl-RS"/>
        </w:rPr>
        <w:t>анализа</w:t>
      </w:r>
      <w:r w:rsidRPr="00CB5FE7">
        <w:t xml:space="preserve"> има за циљ даље јачање одговорности, транспарентности и видљивости РЈУ. </w:t>
      </w:r>
    </w:p>
    <w:p w14:paraId="667B497F" w14:textId="77777777" w:rsidR="00B9383F" w:rsidRPr="0090223D" w:rsidRDefault="00B9383F" w:rsidP="00B9383F">
      <w:pPr>
        <w:spacing w:after="120"/>
        <w:jc w:val="both"/>
        <w:rPr>
          <w:b/>
          <w:bCs/>
          <w:color w:val="42637A"/>
        </w:rPr>
      </w:pPr>
      <w:r w:rsidRPr="0090223D">
        <w:rPr>
          <w:b/>
          <w:bCs/>
          <w:color w:val="42637A"/>
        </w:rPr>
        <w:t>Јачање капацитета</w:t>
      </w:r>
    </w:p>
    <w:p w14:paraId="22BF7B35" w14:textId="77777777" w:rsidR="00B9383F" w:rsidRPr="00CB5FE7" w:rsidRDefault="00B9383F" w:rsidP="00B9383F">
      <w:pPr>
        <w:spacing w:after="120"/>
        <w:jc w:val="both"/>
      </w:pPr>
      <w:r w:rsidRPr="00CB5FE7">
        <w:t xml:space="preserve">Циљеви јачања капацитета предвиђене </w:t>
      </w:r>
      <w:r w:rsidRPr="00CB5FE7">
        <w:rPr>
          <w:lang w:val="sr-Cyrl-RS"/>
        </w:rPr>
        <w:t>анализе</w:t>
      </w:r>
      <w:r w:rsidRPr="00CB5FE7">
        <w:t xml:space="preserve">, који ће се постићи углавном кроз обуку и менторство, имају за циљ даље јачање капацитета евалуације укључених институција и појединаца. Тачније, </w:t>
      </w:r>
      <w:r w:rsidRPr="00CB5FE7">
        <w:rPr>
          <w:lang w:val="sr-Cyrl-RS"/>
        </w:rPr>
        <w:t>анализа</w:t>
      </w:r>
      <w:r w:rsidRPr="00CB5FE7">
        <w:t xml:space="preserve"> има за циљ да ојача капацитете у следећим областима:</w:t>
      </w:r>
    </w:p>
    <w:p w14:paraId="26E67393" w14:textId="77777777" w:rsidR="00B9383F" w:rsidRPr="00CB5FE7" w:rsidRDefault="00B9383F" w:rsidP="00D207A6">
      <w:pPr>
        <w:pStyle w:val="ListBullet"/>
        <w:numPr>
          <w:ilvl w:val="0"/>
          <w:numId w:val="56"/>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Продубљивање разумевања основних пракси праћења и евалуације;</w:t>
      </w:r>
    </w:p>
    <w:p w14:paraId="71ECA7A4" w14:textId="77777777" w:rsidR="00B9383F" w:rsidRPr="00CB5FE7" w:rsidRDefault="00B9383F" w:rsidP="00D207A6">
      <w:pPr>
        <w:pStyle w:val="ListBullet"/>
        <w:numPr>
          <w:ilvl w:val="0"/>
          <w:numId w:val="56"/>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lastRenderedPageBreak/>
        <w:t>Детаљније угаглашавање циљева и питања евалуације, критеријума просуђивања, развоја матрице евалуације и структуре завршног извештаја, израда учинковитог почетног извештаја;</w:t>
      </w:r>
    </w:p>
    <w:p w14:paraId="1EE8253B" w14:textId="77777777" w:rsidR="00B9383F" w:rsidRPr="00CB5FE7" w:rsidRDefault="00B9383F" w:rsidP="00D207A6">
      <w:pPr>
        <w:pStyle w:val="ListBullet"/>
        <w:numPr>
          <w:ilvl w:val="0"/>
          <w:numId w:val="56"/>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Утврђивање е најприкладнијих метода прикупљања и анализе података са ресурсима и са другим ограничењима;</w:t>
      </w:r>
    </w:p>
    <w:p w14:paraId="4AE91C6E" w14:textId="77777777" w:rsidR="00B9383F" w:rsidRPr="00CB5FE7" w:rsidRDefault="00B9383F" w:rsidP="00D207A6">
      <w:pPr>
        <w:pStyle w:val="ListBullet"/>
        <w:numPr>
          <w:ilvl w:val="0"/>
          <w:numId w:val="56"/>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Решавање могућих недостатака података и информација потребних за процену напретка, тј. препознавање где је потребна реституција теорија промене и како се то може постићи;</w:t>
      </w:r>
    </w:p>
    <w:p w14:paraId="6BF47330" w14:textId="77777777" w:rsidR="00B9383F" w:rsidRPr="00CB5FE7" w:rsidRDefault="00B9383F" w:rsidP="00D207A6">
      <w:pPr>
        <w:pStyle w:val="ListBullet"/>
        <w:numPr>
          <w:ilvl w:val="0"/>
          <w:numId w:val="56"/>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Израда и коришћење смерница за разговоре и фокус групе, вођење разговора, састављање и управљање фокус групама и анализа прикупљених података;</w:t>
      </w:r>
    </w:p>
    <w:p w14:paraId="1BF3E05E" w14:textId="77777777" w:rsidR="00B9383F" w:rsidRPr="00CB5FE7" w:rsidRDefault="00B9383F" w:rsidP="00D207A6">
      <w:pPr>
        <w:pStyle w:val="ListBullet"/>
        <w:numPr>
          <w:ilvl w:val="0"/>
          <w:numId w:val="56"/>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 xml:space="preserve">Писање </w:t>
      </w:r>
      <w:r w:rsidRPr="00CB5FE7">
        <w:rPr>
          <w:rFonts w:ascii="Times New Roman" w:hAnsi="Times New Roman"/>
          <w:sz w:val="24"/>
          <w:szCs w:val="24"/>
          <w:lang w:val="sr-Cyrl-RS"/>
        </w:rPr>
        <w:t>анализе</w:t>
      </w:r>
      <w:r w:rsidRPr="00CB5FE7">
        <w:rPr>
          <w:rFonts w:ascii="Times New Roman" w:hAnsi="Times New Roman"/>
          <w:sz w:val="24"/>
          <w:szCs w:val="24"/>
        </w:rPr>
        <w:t xml:space="preserve"> заснован</w:t>
      </w:r>
      <w:r w:rsidRPr="00CB5FE7">
        <w:rPr>
          <w:rFonts w:ascii="Times New Roman" w:hAnsi="Times New Roman"/>
          <w:sz w:val="24"/>
          <w:szCs w:val="24"/>
          <w:lang w:val="sr-Cyrl-RS"/>
        </w:rPr>
        <w:t>е</w:t>
      </w:r>
      <w:r w:rsidRPr="00CB5FE7">
        <w:rPr>
          <w:rFonts w:ascii="Times New Roman" w:hAnsi="Times New Roman"/>
          <w:sz w:val="24"/>
          <w:szCs w:val="24"/>
        </w:rPr>
        <w:t xml:space="preserve"> на доказима након налаза релевантних за питања, закључке, логику препорука на свеобухватан, али концизан начин, поткрепљен примерима и интегришући налазе где је то могуће у заједничке факторе успеха и недостатака и извлачење  поука за садашњу и будућу употребу .</w:t>
      </w:r>
    </w:p>
    <w:p w14:paraId="75F32739" w14:textId="77777777" w:rsidR="00B9383F" w:rsidRPr="00CB5FE7" w:rsidRDefault="00B9383F" w:rsidP="00D207A6">
      <w:pPr>
        <w:pStyle w:val="ListBullet"/>
        <w:numPr>
          <w:ilvl w:val="0"/>
          <w:numId w:val="56"/>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 xml:space="preserve">Разумевање захтева за „добар“ (завршни) извештај о провери политике и како управљати комуникацијом усмереном на циљну групу и дисеминацијом резултата </w:t>
      </w:r>
      <w:bookmarkStart w:id="80" w:name="_Toc517272449"/>
      <w:r w:rsidRPr="00CB5FE7">
        <w:rPr>
          <w:rFonts w:ascii="Times New Roman" w:hAnsi="Times New Roman"/>
          <w:sz w:val="24"/>
          <w:szCs w:val="24"/>
          <w:lang w:val="sr-Cyrl-RS"/>
        </w:rPr>
        <w:t>анализе.</w:t>
      </w:r>
    </w:p>
    <w:bookmarkEnd w:id="80"/>
    <w:p w14:paraId="0C34B4F0" w14:textId="77777777" w:rsidR="00B9383F" w:rsidRPr="00CC18F8" w:rsidRDefault="00B9383F" w:rsidP="00B9383F">
      <w:pPr>
        <w:spacing w:after="120"/>
        <w:jc w:val="both"/>
        <w:rPr>
          <w:b/>
          <w:bCs/>
          <w:color w:val="42637A"/>
        </w:rPr>
      </w:pPr>
      <w:r w:rsidRPr="00CC18F8">
        <w:rPr>
          <w:b/>
          <w:bCs/>
          <w:color w:val="42637A"/>
        </w:rPr>
        <w:t>УЛОГЕ И ОДГОВОРНОСТИ</w:t>
      </w:r>
    </w:p>
    <w:p w14:paraId="5D0E1EFF" w14:textId="77777777" w:rsidR="00B9383F" w:rsidRPr="00CC18F8" w:rsidRDefault="00B9383F" w:rsidP="00B9383F">
      <w:pPr>
        <w:spacing w:after="120"/>
        <w:jc w:val="both"/>
        <w:rPr>
          <w:b/>
          <w:bCs/>
          <w:color w:val="42637A"/>
        </w:rPr>
      </w:pPr>
      <w:r w:rsidRPr="00CC18F8">
        <w:rPr>
          <w:b/>
          <w:bCs/>
          <w:color w:val="42637A"/>
        </w:rPr>
        <w:t>Референтна група</w:t>
      </w:r>
    </w:p>
    <w:p w14:paraId="01C8053E" w14:textId="77777777" w:rsidR="00B9383F" w:rsidRPr="00CB5FE7" w:rsidRDefault="00B9383F" w:rsidP="00B9383F">
      <w:pPr>
        <w:spacing w:after="120"/>
        <w:jc w:val="both"/>
      </w:pPr>
      <w:r w:rsidRPr="00CB5FE7">
        <w:t xml:space="preserve">За потребе </w:t>
      </w:r>
      <w:r w:rsidRPr="00CB5FE7">
        <w:rPr>
          <w:lang w:val="sr-Cyrl-RS"/>
        </w:rPr>
        <w:t>средњорочне анализе</w:t>
      </w:r>
      <w:r w:rsidRPr="00CB5FE7">
        <w:t xml:space="preserve"> предвиђен</w:t>
      </w:r>
      <w:r w:rsidRPr="00CB5FE7">
        <w:rPr>
          <w:lang w:val="sr-Cyrl-RS"/>
        </w:rPr>
        <w:t>е</w:t>
      </w:r>
      <w:r w:rsidRPr="00CB5FE7">
        <w:t xml:space="preserve"> у оквиру овог Пројектног задатка, МПГ ће функционисати као референтна група.</w:t>
      </w:r>
      <w:r w:rsidRPr="00CB5FE7">
        <w:rPr>
          <w:rStyle w:val="FootnoteReference"/>
        </w:rPr>
        <w:footnoteReference w:id="78"/>
      </w:r>
      <w:r w:rsidRPr="00CB5FE7">
        <w:t xml:space="preserve"> У својој улози референтне групе, МПГ ће испунити следеће функције:</w:t>
      </w:r>
    </w:p>
    <w:p w14:paraId="717DBE83" w14:textId="77777777" w:rsidR="00B9383F" w:rsidRPr="00CB5FE7" w:rsidRDefault="00B9383F" w:rsidP="00D207A6">
      <w:pPr>
        <w:pStyle w:val="ListBullet"/>
        <w:numPr>
          <w:ilvl w:val="0"/>
          <w:numId w:val="57"/>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Управљати провером у свим кључним фазама, укључујући почетак, имплементацију и фазу извештавања;</w:t>
      </w:r>
    </w:p>
    <w:p w14:paraId="0002A121" w14:textId="77777777" w:rsidR="00B9383F" w:rsidRPr="00CB5FE7" w:rsidRDefault="00B9383F" w:rsidP="00D207A6">
      <w:pPr>
        <w:pStyle w:val="ListBullet"/>
        <w:numPr>
          <w:ilvl w:val="0"/>
          <w:numId w:val="57"/>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Пружити допринос тиму за проверу и демонстрирати отворен и транспарентан приступ приликом критичке анализе учинка и доставе провере;</w:t>
      </w:r>
    </w:p>
    <w:p w14:paraId="7FEC2ADA" w14:textId="77777777" w:rsidR="00B9383F" w:rsidRPr="00CB5FE7" w:rsidRDefault="00B9383F" w:rsidP="00D207A6">
      <w:pPr>
        <w:pStyle w:val="ListBullet"/>
        <w:numPr>
          <w:ilvl w:val="0"/>
          <w:numId w:val="57"/>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Омогућити приступ институционалном, тематском и методолошком знању које је доступно у релевантним деловима јавне управе;</w:t>
      </w:r>
    </w:p>
    <w:p w14:paraId="2234F26C" w14:textId="77777777" w:rsidR="00B9383F" w:rsidRPr="00CB5FE7" w:rsidRDefault="00B9383F" w:rsidP="00D207A6">
      <w:pPr>
        <w:pStyle w:val="ListBullet"/>
        <w:numPr>
          <w:ilvl w:val="0"/>
          <w:numId w:val="57"/>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Постарати се да тим за проверу може самостално обављати свој посао и омогућити непристрасност и корисност како процеса евалуације тако и резултата;</w:t>
      </w:r>
    </w:p>
    <w:p w14:paraId="6444D8D9" w14:textId="77777777" w:rsidR="00B9383F" w:rsidRPr="00CB5FE7" w:rsidRDefault="00B9383F" w:rsidP="00D207A6">
      <w:pPr>
        <w:pStyle w:val="ListBullet"/>
        <w:numPr>
          <w:ilvl w:val="0"/>
          <w:numId w:val="57"/>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Обезбедити контролу квалитета и потврдити резултате (тј. почетни извештај и нацрт завршног извештаја);</w:t>
      </w:r>
    </w:p>
    <w:p w14:paraId="403FDED7" w14:textId="77777777" w:rsidR="00B9383F" w:rsidRPr="00CB5FE7" w:rsidRDefault="00B9383F" w:rsidP="00D207A6">
      <w:pPr>
        <w:pStyle w:val="ListBullet"/>
        <w:numPr>
          <w:ilvl w:val="0"/>
          <w:numId w:val="57"/>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Обезбедити одговарајући акциони план за спровођење након завршетка провере;</w:t>
      </w:r>
    </w:p>
    <w:p w14:paraId="6D54A80F" w14:textId="77777777" w:rsidR="00B9383F" w:rsidRPr="00CB5FE7" w:rsidRDefault="00B9383F" w:rsidP="00B9383F">
      <w:pPr>
        <w:spacing w:after="120"/>
        <w:jc w:val="both"/>
      </w:pPr>
      <w:r w:rsidRPr="00925747">
        <w:t>МПГ ће такође служити као референтна група за друге текуће процене и ревизије политика реформе јавне управе, тј. ПУЈПРР и ПРУЈФ, те ће тражити усклађивање приступа,</w:t>
      </w:r>
      <w:r w:rsidRPr="00CB5FE7">
        <w:t xml:space="preserve"> омогућити координацију и размену између прегледа и постићи концензус о предложеним изменама и допунама СРЈУ и АП СРЈУ, као и свим променама у регулаторном/нормативном оквиру за РЈУ.</w:t>
      </w:r>
    </w:p>
    <w:p w14:paraId="63C02C00" w14:textId="77777777" w:rsidR="00B9383F" w:rsidRPr="00CC18F8" w:rsidRDefault="00B9383F" w:rsidP="00B9383F">
      <w:pPr>
        <w:spacing w:after="120"/>
        <w:jc w:val="both"/>
        <w:rPr>
          <w:b/>
          <w:bCs/>
          <w:color w:val="42637A"/>
        </w:rPr>
      </w:pPr>
      <w:bookmarkStart w:id="81" w:name="_Toc126769386"/>
      <w:bookmarkStart w:id="82" w:name="_Toc126776473"/>
      <w:bookmarkStart w:id="83" w:name="_Toc126776545"/>
      <w:bookmarkStart w:id="84" w:name="_Toc126776616"/>
      <w:bookmarkStart w:id="85" w:name="_Toc126941522"/>
      <w:bookmarkStart w:id="86" w:name="_Toc126769387"/>
      <w:bookmarkStart w:id="87" w:name="_Toc126776474"/>
      <w:bookmarkStart w:id="88" w:name="_Toc126776546"/>
      <w:bookmarkStart w:id="89" w:name="_Toc126776617"/>
      <w:bookmarkStart w:id="90" w:name="_Toc126941523"/>
      <w:bookmarkStart w:id="91" w:name="_Toc126769388"/>
      <w:bookmarkStart w:id="92" w:name="_Toc126776475"/>
      <w:bookmarkStart w:id="93" w:name="_Toc126776547"/>
      <w:bookmarkStart w:id="94" w:name="_Toc126776618"/>
      <w:bookmarkStart w:id="95" w:name="_Toc126941524"/>
      <w:bookmarkStart w:id="96" w:name="_Toc126769389"/>
      <w:bookmarkStart w:id="97" w:name="_Toc126776476"/>
      <w:bookmarkStart w:id="98" w:name="_Toc126776548"/>
      <w:bookmarkStart w:id="99" w:name="_Toc126776619"/>
      <w:bookmarkStart w:id="100" w:name="_Toc126941525"/>
      <w:bookmarkStart w:id="101" w:name="_Toc126769390"/>
      <w:bookmarkStart w:id="102" w:name="_Toc126776477"/>
      <w:bookmarkStart w:id="103" w:name="_Toc126776549"/>
      <w:bookmarkStart w:id="104" w:name="_Toc126776620"/>
      <w:bookmarkStart w:id="105" w:name="_Toc126941526"/>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sidRPr="00CC18F8">
        <w:rPr>
          <w:b/>
          <w:bCs/>
          <w:color w:val="42637A"/>
        </w:rPr>
        <w:t>Управљач анализе</w:t>
      </w:r>
    </w:p>
    <w:p w14:paraId="5E64F30F" w14:textId="77777777" w:rsidR="00B9383F" w:rsidRPr="00CB5FE7" w:rsidRDefault="00B9383F" w:rsidP="00B9383F">
      <w:pPr>
        <w:spacing w:after="120"/>
        <w:jc w:val="both"/>
      </w:pPr>
      <w:r w:rsidRPr="00CB5FE7">
        <w:lastRenderedPageBreak/>
        <w:t>EU4PAR пројекат ће функционисати као управљач</w:t>
      </w:r>
      <w:r w:rsidRPr="00CB5FE7">
        <w:rPr>
          <w:lang w:val="sr-Cyrl-RS"/>
        </w:rPr>
        <w:t xml:space="preserve"> анализе</w:t>
      </w:r>
      <w:r w:rsidRPr="00CB5FE7">
        <w:t>. У овој улози, EU4PAR ће бити одговоран за следеће задатке:</w:t>
      </w:r>
    </w:p>
    <w:p w14:paraId="61CD7857" w14:textId="77777777" w:rsidR="00B9383F" w:rsidRPr="00CB5FE7" w:rsidRDefault="00B9383F" w:rsidP="00D207A6">
      <w:pPr>
        <w:pStyle w:val="ListBullet"/>
        <w:numPr>
          <w:ilvl w:val="0"/>
          <w:numId w:val="58"/>
        </w:numPr>
        <w:spacing w:after="120" w:line="240" w:lineRule="auto"/>
        <w:contextualSpacing w:val="0"/>
        <w:jc w:val="both"/>
        <w:rPr>
          <w:rFonts w:ascii="Times New Roman" w:eastAsia="Calibri" w:hAnsi="Times New Roman"/>
          <w:sz w:val="24"/>
          <w:szCs w:val="24"/>
        </w:rPr>
      </w:pPr>
      <w:r w:rsidRPr="00CB5FE7">
        <w:rPr>
          <w:rFonts w:ascii="Times New Roman" w:hAnsi="Times New Roman"/>
          <w:sz w:val="24"/>
          <w:szCs w:val="24"/>
        </w:rPr>
        <w:t>Пружање подршке утврђивању и приступу подацима (организовање кратких састанака и испитивања, подршка тиму за проверу у утврђивању скупова података и приступу и упознавању са подацима, подршка у прикупљању података и обезбеђивање контакта са релевантним заинтересованим странама);</w:t>
      </w:r>
    </w:p>
    <w:p w14:paraId="228E7F0B" w14:textId="77777777" w:rsidR="00B9383F" w:rsidRPr="00CB5FE7" w:rsidRDefault="00B9383F" w:rsidP="00D207A6">
      <w:pPr>
        <w:pStyle w:val="ListBullet"/>
        <w:numPr>
          <w:ilvl w:val="0"/>
          <w:numId w:val="58"/>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 xml:space="preserve">Праћење рада тима за </w:t>
      </w:r>
      <w:r w:rsidRPr="00CB5FE7">
        <w:rPr>
          <w:rFonts w:ascii="Times New Roman" w:hAnsi="Times New Roman"/>
          <w:sz w:val="24"/>
          <w:szCs w:val="24"/>
          <w:lang w:val="sr-Cyrl-RS"/>
        </w:rPr>
        <w:t xml:space="preserve">анализу </w:t>
      </w:r>
      <w:r w:rsidRPr="00CB5FE7">
        <w:rPr>
          <w:rFonts w:ascii="Times New Roman" w:hAnsi="Times New Roman"/>
          <w:sz w:val="24"/>
          <w:szCs w:val="24"/>
        </w:rPr>
        <w:t>(давање прве процене квалитета извештаја које доставља тим за проверу, старајући се да његова независност није угрожена и да су све тачке објашњене на јасан и једноставан начин и да су сугестије заинтересованих страна документоване и , кад год је то могуће, прихваћене);</w:t>
      </w:r>
    </w:p>
    <w:p w14:paraId="4FAC8FE1" w14:textId="77777777" w:rsidR="00B9383F" w:rsidRPr="00CB5FE7" w:rsidRDefault="00B9383F" w:rsidP="00D207A6">
      <w:pPr>
        <w:pStyle w:val="ListBullet"/>
        <w:numPr>
          <w:ilvl w:val="0"/>
          <w:numId w:val="58"/>
        </w:numPr>
        <w:spacing w:after="120" w:line="240" w:lineRule="auto"/>
        <w:contextualSpacing w:val="0"/>
        <w:jc w:val="both"/>
        <w:rPr>
          <w:rFonts w:ascii="Times New Roman" w:eastAsia="Calibri" w:hAnsi="Times New Roman"/>
          <w:sz w:val="24"/>
          <w:szCs w:val="24"/>
        </w:rPr>
      </w:pPr>
      <w:r w:rsidRPr="00CB5FE7">
        <w:rPr>
          <w:rFonts w:ascii="Times New Roman" w:hAnsi="Times New Roman"/>
          <w:sz w:val="24"/>
          <w:szCs w:val="24"/>
        </w:rPr>
        <w:t xml:space="preserve">Разговор са тимом и другим релевантним групама о ревизији методологије </w:t>
      </w:r>
      <w:r w:rsidRPr="00CB5FE7">
        <w:rPr>
          <w:rFonts w:ascii="Times New Roman" w:hAnsi="Times New Roman"/>
          <w:sz w:val="24"/>
          <w:szCs w:val="24"/>
          <w:lang w:val="sr-Cyrl-RS"/>
        </w:rPr>
        <w:t>анализе</w:t>
      </w:r>
      <w:r w:rsidRPr="00CB5FE7">
        <w:rPr>
          <w:rFonts w:ascii="Times New Roman" w:hAnsi="Times New Roman"/>
          <w:sz w:val="24"/>
          <w:szCs w:val="24"/>
        </w:rPr>
        <w:t xml:space="preserve">, питањима евалуације, критеријумима просуђивања и другим елементима </w:t>
      </w:r>
      <w:r w:rsidRPr="00CB5FE7">
        <w:rPr>
          <w:rFonts w:ascii="Times New Roman" w:hAnsi="Times New Roman"/>
          <w:sz w:val="24"/>
          <w:szCs w:val="24"/>
          <w:lang w:val="sr-Cyrl-RS"/>
        </w:rPr>
        <w:t>анализе</w:t>
      </w:r>
      <w:r w:rsidRPr="00CB5FE7">
        <w:rPr>
          <w:rFonts w:ascii="Times New Roman" w:hAnsi="Times New Roman"/>
          <w:sz w:val="24"/>
          <w:szCs w:val="24"/>
        </w:rPr>
        <w:t>; разговор о извештајима и организовање презентације, идентификовање конкретне публике која треба да добије повратне информације и организовање формалних или неформалних састанака ради дискусије о одређеним питањима;</w:t>
      </w:r>
    </w:p>
    <w:p w14:paraId="2A187E23" w14:textId="77777777" w:rsidR="00B9383F" w:rsidRPr="00CB5FE7" w:rsidRDefault="00B9383F" w:rsidP="00D207A6">
      <w:pPr>
        <w:pStyle w:val="ListBullet"/>
        <w:numPr>
          <w:ilvl w:val="0"/>
          <w:numId w:val="58"/>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Дистрибуција извештаја, подршка заинтересованим странама у формулисању одговора, консултовање се са заинтересованим странама о накнадним активностима;</w:t>
      </w:r>
    </w:p>
    <w:p w14:paraId="08ABBE90" w14:textId="77777777" w:rsidR="00B9383F" w:rsidRPr="00CB5FE7" w:rsidRDefault="00B9383F" w:rsidP="00D207A6">
      <w:pPr>
        <w:pStyle w:val="ListBullet"/>
        <w:numPr>
          <w:ilvl w:val="0"/>
          <w:numId w:val="58"/>
        </w:numPr>
        <w:spacing w:after="120" w:line="240" w:lineRule="auto"/>
        <w:contextualSpacing w:val="0"/>
        <w:jc w:val="both"/>
        <w:rPr>
          <w:rFonts w:ascii="Times New Roman" w:hAnsi="Times New Roman"/>
          <w:i/>
          <w:sz w:val="24"/>
          <w:szCs w:val="24"/>
        </w:rPr>
      </w:pPr>
      <w:r w:rsidRPr="00CB5FE7">
        <w:rPr>
          <w:rFonts w:ascii="Times New Roman" w:hAnsi="Times New Roman"/>
          <w:sz w:val="24"/>
          <w:szCs w:val="24"/>
        </w:rPr>
        <w:t xml:space="preserve">Обезбеђивање контроле квалитета током фазе почетка, имплементације и извештавања о </w:t>
      </w:r>
      <w:r w:rsidRPr="00CB5FE7">
        <w:rPr>
          <w:rFonts w:ascii="Times New Roman" w:hAnsi="Times New Roman"/>
          <w:sz w:val="24"/>
          <w:szCs w:val="24"/>
          <w:lang w:val="sr-Cyrl-RS"/>
        </w:rPr>
        <w:t>анализи</w:t>
      </w:r>
      <w:r w:rsidRPr="00CB5FE7">
        <w:rPr>
          <w:rFonts w:ascii="Times New Roman" w:hAnsi="Times New Roman"/>
          <w:sz w:val="24"/>
          <w:szCs w:val="24"/>
        </w:rPr>
        <w:t>. Контрола квалитета ће помоћи да нацрти извештаја испуњавају адекватне стандарде квалитета пре него што их пошаљу МПГ на коментарисање. Контрола квалитета ће такође омогућити доследност и кохерентност између налаза, закључака и препорука, да су пријављени налази прописно поткрепљени и да су закључци поткрепљени релевантним критеријумима просуђивања.</w:t>
      </w:r>
    </w:p>
    <w:p w14:paraId="3FBA567B" w14:textId="77777777" w:rsidR="00B9383F" w:rsidRPr="00CB5FE7" w:rsidRDefault="00B9383F" w:rsidP="00D207A6">
      <w:pPr>
        <w:pStyle w:val="ListBullet"/>
        <w:numPr>
          <w:ilvl w:val="0"/>
          <w:numId w:val="58"/>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 xml:space="preserve">Вршење процену квалитета завршног извештаја о </w:t>
      </w:r>
      <w:r w:rsidRPr="00CB5FE7">
        <w:rPr>
          <w:rFonts w:ascii="Times New Roman" w:hAnsi="Times New Roman"/>
          <w:sz w:val="24"/>
          <w:szCs w:val="24"/>
          <w:lang w:val="sr-Cyrl-RS"/>
        </w:rPr>
        <w:t>анализи</w:t>
      </w:r>
      <w:r w:rsidRPr="00CB5FE7">
        <w:rPr>
          <w:rFonts w:ascii="Times New Roman" w:hAnsi="Times New Roman"/>
          <w:sz w:val="24"/>
          <w:szCs w:val="24"/>
        </w:rPr>
        <w:t xml:space="preserve">. Процена квалитета оцењује завршни извештај и целокупни процес </w:t>
      </w:r>
      <w:r w:rsidRPr="00CB5FE7">
        <w:rPr>
          <w:rFonts w:ascii="Times New Roman" w:hAnsi="Times New Roman"/>
          <w:sz w:val="24"/>
          <w:szCs w:val="24"/>
          <w:lang w:val="sr-Cyrl-RS"/>
        </w:rPr>
        <w:t>анализе</w:t>
      </w:r>
      <w:r w:rsidRPr="00CB5FE7">
        <w:rPr>
          <w:rFonts w:ascii="Times New Roman" w:hAnsi="Times New Roman"/>
          <w:sz w:val="24"/>
          <w:szCs w:val="24"/>
        </w:rPr>
        <w:t>. То је коначна потврда рада тима и обухвата расуђивање о томе да ли кључни аспекти обављеног посла испуњавају тражене стандарде и даје све коментаре у вези са тим.</w:t>
      </w:r>
    </w:p>
    <w:p w14:paraId="6A94810D" w14:textId="77777777" w:rsidR="00B9383F" w:rsidRPr="00CB5FE7" w:rsidRDefault="00B9383F" w:rsidP="00D207A6">
      <w:pPr>
        <w:pStyle w:val="ListBullet"/>
        <w:numPr>
          <w:ilvl w:val="0"/>
          <w:numId w:val="58"/>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 xml:space="preserve">Управљач консолидује коментаре заинтересованих страна на нацрте извештаја који се шаљу тиму. </w:t>
      </w:r>
    </w:p>
    <w:p w14:paraId="5E27BDCA" w14:textId="77777777" w:rsidR="00B9383F" w:rsidRPr="00CC18F8" w:rsidRDefault="00B9383F" w:rsidP="00B9383F">
      <w:pPr>
        <w:spacing w:after="120"/>
        <w:jc w:val="both"/>
        <w:rPr>
          <w:b/>
          <w:bCs/>
          <w:color w:val="42637A"/>
        </w:rPr>
      </w:pPr>
      <w:r w:rsidRPr="00CC18F8">
        <w:rPr>
          <w:b/>
          <w:bCs/>
          <w:color w:val="42637A"/>
        </w:rPr>
        <w:t>Тим за анализу</w:t>
      </w:r>
    </w:p>
    <w:p w14:paraId="35A8E811" w14:textId="77777777" w:rsidR="00B9383F" w:rsidRPr="00CB5FE7" w:rsidRDefault="00B9383F" w:rsidP="00B9383F">
      <w:pPr>
        <w:spacing w:after="120"/>
        <w:jc w:val="both"/>
      </w:pPr>
      <w:r w:rsidRPr="00CB5FE7">
        <w:t xml:space="preserve">Тим за </w:t>
      </w:r>
      <w:r w:rsidRPr="00CB5FE7">
        <w:rPr>
          <w:lang w:val="sr-Cyrl-RS"/>
        </w:rPr>
        <w:t>анализу</w:t>
      </w:r>
      <w:r w:rsidRPr="00CB5FE7">
        <w:t xml:space="preserve"> ће израдити детаљан план и методологију </w:t>
      </w:r>
      <w:r w:rsidRPr="00CB5FE7">
        <w:rPr>
          <w:lang w:val="sr-Cyrl-RS"/>
        </w:rPr>
        <w:t>анализе</w:t>
      </w:r>
      <w:r w:rsidRPr="00CB5FE7">
        <w:t xml:space="preserve">, прикупити и анализирати податке, као и израдити и ревидирати извештаје, у блиској интеракцији са управљачем </w:t>
      </w:r>
      <w:r w:rsidRPr="00CB5FE7">
        <w:rPr>
          <w:lang w:val="sr-Cyrl-RS"/>
        </w:rPr>
        <w:t>анализе</w:t>
      </w:r>
      <w:r w:rsidRPr="00CB5FE7">
        <w:t xml:space="preserve">. Како би се на најефикаснији и најучинковитији начин испунила оба посебна циља (процена напретка и јачање капацитета) </w:t>
      </w:r>
      <w:r w:rsidRPr="00CB5FE7">
        <w:rPr>
          <w:lang w:val="sr-Cyrl-RS"/>
        </w:rPr>
        <w:t>анализе</w:t>
      </w:r>
      <w:r w:rsidRPr="00CB5FE7">
        <w:t>, тим ће бити састављен и од (спољних) експерата пројекта и државних службеника.</w:t>
      </w:r>
    </w:p>
    <w:p w14:paraId="2BDBAD6B" w14:textId="77777777" w:rsidR="00B9383F" w:rsidRPr="00CC18F8" w:rsidRDefault="00B9383F" w:rsidP="00B9383F">
      <w:pPr>
        <w:spacing w:after="120"/>
        <w:jc w:val="both"/>
        <w:rPr>
          <w:b/>
          <w:bCs/>
          <w:color w:val="42637A"/>
        </w:rPr>
      </w:pPr>
      <w:r w:rsidRPr="00CC18F8">
        <w:rPr>
          <w:b/>
          <w:bCs/>
          <w:color w:val="42637A"/>
        </w:rPr>
        <w:t>Основне информације</w:t>
      </w:r>
    </w:p>
    <w:p w14:paraId="2598A229" w14:textId="77777777" w:rsidR="00B9383F" w:rsidRPr="00CB5FE7" w:rsidRDefault="00B9383F" w:rsidP="00B9383F">
      <w:pPr>
        <w:spacing w:after="120"/>
        <w:jc w:val="both"/>
      </w:pPr>
      <w:r w:rsidRPr="00CB5FE7">
        <w:t xml:space="preserve">Уз подршку пројекта, пет виших службеника корисника пројекта учествовало је у двонедељном курсу обуке о евалуацији политике, који је организовао Међународни програм обуке за евалуацију развоја (IPDET) у Берну/Швајцарска. Циљ учешћа у </w:t>
      </w:r>
      <w:r w:rsidRPr="00CB5FE7">
        <w:rPr>
          <w:i/>
          <w:iCs/>
        </w:rPr>
        <w:t>IPDET</w:t>
      </w:r>
      <w:r w:rsidRPr="00CB5FE7">
        <w:t xml:space="preserve">-у 2022. године био је да се оспособи кључно особље за координацију и управљање политикама за реформу јавне управе да разуме и примени методе и процесе евалуације политике, како би се изградио критични први нуклеус интерних капацитета за евалуацију политика у управи у Србији. </w:t>
      </w:r>
    </w:p>
    <w:p w14:paraId="6B91D2E3" w14:textId="77777777" w:rsidR="00B9383F" w:rsidRPr="00CB5FE7" w:rsidRDefault="00B9383F" w:rsidP="00B9383F">
      <w:pPr>
        <w:spacing w:after="120"/>
        <w:jc w:val="both"/>
      </w:pPr>
      <w:r w:rsidRPr="00CB5FE7">
        <w:t xml:space="preserve">Као наставак обуке, договорено је да ће операционализација предстојеће </w:t>
      </w:r>
      <w:r w:rsidRPr="00CB5FE7">
        <w:rPr>
          <w:lang w:val="sr-Cyrl-RS"/>
        </w:rPr>
        <w:t>средњорочне анализе</w:t>
      </w:r>
      <w:r w:rsidRPr="00CB5FE7">
        <w:t xml:space="preserve"> РЈУ бити кључна платформа за коришћење научене материје. У сврху састављања </w:t>
      </w:r>
      <w:r w:rsidRPr="00CB5FE7">
        <w:lastRenderedPageBreak/>
        <w:t xml:space="preserve">тима за ревизију РЈУ, МДУЛС ће стога именовати, из редова учесника недавне обуке </w:t>
      </w:r>
      <w:r w:rsidRPr="00CB5FE7">
        <w:rPr>
          <w:i/>
          <w:iCs/>
        </w:rPr>
        <w:t>IPDET</w:t>
      </w:r>
      <w:r w:rsidRPr="00CB5FE7">
        <w:t xml:space="preserve">-а, два државна службеника као пуноправне чланове тима за проверу, што ће резултирати „мешовитим“ тимом састављеним од државних службеника и стручњака за пројекте. Пројекат ће обезбедити услуге „вође тима“, који ће надгледати идејни и практични рад </w:t>
      </w:r>
      <w:r w:rsidRPr="00CB5FE7">
        <w:rPr>
          <w:lang w:val="sr-Cyrl-RS"/>
        </w:rPr>
        <w:t>анализе</w:t>
      </w:r>
      <w:r w:rsidRPr="00CB5FE7">
        <w:t xml:space="preserve">, у складу са поделом послова предложеном у </w:t>
      </w:r>
      <w:r w:rsidRPr="00CB5FE7">
        <w:fldChar w:fldCharType="begin"/>
      </w:r>
      <w:r w:rsidRPr="00CB5FE7">
        <w:instrText xml:space="preserve"> REF _Ref129363414 \h  \* MERGEFORMAT </w:instrText>
      </w:r>
      <w:r w:rsidRPr="00CB5FE7">
        <w:fldChar w:fldCharType="separate"/>
      </w:r>
      <w:r w:rsidRPr="00CB5FE7">
        <w:t>Табела 1</w:t>
      </w:r>
      <w:r w:rsidRPr="00CB5FE7">
        <w:fldChar w:fldCharType="end"/>
      </w:r>
      <w:r w:rsidRPr="00CB5FE7">
        <w:t>, у даљем тексту, која ће се даље разрадити у почетној фази. Вођи тима ће подршку пружити нижи експерт за евалуацију, који ће бити ангажован у оквиру EU4PAR пројекта.</w:t>
      </w:r>
    </w:p>
    <w:p w14:paraId="5454400E" w14:textId="77777777" w:rsidR="00B9383F" w:rsidRPr="00CC18F8" w:rsidRDefault="00B9383F" w:rsidP="00B9383F">
      <w:pPr>
        <w:spacing w:after="120"/>
        <w:jc w:val="both"/>
        <w:rPr>
          <w:b/>
          <w:bCs/>
          <w:color w:val="42637A"/>
        </w:rPr>
      </w:pPr>
      <w:r w:rsidRPr="00CC18F8">
        <w:rPr>
          <w:b/>
          <w:bCs/>
          <w:color w:val="42637A"/>
        </w:rPr>
        <w:t>Подела улога и одговорности</w:t>
      </w:r>
    </w:p>
    <w:p w14:paraId="3F2A4103" w14:textId="77777777" w:rsidR="00B9383F" w:rsidRDefault="00B9383F" w:rsidP="00B9383F">
      <w:pPr>
        <w:spacing w:after="120"/>
        <w:jc w:val="both"/>
      </w:pPr>
      <w:r w:rsidRPr="00CB5FE7">
        <w:t xml:space="preserve">Улоге и одговорности (спољних) експерата пројекта и државних службеника у спровођењу </w:t>
      </w:r>
      <w:r w:rsidRPr="00CB5FE7">
        <w:rPr>
          <w:lang w:val="sr-Cyrl-RS"/>
        </w:rPr>
        <w:t>анализе</w:t>
      </w:r>
      <w:r w:rsidRPr="00CB5FE7">
        <w:t xml:space="preserve"> ће се допуњавати у складу са њиховим нивоом искуства како би се максимизирао трансфер знања. </w:t>
      </w:r>
      <w:r w:rsidRPr="00CB5FE7">
        <w:rPr>
          <w:lang w:val="sr-Cyrl-RS"/>
        </w:rPr>
        <w:t>П</w:t>
      </w:r>
      <w:r w:rsidRPr="00CB5FE7">
        <w:t>ривремена подела</w:t>
      </w:r>
      <w:r w:rsidRPr="00CB5FE7">
        <w:rPr>
          <w:lang w:val="sr-Cyrl-RS"/>
        </w:rPr>
        <w:t xml:space="preserve"> улога и одговорности, приказана у прегледу доле,</w:t>
      </w:r>
      <w:r w:rsidRPr="00CB5FE7">
        <w:t xml:space="preserve"> ће бити даље испитана и потврђена у почетној фази </w:t>
      </w:r>
      <w:r w:rsidRPr="00CB5FE7">
        <w:rPr>
          <w:lang w:val="sr-Cyrl-RS"/>
        </w:rPr>
        <w:t>анализе</w:t>
      </w:r>
      <w:r w:rsidRPr="00CB5FE7">
        <w:t xml:space="preserve"> (детаљнија привремена листа задатака је представљена у Прилогу II овог документа).</w:t>
      </w:r>
    </w:p>
    <w:p w14:paraId="530CE775" w14:textId="77777777" w:rsidR="00B9383F" w:rsidRPr="00CC18F8" w:rsidRDefault="00B9383F" w:rsidP="00B9383F">
      <w:pPr>
        <w:spacing w:after="120"/>
        <w:jc w:val="both"/>
        <w:rPr>
          <w:b/>
          <w:bCs/>
          <w:color w:val="42637A"/>
        </w:rPr>
      </w:pPr>
      <w:r w:rsidRPr="00CC18F8">
        <w:rPr>
          <w:b/>
          <w:bCs/>
          <w:color w:val="42637A"/>
        </w:rPr>
        <w:t>Табела 1: Преглед  улога и одговорности тима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56"/>
        <w:gridCol w:w="1701"/>
        <w:gridCol w:w="1701"/>
      </w:tblGrid>
      <w:tr w:rsidR="00B9383F" w:rsidRPr="00CB5FE7" w14:paraId="54B0AE6D" w14:textId="77777777" w:rsidTr="00514824">
        <w:trPr>
          <w:tblHeader/>
        </w:trPr>
        <w:tc>
          <w:tcPr>
            <w:tcW w:w="0" w:type="auto"/>
            <w:shd w:val="clear" w:color="auto" w:fill="42637A"/>
            <w:vAlign w:val="center"/>
          </w:tcPr>
          <w:p w14:paraId="31184567" w14:textId="77777777" w:rsidR="00B9383F" w:rsidRPr="00CB5FE7" w:rsidRDefault="00B9383F" w:rsidP="00514824">
            <w:pPr>
              <w:jc w:val="center"/>
              <w:rPr>
                <w:b/>
                <w:color w:val="FFFFFF" w:themeColor="background1"/>
                <w:sz w:val="20"/>
                <w:szCs w:val="20"/>
              </w:rPr>
            </w:pPr>
            <w:r w:rsidRPr="00CB5FE7">
              <w:rPr>
                <w:b/>
                <w:color w:val="FFFFFF" w:themeColor="background1"/>
                <w:sz w:val="20"/>
                <w:szCs w:val="20"/>
              </w:rPr>
              <w:t>Фаза</w:t>
            </w:r>
          </w:p>
          <w:p w14:paraId="0B2B485A" w14:textId="77777777" w:rsidR="00B9383F" w:rsidRPr="00CB5FE7" w:rsidRDefault="00B9383F" w:rsidP="00514824">
            <w:pPr>
              <w:jc w:val="center"/>
              <w:rPr>
                <w:color w:val="FFFFFF" w:themeColor="background1"/>
                <w:sz w:val="20"/>
                <w:szCs w:val="20"/>
              </w:rPr>
            </w:pPr>
          </w:p>
        </w:tc>
        <w:tc>
          <w:tcPr>
            <w:tcW w:w="1701" w:type="dxa"/>
            <w:shd w:val="clear" w:color="auto" w:fill="42637A"/>
            <w:vAlign w:val="center"/>
          </w:tcPr>
          <w:p w14:paraId="1683668F" w14:textId="77777777" w:rsidR="00B9383F" w:rsidRPr="00CB5FE7" w:rsidRDefault="00B9383F" w:rsidP="00514824">
            <w:pPr>
              <w:jc w:val="center"/>
              <w:rPr>
                <w:b/>
                <w:bCs/>
                <w:color w:val="FFFFFF" w:themeColor="background1"/>
                <w:sz w:val="20"/>
                <w:szCs w:val="20"/>
              </w:rPr>
            </w:pPr>
            <w:r w:rsidRPr="00CB5FE7">
              <w:rPr>
                <w:b/>
                <w:color w:val="FFFFFF" w:themeColor="background1"/>
                <w:sz w:val="20"/>
                <w:szCs w:val="20"/>
              </w:rPr>
              <w:t>Улога државних службеника</w:t>
            </w:r>
          </w:p>
        </w:tc>
        <w:tc>
          <w:tcPr>
            <w:tcW w:w="1701" w:type="dxa"/>
            <w:shd w:val="clear" w:color="auto" w:fill="42637A"/>
            <w:vAlign w:val="center"/>
          </w:tcPr>
          <w:p w14:paraId="4A0248D3" w14:textId="77777777" w:rsidR="00B9383F" w:rsidRPr="00CB5FE7" w:rsidRDefault="00B9383F" w:rsidP="00514824">
            <w:pPr>
              <w:jc w:val="center"/>
              <w:rPr>
                <w:b/>
                <w:bCs/>
                <w:color w:val="FFFFFF" w:themeColor="background1"/>
                <w:sz w:val="20"/>
                <w:szCs w:val="20"/>
              </w:rPr>
            </w:pPr>
            <w:r w:rsidRPr="00CB5FE7">
              <w:rPr>
                <w:b/>
                <w:color w:val="FFFFFF" w:themeColor="background1"/>
                <w:sz w:val="20"/>
                <w:szCs w:val="20"/>
              </w:rPr>
              <w:t>Улога експерата за пројекте</w:t>
            </w:r>
          </w:p>
        </w:tc>
      </w:tr>
      <w:tr w:rsidR="00B9383F" w:rsidRPr="00CB5FE7" w14:paraId="44B68233" w14:textId="77777777" w:rsidTr="00514824">
        <w:tc>
          <w:tcPr>
            <w:tcW w:w="0" w:type="auto"/>
            <w:shd w:val="clear" w:color="auto" w:fill="E2EFD9" w:themeFill="accent6" w:themeFillTint="33"/>
          </w:tcPr>
          <w:p w14:paraId="19207B65" w14:textId="77777777" w:rsidR="00B9383F" w:rsidRPr="00CB5FE7" w:rsidRDefault="00B9383F" w:rsidP="00514824">
            <w:pPr>
              <w:spacing w:before="80" w:after="80"/>
              <w:rPr>
                <w:b/>
                <w:bCs/>
                <w:sz w:val="20"/>
                <w:szCs w:val="20"/>
              </w:rPr>
            </w:pPr>
            <w:r w:rsidRPr="00CB5FE7">
              <w:rPr>
                <w:b/>
                <w:sz w:val="20"/>
                <w:szCs w:val="20"/>
              </w:rPr>
              <w:t>1.  Почетак</w:t>
            </w:r>
          </w:p>
        </w:tc>
        <w:tc>
          <w:tcPr>
            <w:tcW w:w="1701" w:type="dxa"/>
            <w:shd w:val="clear" w:color="auto" w:fill="E2EFD9" w:themeFill="accent6" w:themeFillTint="33"/>
          </w:tcPr>
          <w:p w14:paraId="0E2A8578" w14:textId="77777777" w:rsidR="00B9383F" w:rsidRPr="00CB5FE7" w:rsidRDefault="00B9383F" w:rsidP="00514824">
            <w:pPr>
              <w:jc w:val="center"/>
              <w:rPr>
                <w:sz w:val="20"/>
                <w:szCs w:val="20"/>
              </w:rPr>
            </w:pPr>
          </w:p>
        </w:tc>
        <w:tc>
          <w:tcPr>
            <w:tcW w:w="1701" w:type="dxa"/>
            <w:shd w:val="clear" w:color="auto" w:fill="E2EFD9" w:themeFill="accent6" w:themeFillTint="33"/>
          </w:tcPr>
          <w:p w14:paraId="104F13C7" w14:textId="77777777" w:rsidR="00B9383F" w:rsidRPr="00CB5FE7" w:rsidRDefault="00B9383F" w:rsidP="00514824">
            <w:pPr>
              <w:jc w:val="center"/>
              <w:rPr>
                <w:sz w:val="20"/>
                <w:szCs w:val="20"/>
              </w:rPr>
            </w:pPr>
          </w:p>
        </w:tc>
      </w:tr>
      <w:tr w:rsidR="00B9383F" w:rsidRPr="00CB5FE7" w14:paraId="79D6FA0F" w14:textId="77777777" w:rsidTr="00514824">
        <w:tc>
          <w:tcPr>
            <w:tcW w:w="0" w:type="auto"/>
            <w:shd w:val="clear" w:color="auto" w:fill="auto"/>
          </w:tcPr>
          <w:p w14:paraId="28ADAE41" w14:textId="77777777" w:rsidR="00B9383F" w:rsidRPr="00CB5FE7" w:rsidRDefault="00B9383F" w:rsidP="00514824">
            <w:pPr>
              <w:jc w:val="both"/>
              <w:rPr>
                <w:sz w:val="20"/>
                <w:szCs w:val="20"/>
              </w:rPr>
            </w:pPr>
            <w:r w:rsidRPr="00CB5FE7">
              <w:rPr>
                <w:sz w:val="20"/>
                <w:szCs w:val="20"/>
                <w:lang w:val="sr-Cyrl-RS"/>
              </w:rPr>
              <w:t>Развијање детаљног радног плана за анализу са јасним редоследом задатака, временским роковима за специфичне задатке који се разматрају, детаљном расподелом улога, улазних података и резултата које треба да испоруче чланови тима; организовање састанка тима у циљу заједничког прегледа напретка.</w:t>
            </w:r>
          </w:p>
        </w:tc>
        <w:tc>
          <w:tcPr>
            <w:tcW w:w="1701" w:type="dxa"/>
            <w:vAlign w:val="center"/>
          </w:tcPr>
          <w:p w14:paraId="2A02B148" w14:textId="77777777" w:rsidR="00B9383F" w:rsidRPr="00CB5FE7" w:rsidRDefault="00B9383F" w:rsidP="00514824">
            <w:pPr>
              <w:jc w:val="center"/>
              <w:rPr>
                <w:sz w:val="20"/>
                <w:szCs w:val="20"/>
              </w:rPr>
            </w:pPr>
            <w:r w:rsidRPr="00CB5FE7">
              <w:rPr>
                <w:sz w:val="20"/>
                <w:szCs w:val="20"/>
              </w:rPr>
              <w:t>подршка</w:t>
            </w:r>
          </w:p>
        </w:tc>
        <w:tc>
          <w:tcPr>
            <w:tcW w:w="1701" w:type="dxa"/>
            <w:shd w:val="clear" w:color="auto" w:fill="auto"/>
            <w:vAlign w:val="center"/>
          </w:tcPr>
          <w:p w14:paraId="4457DD70" w14:textId="77777777" w:rsidR="00B9383F" w:rsidRPr="00CB5FE7" w:rsidRDefault="00B9383F" w:rsidP="00514824">
            <w:pPr>
              <w:jc w:val="center"/>
              <w:rPr>
                <w:sz w:val="20"/>
                <w:szCs w:val="20"/>
              </w:rPr>
            </w:pPr>
            <w:r w:rsidRPr="00CB5FE7">
              <w:rPr>
                <w:sz w:val="20"/>
                <w:szCs w:val="20"/>
              </w:rPr>
              <w:t>Вођење</w:t>
            </w:r>
          </w:p>
        </w:tc>
      </w:tr>
      <w:tr w:rsidR="00B9383F" w:rsidRPr="00CB5FE7" w14:paraId="73D11E7F" w14:textId="77777777" w:rsidTr="00514824">
        <w:tc>
          <w:tcPr>
            <w:tcW w:w="0" w:type="auto"/>
            <w:shd w:val="clear" w:color="auto" w:fill="auto"/>
          </w:tcPr>
          <w:p w14:paraId="474412A0" w14:textId="77777777" w:rsidR="00B9383F" w:rsidRPr="00CB5FE7" w:rsidRDefault="00B9383F" w:rsidP="00514824">
            <w:pPr>
              <w:jc w:val="both"/>
              <w:rPr>
                <w:sz w:val="20"/>
                <w:szCs w:val="20"/>
              </w:rPr>
            </w:pPr>
            <w:r w:rsidRPr="00CB5FE7">
              <w:rPr>
                <w:sz w:val="20"/>
                <w:szCs w:val="20"/>
                <w:lang w:val="sr-Cyrl-RS"/>
              </w:rPr>
              <w:t>Идентификовање извора података и инструмената за проналажење података.</w:t>
            </w:r>
          </w:p>
        </w:tc>
        <w:tc>
          <w:tcPr>
            <w:tcW w:w="1701" w:type="dxa"/>
            <w:vAlign w:val="center"/>
          </w:tcPr>
          <w:p w14:paraId="198B63A9" w14:textId="77777777" w:rsidR="00B9383F" w:rsidRPr="00CB5FE7" w:rsidRDefault="00B9383F" w:rsidP="00514824">
            <w:pPr>
              <w:jc w:val="center"/>
              <w:rPr>
                <w:sz w:val="20"/>
                <w:szCs w:val="20"/>
              </w:rPr>
            </w:pPr>
            <w:r w:rsidRPr="00CB5FE7">
              <w:rPr>
                <w:sz w:val="20"/>
                <w:szCs w:val="20"/>
              </w:rPr>
              <w:t>подршка</w:t>
            </w:r>
          </w:p>
        </w:tc>
        <w:tc>
          <w:tcPr>
            <w:tcW w:w="1701" w:type="dxa"/>
            <w:shd w:val="clear" w:color="auto" w:fill="auto"/>
            <w:vAlign w:val="center"/>
          </w:tcPr>
          <w:p w14:paraId="137B1494" w14:textId="77777777" w:rsidR="00B9383F" w:rsidRPr="00CB5FE7" w:rsidRDefault="00B9383F" w:rsidP="00514824">
            <w:pPr>
              <w:jc w:val="center"/>
              <w:rPr>
                <w:sz w:val="20"/>
                <w:szCs w:val="20"/>
              </w:rPr>
            </w:pPr>
            <w:r w:rsidRPr="00CB5FE7">
              <w:rPr>
                <w:sz w:val="20"/>
                <w:szCs w:val="20"/>
              </w:rPr>
              <w:t>Вођење</w:t>
            </w:r>
          </w:p>
        </w:tc>
      </w:tr>
      <w:tr w:rsidR="00B9383F" w:rsidRPr="00CB5FE7" w14:paraId="1643F11C" w14:textId="77777777" w:rsidTr="00514824">
        <w:tc>
          <w:tcPr>
            <w:tcW w:w="0" w:type="auto"/>
            <w:shd w:val="clear" w:color="auto" w:fill="auto"/>
          </w:tcPr>
          <w:p w14:paraId="388BD8D6" w14:textId="77777777" w:rsidR="00B9383F" w:rsidRPr="00CB5FE7" w:rsidRDefault="00B9383F" w:rsidP="00514824">
            <w:pPr>
              <w:jc w:val="both"/>
              <w:rPr>
                <w:sz w:val="20"/>
                <w:szCs w:val="20"/>
              </w:rPr>
            </w:pPr>
            <w:r w:rsidRPr="00CB5FE7">
              <w:rPr>
                <w:sz w:val="20"/>
                <w:szCs w:val="20"/>
                <w:lang w:val="sr-Cyrl-RS"/>
              </w:rPr>
              <w:t>Прикупљање и прегледање докумената који ће бити предмет анализе, података који се прате, као и података који недостају.</w:t>
            </w:r>
          </w:p>
        </w:tc>
        <w:tc>
          <w:tcPr>
            <w:tcW w:w="1701" w:type="dxa"/>
            <w:vAlign w:val="center"/>
          </w:tcPr>
          <w:p w14:paraId="680A5664" w14:textId="77777777" w:rsidR="00B9383F" w:rsidRPr="00CB5FE7" w:rsidRDefault="00B9383F" w:rsidP="00514824">
            <w:pPr>
              <w:jc w:val="center"/>
              <w:rPr>
                <w:sz w:val="20"/>
                <w:szCs w:val="20"/>
              </w:rPr>
            </w:pPr>
            <w:r w:rsidRPr="00CB5FE7">
              <w:rPr>
                <w:sz w:val="20"/>
                <w:szCs w:val="20"/>
              </w:rPr>
              <w:t>подршка</w:t>
            </w:r>
          </w:p>
        </w:tc>
        <w:tc>
          <w:tcPr>
            <w:tcW w:w="1701" w:type="dxa"/>
            <w:shd w:val="clear" w:color="auto" w:fill="auto"/>
            <w:vAlign w:val="center"/>
          </w:tcPr>
          <w:p w14:paraId="6FA1338F" w14:textId="77777777" w:rsidR="00B9383F" w:rsidRPr="00CB5FE7" w:rsidRDefault="00B9383F" w:rsidP="00514824">
            <w:pPr>
              <w:jc w:val="center"/>
              <w:rPr>
                <w:sz w:val="20"/>
                <w:szCs w:val="20"/>
              </w:rPr>
            </w:pPr>
            <w:r w:rsidRPr="00CB5FE7">
              <w:rPr>
                <w:sz w:val="20"/>
                <w:szCs w:val="20"/>
              </w:rPr>
              <w:t>Вођење</w:t>
            </w:r>
          </w:p>
        </w:tc>
      </w:tr>
      <w:tr w:rsidR="00B9383F" w:rsidRPr="00CB5FE7" w14:paraId="233106D1" w14:textId="77777777" w:rsidTr="00514824">
        <w:tc>
          <w:tcPr>
            <w:tcW w:w="0" w:type="auto"/>
            <w:shd w:val="clear" w:color="auto" w:fill="auto"/>
          </w:tcPr>
          <w:p w14:paraId="478571E6" w14:textId="77777777" w:rsidR="00B9383F" w:rsidRPr="00CB5FE7" w:rsidRDefault="00B9383F" w:rsidP="00514824">
            <w:pPr>
              <w:jc w:val="both"/>
              <w:rPr>
                <w:sz w:val="20"/>
                <w:szCs w:val="20"/>
              </w:rPr>
            </w:pPr>
            <w:r w:rsidRPr="00CB5FE7">
              <w:rPr>
                <w:sz w:val="20"/>
                <w:szCs w:val="20"/>
                <w:lang w:val="sr-Cyrl-RS"/>
              </w:rPr>
              <w:t>Одређивање приступа и методологије процене дефинисањем обима, питања за евалуацију, критеријума за процену и најрелевантнијих показатеља, тј. матрице за анализу, као и мера за ублажавање изазова, смерница за интервјуе и фокус групе, костура завршног извештаја итд.; организовање састанка тима у циљу заједничког прегледа напретка.</w:t>
            </w:r>
          </w:p>
        </w:tc>
        <w:tc>
          <w:tcPr>
            <w:tcW w:w="1701" w:type="dxa"/>
            <w:vAlign w:val="center"/>
          </w:tcPr>
          <w:p w14:paraId="656F5D45" w14:textId="77777777" w:rsidR="00B9383F" w:rsidRPr="00CB5FE7" w:rsidRDefault="00B9383F" w:rsidP="00514824">
            <w:pPr>
              <w:jc w:val="center"/>
              <w:rPr>
                <w:sz w:val="20"/>
                <w:szCs w:val="20"/>
              </w:rPr>
            </w:pPr>
            <w:r w:rsidRPr="00CB5FE7">
              <w:rPr>
                <w:sz w:val="20"/>
                <w:szCs w:val="20"/>
              </w:rPr>
              <w:t>подршка</w:t>
            </w:r>
          </w:p>
        </w:tc>
        <w:tc>
          <w:tcPr>
            <w:tcW w:w="1701" w:type="dxa"/>
            <w:shd w:val="clear" w:color="auto" w:fill="auto"/>
            <w:vAlign w:val="center"/>
          </w:tcPr>
          <w:p w14:paraId="7C59FC4D" w14:textId="77777777" w:rsidR="00B9383F" w:rsidRPr="00CB5FE7" w:rsidRDefault="00B9383F" w:rsidP="00514824">
            <w:pPr>
              <w:jc w:val="center"/>
              <w:rPr>
                <w:sz w:val="20"/>
                <w:szCs w:val="20"/>
              </w:rPr>
            </w:pPr>
            <w:r w:rsidRPr="00CB5FE7">
              <w:rPr>
                <w:sz w:val="20"/>
                <w:szCs w:val="20"/>
              </w:rPr>
              <w:t>Вођење</w:t>
            </w:r>
          </w:p>
        </w:tc>
      </w:tr>
      <w:tr w:rsidR="00B9383F" w:rsidRPr="00CB5FE7" w14:paraId="60A70DCA" w14:textId="77777777" w:rsidTr="00514824">
        <w:tc>
          <w:tcPr>
            <w:tcW w:w="0" w:type="auto"/>
            <w:shd w:val="clear" w:color="auto" w:fill="auto"/>
          </w:tcPr>
          <w:p w14:paraId="2ADF4888" w14:textId="77777777" w:rsidR="00B9383F" w:rsidRPr="00CB5FE7" w:rsidRDefault="00B9383F" w:rsidP="00514824">
            <w:pPr>
              <w:jc w:val="both"/>
              <w:rPr>
                <w:sz w:val="20"/>
                <w:szCs w:val="20"/>
              </w:rPr>
            </w:pPr>
            <w:r w:rsidRPr="00CB5FE7">
              <w:rPr>
                <w:sz w:val="20"/>
                <w:szCs w:val="20"/>
                <w:lang w:val="sr-Cyrl-RS"/>
              </w:rPr>
              <w:t>Нацрт почетног извештаја је припремљен и одобрен.</w:t>
            </w:r>
          </w:p>
        </w:tc>
        <w:tc>
          <w:tcPr>
            <w:tcW w:w="1701" w:type="dxa"/>
            <w:vAlign w:val="center"/>
          </w:tcPr>
          <w:p w14:paraId="52EE639E" w14:textId="77777777" w:rsidR="00B9383F" w:rsidRPr="00CB5FE7" w:rsidRDefault="00B9383F" w:rsidP="00514824">
            <w:pPr>
              <w:jc w:val="center"/>
              <w:rPr>
                <w:sz w:val="20"/>
                <w:szCs w:val="20"/>
              </w:rPr>
            </w:pPr>
            <w:r w:rsidRPr="00CB5FE7">
              <w:rPr>
                <w:sz w:val="20"/>
                <w:szCs w:val="20"/>
              </w:rPr>
              <w:t>подршка</w:t>
            </w:r>
          </w:p>
        </w:tc>
        <w:tc>
          <w:tcPr>
            <w:tcW w:w="1701" w:type="dxa"/>
            <w:shd w:val="clear" w:color="auto" w:fill="auto"/>
            <w:vAlign w:val="center"/>
          </w:tcPr>
          <w:p w14:paraId="1E7098EA" w14:textId="77777777" w:rsidR="00B9383F" w:rsidRPr="00CB5FE7" w:rsidRDefault="00B9383F" w:rsidP="00514824">
            <w:pPr>
              <w:jc w:val="center"/>
              <w:rPr>
                <w:sz w:val="20"/>
                <w:szCs w:val="20"/>
              </w:rPr>
            </w:pPr>
            <w:r w:rsidRPr="00CB5FE7">
              <w:rPr>
                <w:sz w:val="20"/>
                <w:szCs w:val="20"/>
              </w:rPr>
              <w:t>Вођење</w:t>
            </w:r>
          </w:p>
        </w:tc>
      </w:tr>
      <w:tr w:rsidR="00B9383F" w:rsidRPr="00CB5FE7" w14:paraId="20E0AA2C" w14:textId="77777777" w:rsidTr="00514824">
        <w:tc>
          <w:tcPr>
            <w:tcW w:w="0" w:type="auto"/>
            <w:shd w:val="clear" w:color="auto" w:fill="E2EFD9" w:themeFill="accent6" w:themeFillTint="33"/>
          </w:tcPr>
          <w:p w14:paraId="03C8F4D9" w14:textId="77777777" w:rsidR="00B9383F" w:rsidRPr="00CB5FE7" w:rsidRDefault="00B9383F" w:rsidP="00514824">
            <w:pPr>
              <w:spacing w:before="80" w:after="80"/>
              <w:rPr>
                <w:b/>
                <w:bCs/>
                <w:sz w:val="20"/>
                <w:szCs w:val="20"/>
              </w:rPr>
            </w:pPr>
            <w:r w:rsidRPr="00CB5FE7">
              <w:rPr>
                <w:b/>
                <w:sz w:val="20"/>
                <w:szCs w:val="20"/>
              </w:rPr>
              <w:t xml:space="preserve">2. Прикупљање и анализа података </w:t>
            </w:r>
          </w:p>
        </w:tc>
        <w:tc>
          <w:tcPr>
            <w:tcW w:w="1701" w:type="dxa"/>
            <w:shd w:val="clear" w:color="auto" w:fill="E2EFD9" w:themeFill="accent6" w:themeFillTint="33"/>
            <w:vAlign w:val="center"/>
          </w:tcPr>
          <w:p w14:paraId="4F65E2FA" w14:textId="77777777" w:rsidR="00B9383F" w:rsidRPr="00CB5FE7" w:rsidRDefault="00B9383F" w:rsidP="00514824">
            <w:pPr>
              <w:jc w:val="center"/>
              <w:rPr>
                <w:sz w:val="20"/>
                <w:szCs w:val="20"/>
              </w:rPr>
            </w:pPr>
          </w:p>
        </w:tc>
        <w:tc>
          <w:tcPr>
            <w:tcW w:w="1701" w:type="dxa"/>
            <w:shd w:val="clear" w:color="auto" w:fill="E2EFD9" w:themeFill="accent6" w:themeFillTint="33"/>
            <w:vAlign w:val="center"/>
          </w:tcPr>
          <w:p w14:paraId="12C168DD" w14:textId="77777777" w:rsidR="00B9383F" w:rsidRPr="00CB5FE7" w:rsidRDefault="00B9383F" w:rsidP="00514824">
            <w:pPr>
              <w:jc w:val="center"/>
              <w:rPr>
                <w:sz w:val="20"/>
                <w:szCs w:val="20"/>
              </w:rPr>
            </w:pPr>
          </w:p>
        </w:tc>
      </w:tr>
      <w:tr w:rsidR="00B9383F" w:rsidRPr="00CB5FE7" w14:paraId="630789B5" w14:textId="77777777" w:rsidTr="00514824">
        <w:tc>
          <w:tcPr>
            <w:tcW w:w="0" w:type="auto"/>
            <w:shd w:val="clear" w:color="auto" w:fill="auto"/>
          </w:tcPr>
          <w:p w14:paraId="65ED2330" w14:textId="77777777" w:rsidR="00B9383F" w:rsidRPr="00CB5FE7" w:rsidRDefault="00B9383F" w:rsidP="00514824">
            <w:pPr>
              <w:jc w:val="both"/>
              <w:rPr>
                <w:sz w:val="20"/>
                <w:szCs w:val="20"/>
              </w:rPr>
            </w:pPr>
            <w:r w:rsidRPr="00CB5FE7">
              <w:rPr>
                <w:sz w:val="20"/>
                <w:szCs w:val="20"/>
                <w:lang w:val="sr-Cyrl-RS"/>
              </w:rPr>
              <w:t>Завршено прикупљање релевантне документације, информација и података, организовање састанка тима у циљу заједничког прегледа напретка.</w:t>
            </w:r>
          </w:p>
        </w:tc>
        <w:tc>
          <w:tcPr>
            <w:tcW w:w="1701" w:type="dxa"/>
            <w:vAlign w:val="center"/>
          </w:tcPr>
          <w:p w14:paraId="556BD409" w14:textId="77777777" w:rsidR="00B9383F" w:rsidRPr="00CB5FE7" w:rsidRDefault="00B9383F" w:rsidP="00514824">
            <w:pPr>
              <w:jc w:val="center"/>
              <w:rPr>
                <w:sz w:val="20"/>
                <w:szCs w:val="20"/>
              </w:rPr>
            </w:pPr>
            <w:r w:rsidRPr="00CB5FE7">
              <w:rPr>
                <w:sz w:val="20"/>
                <w:szCs w:val="20"/>
              </w:rPr>
              <w:t>вођење</w:t>
            </w:r>
          </w:p>
        </w:tc>
        <w:tc>
          <w:tcPr>
            <w:tcW w:w="1701" w:type="dxa"/>
            <w:shd w:val="clear" w:color="auto" w:fill="auto"/>
            <w:vAlign w:val="center"/>
          </w:tcPr>
          <w:p w14:paraId="24B230D1" w14:textId="77777777" w:rsidR="00B9383F" w:rsidRPr="00CB5FE7" w:rsidRDefault="00B9383F" w:rsidP="00514824">
            <w:pPr>
              <w:jc w:val="center"/>
              <w:rPr>
                <w:sz w:val="20"/>
                <w:szCs w:val="20"/>
              </w:rPr>
            </w:pPr>
            <w:r w:rsidRPr="00CB5FE7">
              <w:rPr>
                <w:sz w:val="20"/>
                <w:szCs w:val="20"/>
              </w:rPr>
              <w:t>подршка</w:t>
            </w:r>
          </w:p>
        </w:tc>
      </w:tr>
      <w:tr w:rsidR="00B9383F" w:rsidRPr="00CB5FE7" w14:paraId="064B95DD" w14:textId="77777777" w:rsidTr="00514824">
        <w:tc>
          <w:tcPr>
            <w:tcW w:w="0" w:type="auto"/>
            <w:shd w:val="clear" w:color="auto" w:fill="auto"/>
          </w:tcPr>
          <w:p w14:paraId="333ABF0B" w14:textId="77777777" w:rsidR="00B9383F" w:rsidRPr="00CB5FE7" w:rsidRDefault="00B9383F" w:rsidP="00514824">
            <w:pPr>
              <w:jc w:val="both"/>
              <w:rPr>
                <w:sz w:val="20"/>
                <w:szCs w:val="20"/>
              </w:rPr>
            </w:pPr>
            <w:r w:rsidRPr="00CB5FE7">
              <w:rPr>
                <w:sz w:val="20"/>
                <w:szCs w:val="20"/>
                <w:lang w:val="sr-Cyrl-RS"/>
              </w:rPr>
              <w:t>Ажурирање информација путем интервјуа, фокус група, упитника или било којег другог погодног алата са релевантним актерима.</w:t>
            </w:r>
          </w:p>
        </w:tc>
        <w:tc>
          <w:tcPr>
            <w:tcW w:w="1701" w:type="dxa"/>
            <w:vAlign w:val="center"/>
          </w:tcPr>
          <w:p w14:paraId="6FBFDE1D" w14:textId="77777777" w:rsidR="00B9383F" w:rsidRPr="00CB5FE7" w:rsidRDefault="00B9383F" w:rsidP="00514824">
            <w:pPr>
              <w:jc w:val="center"/>
              <w:rPr>
                <w:sz w:val="20"/>
                <w:szCs w:val="20"/>
              </w:rPr>
            </w:pPr>
            <w:r w:rsidRPr="00CB5FE7">
              <w:rPr>
                <w:sz w:val="20"/>
                <w:szCs w:val="20"/>
              </w:rPr>
              <w:t>подршка</w:t>
            </w:r>
          </w:p>
        </w:tc>
        <w:tc>
          <w:tcPr>
            <w:tcW w:w="1701" w:type="dxa"/>
            <w:shd w:val="clear" w:color="auto" w:fill="auto"/>
            <w:vAlign w:val="center"/>
          </w:tcPr>
          <w:p w14:paraId="2EB8E590" w14:textId="77777777" w:rsidR="00B9383F" w:rsidRPr="00CB5FE7" w:rsidRDefault="00B9383F" w:rsidP="00514824">
            <w:pPr>
              <w:jc w:val="center"/>
              <w:rPr>
                <w:sz w:val="20"/>
                <w:szCs w:val="20"/>
              </w:rPr>
            </w:pPr>
            <w:r w:rsidRPr="00CB5FE7">
              <w:rPr>
                <w:sz w:val="20"/>
                <w:szCs w:val="20"/>
              </w:rPr>
              <w:t>вођење</w:t>
            </w:r>
          </w:p>
        </w:tc>
      </w:tr>
      <w:tr w:rsidR="00B9383F" w:rsidRPr="00CB5FE7" w14:paraId="1B919CC9" w14:textId="77777777" w:rsidTr="00514824">
        <w:tc>
          <w:tcPr>
            <w:tcW w:w="0" w:type="auto"/>
            <w:shd w:val="clear" w:color="auto" w:fill="auto"/>
          </w:tcPr>
          <w:p w14:paraId="1CC0FCE1" w14:textId="77777777" w:rsidR="00B9383F" w:rsidRPr="00CB5FE7" w:rsidRDefault="00B9383F" w:rsidP="00514824">
            <w:pPr>
              <w:jc w:val="both"/>
              <w:rPr>
                <w:sz w:val="20"/>
                <w:szCs w:val="20"/>
              </w:rPr>
            </w:pPr>
            <w:r w:rsidRPr="00CB5FE7">
              <w:rPr>
                <w:sz w:val="20"/>
                <w:szCs w:val="20"/>
                <w:lang w:val="sr-Cyrl-RS"/>
              </w:rPr>
              <w:t>Анализирање документације у односу на питања евалуације и формулисати радне хипотезе.</w:t>
            </w:r>
          </w:p>
        </w:tc>
        <w:tc>
          <w:tcPr>
            <w:tcW w:w="1701" w:type="dxa"/>
            <w:vAlign w:val="center"/>
          </w:tcPr>
          <w:p w14:paraId="32B2030E" w14:textId="77777777" w:rsidR="00B9383F" w:rsidRPr="00CB5FE7" w:rsidRDefault="00B9383F" w:rsidP="00514824">
            <w:pPr>
              <w:jc w:val="center"/>
              <w:rPr>
                <w:sz w:val="20"/>
                <w:szCs w:val="20"/>
              </w:rPr>
            </w:pPr>
            <w:r w:rsidRPr="00CB5FE7">
              <w:rPr>
                <w:sz w:val="20"/>
                <w:szCs w:val="20"/>
              </w:rPr>
              <w:t>вођење</w:t>
            </w:r>
          </w:p>
        </w:tc>
        <w:tc>
          <w:tcPr>
            <w:tcW w:w="1701" w:type="dxa"/>
            <w:shd w:val="clear" w:color="auto" w:fill="auto"/>
            <w:vAlign w:val="center"/>
          </w:tcPr>
          <w:p w14:paraId="722BF637" w14:textId="77777777" w:rsidR="00B9383F" w:rsidRPr="00CB5FE7" w:rsidRDefault="00B9383F" w:rsidP="00514824">
            <w:pPr>
              <w:jc w:val="center"/>
              <w:rPr>
                <w:sz w:val="20"/>
                <w:szCs w:val="20"/>
              </w:rPr>
            </w:pPr>
            <w:r w:rsidRPr="00CB5FE7">
              <w:rPr>
                <w:sz w:val="20"/>
                <w:szCs w:val="20"/>
              </w:rPr>
              <w:t>подршка</w:t>
            </w:r>
          </w:p>
        </w:tc>
      </w:tr>
      <w:tr w:rsidR="00B9383F" w:rsidRPr="00CB5FE7" w14:paraId="75BEC538" w14:textId="77777777" w:rsidTr="00514824">
        <w:tc>
          <w:tcPr>
            <w:tcW w:w="0" w:type="auto"/>
            <w:shd w:val="clear" w:color="auto" w:fill="auto"/>
          </w:tcPr>
          <w:p w14:paraId="3C3887C9" w14:textId="77777777" w:rsidR="00B9383F" w:rsidRPr="00CB5FE7" w:rsidRDefault="00B9383F" w:rsidP="00514824">
            <w:pPr>
              <w:jc w:val="both"/>
              <w:rPr>
                <w:sz w:val="20"/>
                <w:szCs w:val="20"/>
              </w:rPr>
            </w:pPr>
            <w:r w:rsidRPr="00CB5FE7">
              <w:rPr>
                <w:sz w:val="20"/>
                <w:szCs w:val="20"/>
                <w:lang w:val="sr-Cyrl-RS"/>
              </w:rPr>
              <w:t>Израда прелиминарних налаза, закључака и препорука и представљање МПГ.</w:t>
            </w:r>
          </w:p>
        </w:tc>
        <w:tc>
          <w:tcPr>
            <w:tcW w:w="1701" w:type="dxa"/>
            <w:vAlign w:val="center"/>
          </w:tcPr>
          <w:p w14:paraId="5FBE0FC5" w14:textId="77777777" w:rsidR="00B9383F" w:rsidRPr="00CB5FE7" w:rsidRDefault="00B9383F" w:rsidP="00514824">
            <w:pPr>
              <w:jc w:val="center"/>
              <w:rPr>
                <w:sz w:val="20"/>
                <w:szCs w:val="20"/>
              </w:rPr>
            </w:pPr>
            <w:r w:rsidRPr="00CB5FE7">
              <w:rPr>
                <w:sz w:val="20"/>
                <w:szCs w:val="20"/>
              </w:rPr>
              <w:t>вођење</w:t>
            </w:r>
          </w:p>
        </w:tc>
        <w:tc>
          <w:tcPr>
            <w:tcW w:w="1701" w:type="dxa"/>
            <w:shd w:val="clear" w:color="auto" w:fill="auto"/>
            <w:vAlign w:val="center"/>
          </w:tcPr>
          <w:p w14:paraId="196FEC09" w14:textId="77777777" w:rsidR="00B9383F" w:rsidRPr="00CB5FE7" w:rsidRDefault="00B9383F" w:rsidP="00514824">
            <w:pPr>
              <w:jc w:val="center"/>
              <w:rPr>
                <w:sz w:val="20"/>
                <w:szCs w:val="20"/>
              </w:rPr>
            </w:pPr>
            <w:r w:rsidRPr="00CB5FE7">
              <w:rPr>
                <w:sz w:val="20"/>
                <w:szCs w:val="20"/>
              </w:rPr>
              <w:t>подршка</w:t>
            </w:r>
          </w:p>
        </w:tc>
      </w:tr>
      <w:tr w:rsidR="00B9383F" w:rsidRPr="00CB5FE7" w14:paraId="19F9EB2F" w14:textId="77777777" w:rsidTr="00514824">
        <w:tc>
          <w:tcPr>
            <w:tcW w:w="0" w:type="auto"/>
            <w:shd w:val="clear" w:color="auto" w:fill="E2EFD9" w:themeFill="accent6" w:themeFillTint="33"/>
          </w:tcPr>
          <w:p w14:paraId="32A0FF23" w14:textId="77777777" w:rsidR="00B9383F" w:rsidRPr="00CB5FE7" w:rsidRDefault="00B9383F" w:rsidP="00514824">
            <w:pPr>
              <w:spacing w:before="80" w:after="80"/>
              <w:rPr>
                <w:b/>
                <w:bCs/>
                <w:sz w:val="20"/>
                <w:szCs w:val="20"/>
              </w:rPr>
            </w:pPr>
            <w:r w:rsidRPr="00CB5FE7">
              <w:rPr>
                <w:b/>
                <w:sz w:val="20"/>
                <w:szCs w:val="20"/>
              </w:rPr>
              <w:t>3. Извештаји и ширење информација</w:t>
            </w:r>
          </w:p>
        </w:tc>
        <w:tc>
          <w:tcPr>
            <w:tcW w:w="1701" w:type="dxa"/>
            <w:shd w:val="clear" w:color="auto" w:fill="E2EFD9" w:themeFill="accent6" w:themeFillTint="33"/>
            <w:vAlign w:val="center"/>
          </w:tcPr>
          <w:p w14:paraId="6568BD0D" w14:textId="77777777" w:rsidR="00B9383F" w:rsidRPr="00CB5FE7" w:rsidRDefault="00B9383F" w:rsidP="00514824">
            <w:pPr>
              <w:jc w:val="center"/>
              <w:rPr>
                <w:sz w:val="20"/>
                <w:szCs w:val="20"/>
              </w:rPr>
            </w:pPr>
          </w:p>
        </w:tc>
        <w:tc>
          <w:tcPr>
            <w:tcW w:w="1701" w:type="dxa"/>
            <w:shd w:val="clear" w:color="auto" w:fill="E2EFD9" w:themeFill="accent6" w:themeFillTint="33"/>
            <w:vAlign w:val="center"/>
          </w:tcPr>
          <w:p w14:paraId="7E2985AB" w14:textId="77777777" w:rsidR="00B9383F" w:rsidRPr="00CB5FE7" w:rsidRDefault="00B9383F" w:rsidP="00514824">
            <w:pPr>
              <w:jc w:val="center"/>
              <w:rPr>
                <w:sz w:val="20"/>
                <w:szCs w:val="20"/>
              </w:rPr>
            </w:pPr>
          </w:p>
        </w:tc>
      </w:tr>
      <w:tr w:rsidR="00B9383F" w:rsidRPr="00CB5FE7" w14:paraId="65220C67" w14:textId="77777777" w:rsidTr="00514824">
        <w:trPr>
          <w:trHeight w:val="730"/>
        </w:trPr>
        <w:tc>
          <w:tcPr>
            <w:tcW w:w="0" w:type="auto"/>
            <w:shd w:val="clear" w:color="auto" w:fill="auto"/>
          </w:tcPr>
          <w:p w14:paraId="23C01982" w14:textId="77777777" w:rsidR="00B9383F" w:rsidRPr="00CB5FE7" w:rsidRDefault="00B9383F" w:rsidP="00514824">
            <w:pPr>
              <w:pStyle w:val="ListBullet"/>
              <w:jc w:val="both"/>
              <w:rPr>
                <w:rFonts w:ascii="Times New Roman" w:hAnsi="Times New Roman"/>
              </w:rPr>
            </w:pPr>
            <w:r w:rsidRPr="00CB5FE7">
              <w:rPr>
                <w:rFonts w:ascii="Times New Roman" w:hAnsi="Times New Roman"/>
                <w:lang w:val="sr-Cyrl-RS"/>
              </w:rPr>
              <w:t>Припрема Нацрта завршног извештаја анализе, укључујући елементе наведене у доњем одељку о резултатима који се представљају МПГ и одобравају од стране исте.</w:t>
            </w:r>
          </w:p>
        </w:tc>
        <w:tc>
          <w:tcPr>
            <w:tcW w:w="1701" w:type="dxa"/>
            <w:vAlign w:val="center"/>
          </w:tcPr>
          <w:p w14:paraId="1B9F42E1" w14:textId="77777777" w:rsidR="00B9383F" w:rsidRPr="00CB5FE7" w:rsidRDefault="00B9383F" w:rsidP="00514824">
            <w:pPr>
              <w:jc w:val="center"/>
              <w:rPr>
                <w:sz w:val="20"/>
                <w:szCs w:val="20"/>
              </w:rPr>
            </w:pPr>
            <w:r w:rsidRPr="00CB5FE7">
              <w:rPr>
                <w:sz w:val="20"/>
                <w:szCs w:val="20"/>
              </w:rPr>
              <w:t>вођење</w:t>
            </w:r>
          </w:p>
        </w:tc>
        <w:tc>
          <w:tcPr>
            <w:tcW w:w="1701" w:type="dxa"/>
            <w:shd w:val="clear" w:color="auto" w:fill="auto"/>
            <w:vAlign w:val="center"/>
          </w:tcPr>
          <w:p w14:paraId="47D5837C" w14:textId="77777777" w:rsidR="00B9383F" w:rsidRPr="00CB5FE7" w:rsidRDefault="00B9383F" w:rsidP="00514824">
            <w:pPr>
              <w:jc w:val="center"/>
              <w:rPr>
                <w:sz w:val="20"/>
                <w:szCs w:val="20"/>
              </w:rPr>
            </w:pPr>
            <w:r w:rsidRPr="00CB5FE7">
              <w:rPr>
                <w:sz w:val="20"/>
                <w:szCs w:val="20"/>
              </w:rPr>
              <w:t>подршка</w:t>
            </w:r>
          </w:p>
        </w:tc>
      </w:tr>
      <w:tr w:rsidR="00B9383F" w:rsidRPr="00CB5FE7" w14:paraId="1802A321" w14:textId="77777777" w:rsidTr="00514824">
        <w:tc>
          <w:tcPr>
            <w:tcW w:w="0" w:type="auto"/>
            <w:shd w:val="clear" w:color="auto" w:fill="auto"/>
          </w:tcPr>
          <w:p w14:paraId="6642BBE2" w14:textId="77777777" w:rsidR="00B9383F" w:rsidRPr="00CB5FE7" w:rsidRDefault="00B9383F" w:rsidP="00514824">
            <w:pPr>
              <w:jc w:val="both"/>
              <w:rPr>
                <w:sz w:val="20"/>
                <w:szCs w:val="20"/>
              </w:rPr>
            </w:pPr>
            <w:r w:rsidRPr="00CB5FE7">
              <w:rPr>
                <w:sz w:val="20"/>
                <w:szCs w:val="20"/>
                <w:lang w:val="sr-Cyrl-RS"/>
              </w:rPr>
              <w:t>Контрола квалитета нацрта извештаја. Организовање и вођење радионице.</w:t>
            </w:r>
          </w:p>
        </w:tc>
        <w:tc>
          <w:tcPr>
            <w:tcW w:w="1701" w:type="dxa"/>
            <w:vAlign w:val="center"/>
          </w:tcPr>
          <w:p w14:paraId="292EBF98" w14:textId="77777777" w:rsidR="00B9383F" w:rsidRPr="00CB5FE7" w:rsidRDefault="00B9383F" w:rsidP="00514824">
            <w:pPr>
              <w:jc w:val="center"/>
              <w:rPr>
                <w:sz w:val="20"/>
                <w:szCs w:val="20"/>
              </w:rPr>
            </w:pPr>
            <w:r w:rsidRPr="00CB5FE7">
              <w:rPr>
                <w:sz w:val="20"/>
                <w:szCs w:val="20"/>
              </w:rPr>
              <w:t>подршка</w:t>
            </w:r>
          </w:p>
        </w:tc>
        <w:tc>
          <w:tcPr>
            <w:tcW w:w="1701" w:type="dxa"/>
            <w:shd w:val="clear" w:color="auto" w:fill="auto"/>
            <w:vAlign w:val="center"/>
          </w:tcPr>
          <w:p w14:paraId="0178F2AE" w14:textId="77777777" w:rsidR="00B9383F" w:rsidRPr="00CB5FE7" w:rsidRDefault="00B9383F" w:rsidP="00514824">
            <w:pPr>
              <w:jc w:val="center"/>
              <w:rPr>
                <w:sz w:val="20"/>
                <w:szCs w:val="20"/>
              </w:rPr>
            </w:pPr>
            <w:r w:rsidRPr="00CB5FE7">
              <w:rPr>
                <w:sz w:val="20"/>
                <w:szCs w:val="20"/>
              </w:rPr>
              <w:t>вођење</w:t>
            </w:r>
          </w:p>
        </w:tc>
      </w:tr>
      <w:tr w:rsidR="00B9383F" w:rsidRPr="00CB5FE7" w14:paraId="2D1F06D3" w14:textId="77777777" w:rsidTr="00514824">
        <w:tc>
          <w:tcPr>
            <w:tcW w:w="0" w:type="auto"/>
            <w:shd w:val="clear" w:color="auto" w:fill="auto"/>
          </w:tcPr>
          <w:p w14:paraId="3838D905" w14:textId="77777777" w:rsidR="00B9383F" w:rsidRPr="00CB5FE7" w:rsidRDefault="00B9383F" w:rsidP="00514824">
            <w:pPr>
              <w:jc w:val="both"/>
              <w:rPr>
                <w:sz w:val="20"/>
                <w:szCs w:val="20"/>
              </w:rPr>
            </w:pPr>
            <w:r w:rsidRPr="00CB5FE7">
              <w:rPr>
                <w:sz w:val="20"/>
                <w:szCs w:val="20"/>
                <w:lang w:val="sr-Cyrl-RS"/>
              </w:rPr>
              <w:t>Припрема завршног извештаја у складу са добијеним коментарима.</w:t>
            </w:r>
          </w:p>
        </w:tc>
        <w:tc>
          <w:tcPr>
            <w:tcW w:w="1701" w:type="dxa"/>
            <w:vAlign w:val="center"/>
          </w:tcPr>
          <w:p w14:paraId="77EA645A" w14:textId="77777777" w:rsidR="00B9383F" w:rsidRPr="00CB5FE7" w:rsidRDefault="00B9383F" w:rsidP="00514824">
            <w:pPr>
              <w:jc w:val="center"/>
              <w:rPr>
                <w:sz w:val="20"/>
                <w:szCs w:val="20"/>
              </w:rPr>
            </w:pPr>
            <w:r w:rsidRPr="00CB5FE7">
              <w:rPr>
                <w:sz w:val="20"/>
                <w:szCs w:val="20"/>
              </w:rPr>
              <w:t>вођење</w:t>
            </w:r>
          </w:p>
        </w:tc>
        <w:tc>
          <w:tcPr>
            <w:tcW w:w="1701" w:type="dxa"/>
            <w:shd w:val="clear" w:color="auto" w:fill="auto"/>
            <w:vAlign w:val="center"/>
          </w:tcPr>
          <w:p w14:paraId="7618B685" w14:textId="77777777" w:rsidR="00B9383F" w:rsidRPr="00CB5FE7" w:rsidRDefault="00B9383F" w:rsidP="00514824">
            <w:pPr>
              <w:jc w:val="center"/>
              <w:rPr>
                <w:sz w:val="20"/>
                <w:szCs w:val="20"/>
              </w:rPr>
            </w:pPr>
            <w:r w:rsidRPr="00CB5FE7">
              <w:rPr>
                <w:sz w:val="20"/>
                <w:szCs w:val="20"/>
              </w:rPr>
              <w:t>подршка</w:t>
            </w:r>
          </w:p>
        </w:tc>
      </w:tr>
      <w:tr w:rsidR="00B9383F" w:rsidRPr="00CB5FE7" w14:paraId="4B636A70" w14:textId="77777777" w:rsidTr="00514824">
        <w:tc>
          <w:tcPr>
            <w:tcW w:w="0" w:type="auto"/>
            <w:shd w:val="clear" w:color="auto" w:fill="auto"/>
          </w:tcPr>
          <w:p w14:paraId="1A55A5E5" w14:textId="77777777" w:rsidR="00B9383F" w:rsidRPr="00CB5FE7" w:rsidRDefault="00B9383F" w:rsidP="00514824">
            <w:pPr>
              <w:jc w:val="both"/>
              <w:rPr>
                <w:sz w:val="20"/>
                <w:szCs w:val="20"/>
              </w:rPr>
            </w:pPr>
            <w:r w:rsidRPr="00CB5FE7">
              <w:rPr>
                <w:sz w:val="20"/>
                <w:szCs w:val="20"/>
                <w:lang w:val="sr-Cyrl-RS"/>
              </w:rPr>
              <w:t>Припрема кратке презентације и представљање главних налаза, закључака и препорука МПГ; организовање састанка тима у циљу заједничког прегледа напретка.</w:t>
            </w:r>
          </w:p>
        </w:tc>
        <w:tc>
          <w:tcPr>
            <w:tcW w:w="1701" w:type="dxa"/>
            <w:vAlign w:val="center"/>
          </w:tcPr>
          <w:p w14:paraId="62CA027A" w14:textId="77777777" w:rsidR="00B9383F" w:rsidRPr="00CB5FE7" w:rsidRDefault="00B9383F" w:rsidP="00514824">
            <w:pPr>
              <w:jc w:val="center"/>
              <w:rPr>
                <w:sz w:val="20"/>
                <w:szCs w:val="20"/>
              </w:rPr>
            </w:pPr>
            <w:r w:rsidRPr="00CB5FE7">
              <w:rPr>
                <w:sz w:val="20"/>
                <w:szCs w:val="20"/>
              </w:rPr>
              <w:t>подршка</w:t>
            </w:r>
          </w:p>
        </w:tc>
        <w:tc>
          <w:tcPr>
            <w:tcW w:w="1701" w:type="dxa"/>
            <w:shd w:val="clear" w:color="auto" w:fill="auto"/>
            <w:vAlign w:val="center"/>
          </w:tcPr>
          <w:p w14:paraId="7ACDFCAD" w14:textId="77777777" w:rsidR="00B9383F" w:rsidRPr="00CB5FE7" w:rsidRDefault="00B9383F" w:rsidP="00514824">
            <w:pPr>
              <w:jc w:val="center"/>
              <w:rPr>
                <w:sz w:val="20"/>
                <w:szCs w:val="20"/>
              </w:rPr>
            </w:pPr>
            <w:r w:rsidRPr="00CB5FE7">
              <w:rPr>
                <w:sz w:val="20"/>
                <w:szCs w:val="20"/>
              </w:rPr>
              <w:t>вођење</w:t>
            </w:r>
          </w:p>
        </w:tc>
      </w:tr>
      <w:tr w:rsidR="00B9383F" w:rsidRPr="00CB5FE7" w14:paraId="05DA505C" w14:textId="77777777" w:rsidTr="00514824">
        <w:tc>
          <w:tcPr>
            <w:tcW w:w="0" w:type="auto"/>
            <w:shd w:val="clear" w:color="auto" w:fill="auto"/>
          </w:tcPr>
          <w:p w14:paraId="3FF7329D" w14:textId="77777777" w:rsidR="00B9383F" w:rsidRPr="00CB5FE7" w:rsidRDefault="00B9383F" w:rsidP="00514824">
            <w:pPr>
              <w:jc w:val="both"/>
              <w:rPr>
                <w:sz w:val="20"/>
                <w:szCs w:val="20"/>
              </w:rPr>
            </w:pPr>
            <w:r w:rsidRPr="00CB5FE7">
              <w:rPr>
                <w:sz w:val="20"/>
                <w:szCs w:val="20"/>
                <w:lang w:val="sr-Cyrl-RS"/>
              </w:rPr>
              <w:lastRenderedPageBreak/>
              <w:t>Презентовање главних налаза, закључака и препорука Савету за реформу јавне управе.</w:t>
            </w:r>
          </w:p>
        </w:tc>
        <w:tc>
          <w:tcPr>
            <w:tcW w:w="1701" w:type="dxa"/>
            <w:vAlign w:val="center"/>
          </w:tcPr>
          <w:p w14:paraId="095D8868" w14:textId="77777777" w:rsidR="00B9383F" w:rsidRPr="00CB5FE7" w:rsidRDefault="00B9383F" w:rsidP="00514824">
            <w:pPr>
              <w:jc w:val="center"/>
              <w:rPr>
                <w:sz w:val="20"/>
                <w:szCs w:val="20"/>
              </w:rPr>
            </w:pPr>
            <w:r w:rsidRPr="00CB5FE7">
              <w:rPr>
                <w:sz w:val="20"/>
                <w:szCs w:val="20"/>
              </w:rPr>
              <w:t>вођење</w:t>
            </w:r>
          </w:p>
        </w:tc>
        <w:tc>
          <w:tcPr>
            <w:tcW w:w="1701" w:type="dxa"/>
            <w:shd w:val="clear" w:color="auto" w:fill="auto"/>
            <w:vAlign w:val="center"/>
          </w:tcPr>
          <w:p w14:paraId="6446A950" w14:textId="77777777" w:rsidR="00B9383F" w:rsidRPr="00CB5FE7" w:rsidRDefault="00B9383F" w:rsidP="00514824">
            <w:pPr>
              <w:jc w:val="center"/>
              <w:rPr>
                <w:sz w:val="20"/>
                <w:szCs w:val="20"/>
              </w:rPr>
            </w:pPr>
            <w:r w:rsidRPr="00CB5FE7">
              <w:rPr>
                <w:sz w:val="20"/>
                <w:szCs w:val="20"/>
              </w:rPr>
              <w:t>подршка</w:t>
            </w:r>
          </w:p>
        </w:tc>
      </w:tr>
      <w:tr w:rsidR="00B9383F" w:rsidRPr="00CB5FE7" w14:paraId="5F7ED306" w14:textId="77777777" w:rsidTr="00514824">
        <w:tc>
          <w:tcPr>
            <w:tcW w:w="0" w:type="auto"/>
            <w:shd w:val="clear" w:color="auto" w:fill="E2EFD9" w:themeFill="accent6" w:themeFillTint="33"/>
          </w:tcPr>
          <w:p w14:paraId="23499B49" w14:textId="77777777" w:rsidR="00B9383F" w:rsidRPr="00CB5FE7" w:rsidRDefault="00B9383F" w:rsidP="00514824">
            <w:pPr>
              <w:spacing w:before="80" w:after="80"/>
              <w:rPr>
                <w:sz w:val="20"/>
                <w:szCs w:val="20"/>
              </w:rPr>
            </w:pPr>
            <w:r w:rsidRPr="00CB5FE7">
              <w:rPr>
                <w:b/>
                <w:sz w:val="20"/>
                <w:szCs w:val="20"/>
                <w:lang w:val="sr-Cyrl-RS"/>
              </w:rPr>
              <w:t>4</w:t>
            </w:r>
            <w:r w:rsidRPr="00CB5FE7">
              <w:rPr>
                <w:b/>
                <w:sz w:val="20"/>
                <w:szCs w:val="20"/>
              </w:rPr>
              <w:t>. Научене лекције</w:t>
            </w:r>
          </w:p>
        </w:tc>
        <w:tc>
          <w:tcPr>
            <w:tcW w:w="1701" w:type="dxa"/>
            <w:shd w:val="clear" w:color="auto" w:fill="E2EFD9" w:themeFill="accent6" w:themeFillTint="33"/>
            <w:vAlign w:val="center"/>
          </w:tcPr>
          <w:p w14:paraId="59D70C65" w14:textId="77777777" w:rsidR="00B9383F" w:rsidRPr="00CB5FE7" w:rsidRDefault="00B9383F" w:rsidP="00514824">
            <w:pPr>
              <w:jc w:val="center"/>
              <w:rPr>
                <w:sz w:val="20"/>
                <w:szCs w:val="20"/>
              </w:rPr>
            </w:pPr>
          </w:p>
        </w:tc>
        <w:tc>
          <w:tcPr>
            <w:tcW w:w="1701" w:type="dxa"/>
            <w:shd w:val="clear" w:color="auto" w:fill="E2EFD9" w:themeFill="accent6" w:themeFillTint="33"/>
            <w:vAlign w:val="center"/>
          </w:tcPr>
          <w:p w14:paraId="2A036678" w14:textId="77777777" w:rsidR="00B9383F" w:rsidRPr="00CB5FE7" w:rsidRDefault="00B9383F" w:rsidP="00514824">
            <w:pPr>
              <w:jc w:val="center"/>
              <w:rPr>
                <w:sz w:val="20"/>
                <w:szCs w:val="20"/>
              </w:rPr>
            </w:pPr>
          </w:p>
        </w:tc>
      </w:tr>
      <w:tr w:rsidR="00B9383F" w:rsidRPr="00CB5FE7" w14:paraId="06356784" w14:textId="77777777" w:rsidTr="00514824">
        <w:tc>
          <w:tcPr>
            <w:tcW w:w="0" w:type="auto"/>
            <w:shd w:val="clear" w:color="auto" w:fill="auto"/>
          </w:tcPr>
          <w:p w14:paraId="1F726752" w14:textId="77777777" w:rsidR="00B9383F" w:rsidRPr="00CB5FE7" w:rsidRDefault="00B9383F" w:rsidP="00514824">
            <w:pPr>
              <w:jc w:val="both"/>
              <w:rPr>
                <w:sz w:val="20"/>
                <w:szCs w:val="20"/>
              </w:rPr>
            </w:pPr>
            <w:r w:rsidRPr="00CB5FE7">
              <w:rPr>
                <w:sz w:val="20"/>
                <w:szCs w:val="20"/>
                <w:lang w:val="sr-Cyrl-RS"/>
              </w:rPr>
              <w:t>Припрема/прилагођавање извештаја о наученим лекцијама са препорукама за активности за изградњу капацитета за наредну евалуацију и наредних корака. Организовање завршног састанка тима.</w:t>
            </w:r>
          </w:p>
        </w:tc>
        <w:tc>
          <w:tcPr>
            <w:tcW w:w="1701" w:type="dxa"/>
            <w:vAlign w:val="center"/>
          </w:tcPr>
          <w:p w14:paraId="02F27BFA" w14:textId="77777777" w:rsidR="00B9383F" w:rsidRPr="00CB5FE7" w:rsidRDefault="00B9383F" w:rsidP="00514824">
            <w:pPr>
              <w:jc w:val="center"/>
              <w:rPr>
                <w:sz w:val="20"/>
                <w:szCs w:val="20"/>
              </w:rPr>
            </w:pPr>
            <w:r w:rsidRPr="00CB5FE7">
              <w:rPr>
                <w:sz w:val="20"/>
                <w:szCs w:val="20"/>
              </w:rPr>
              <w:t>подршка</w:t>
            </w:r>
          </w:p>
        </w:tc>
        <w:tc>
          <w:tcPr>
            <w:tcW w:w="1701" w:type="dxa"/>
            <w:shd w:val="clear" w:color="auto" w:fill="auto"/>
            <w:vAlign w:val="center"/>
          </w:tcPr>
          <w:p w14:paraId="2B8AC85D" w14:textId="77777777" w:rsidR="00B9383F" w:rsidRPr="00CB5FE7" w:rsidRDefault="00B9383F" w:rsidP="00514824">
            <w:pPr>
              <w:jc w:val="center"/>
              <w:rPr>
                <w:sz w:val="20"/>
                <w:szCs w:val="20"/>
              </w:rPr>
            </w:pPr>
            <w:r w:rsidRPr="00CB5FE7">
              <w:rPr>
                <w:sz w:val="20"/>
                <w:szCs w:val="20"/>
              </w:rPr>
              <w:t>вођење</w:t>
            </w:r>
          </w:p>
        </w:tc>
      </w:tr>
    </w:tbl>
    <w:p w14:paraId="49D0E142" w14:textId="77777777" w:rsidR="00B9383F" w:rsidRDefault="00B9383F" w:rsidP="00B9383F">
      <w:pPr>
        <w:spacing w:after="120"/>
        <w:jc w:val="both"/>
      </w:pPr>
    </w:p>
    <w:p w14:paraId="6D5E848E" w14:textId="77777777" w:rsidR="00B9383F" w:rsidRPr="00CC18F8" w:rsidRDefault="00B9383F" w:rsidP="00B9383F">
      <w:pPr>
        <w:spacing w:after="120"/>
        <w:jc w:val="both"/>
        <w:rPr>
          <w:b/>
          <w:bCs/>
          <w:color w:val="42637A"/>
        </w:rPr>
      </w:pPr>
      <w:r w:rsidRPr="00CC18F8">
        <w:rPr>
          <w:b/>
          <w:bCs/>
          <w:color w:val="42637A"/>
        </w:rPr>
        <w:t>Почетна фаза</w:t>
      </w:r>
    </w:p>
    <w:p w14:paraId="5E1024C9" w14:textId="77777777" w:rsidR="00B9383F" w:rsidRPr="00CB5FE7" w:rsidRDefault="00B9383F" w:rsidP="00B9383F">
      <w:pPr>
        <w:spacing w:after="120"/>
        <w:jc w:val="both"/>
      </w:pPr>
      <w:r w:rsidRPr="00CB5FE7">
        <w:t xml:space="preserve">У почетној фази </w:t>
      </w:r>
      <w:r w:rsidRPr="00CB5FE7">
        <w:rPr>
          <w:lang w:val="sr-Cyrl-RS"/>
        </w:rPr>
        <w:t>анализе</w:t>
      </w:r>
      <w:r w:rsidRPr="00CB5FE7">
        <w:t>, тим  ће водити процес провере и консултације са свим релевантним заинтересованим странама и омогућити периодично ажурирање руководиоца пројекта о постигнутом напретку и могућим изазовима са којима се сусрело или који се очекују. Почетна фаза ће за резултат имати почетни извештај, који ће укључивати елементе наведене у доњем одељку о резултатима, који ће МПГ представити и одобрити.</w:t>
      </w:r>
    </w:p>
    <w:p w14:paraId="2C600DC2" w14:textId="77777777" w:rsidR="00B9383F" w:rsidRPr="00CC18F8" w:rsidRDefault="00B9383F" w:rsidP="00B9383F">
      <w:pPr>
        <w:spacing w:after="120"/>
        <w:jc w:val="both"/>
        <w:rPr>
          <w:b/>
          <w:bCs/>
          <w:color w:val="42637A"/>
        </w:rPr>
      </w:pPr>
      <w:r w:rsidRPr="00CC18F8">
        <w:rPr>
          <w:b/>
          <w:bCs/>
          <w:color w:val="42637A"/>
        </w:rPr>
        <w:t>Фаза имплементације</w:t>
      </w:r>
    </w:p>
    <w:p w14:paraId="7BFCA40A" w14:textId="77777777" w:rsidR="00B9383F" w:rsidRPr="00CB5FE7" w:rsidRDefault="00B9383F" w:rsidP="00B9383F">
      <w:pPr>
        <w:spacing w:after="120"/>
        <w:jc w:val="both"/>
      </w:pPr>
      <w:r w:rsidRPr="00CB5FE7">
        <w:t xml:space="preserve">Током фазе имплементације, тим у ће се састати са најрелевантнијим националним и међународним актерима. </w:t>
      </w:r>
      <w:r w:rsidRPr="00CB5FE7">
        <w:rPr>
          <w:i/>
          <w:iCs/>
        </w:rPr>
        <w:t>SIGMA</w:t>
      </w:r>
      <w:r w:rsidRPr="00CB5FE7">
        <w:t xml:space="preserve"> и </w:t>
      </w:r>
      <w:r w:rsidRPr="00CB5FE7">
        <w:rPr>
          <w:i/>
          <w:iCs/>
        </w:rPr>
        <w:t>ReSPA</w:t>
      </w:r>
      <w:r w:rsidRPr="00CB5FE7">
        <w:t xml:space="preserve"> се могу консултовати путем интернета. Разговори путем телефона и други алати могу бити допуна разговорима уживо како би се прикупило више података.</w:t>
      </w:r>
    </w:p>
    <w:p w14:paraId="262E084C" w14:textId="77777777" w:rsidR="00B9383F" w:rsidRPr="00CB5FE7" w:rsidRDefault="00B9383F" w:rsidP="00B9383F">
      <w:pPr>
        <w:spacing w:after="120"/>
        <w:jc w:val="both"/>
      </w:pPr>
      <w:r w:rsidRPr="00CB5FE7">
        <w:t xml:space="preserve">Препоруке </w:t>
      </w:r>
      <w:r w:rsidRPr="00CB5FE7">
        <w:rPr>
          <w:lang w:val="sr-Cyrl-RS"/>
        </w:rPr>
        <w:t xml:space="preserve">би </w:t>
      </w:r>
      <w:r w:rsidRPr="00CB5FE7">
        <w:t>треба</w:t>
      </w:r>
      <w:r w:rsidRPr="00CB5FE7">
        <w:rPr>
          <w:lang w:val="sr-Cyrl-RS"/>
        </w:rPr>
        <w:t>ло</w:t>
      </w:r>
      <w:r w:rsidRPr="00CB5FE7">
        <w:t xml:space="preserve"> да се односе на утврђене слабости и да буду јасне, добро структурисане, оперативне и реалистичне у смислу пружања јасних, изводљивих и релевантних информација за доношење одлука и треба да јасно назначе мере које би требало предузети. Препоруке за активност биће упућене МДУЛС. Међутим, тамо где је могуће, тим ће прецизирати улогу свих актера</w:t>
      </w:r>
      <w:r w:rsidRPr="00CB5FE7">
        <w:rPr>
          <w:lang w:val="sr-Cyrl-RS"/>
        </w:rPr>
        <w:t>,</w:t>
      </w:r>
      <w:r w:rsidRPr="00CB5FE7">
        <w:t xml:space="preserve"> осим МДУЛС</w:t>
      </w:r>
      <w:r w:rsidRPr="00CB5FE7">
        <w:rPr>
          <w:lang w:val="sr-Cyrl-RS"/>
        </w:rPr>
        <w:t xml:space="preserve">, </w:t>
      </w:r>
      <w:r w:rsidRPr="00CB5FE7">
        <w:t xml:space="preserve">у спровођењу препорука. </w:t>
      </w:r>
      <w:r w:rsidRPr="00CB5FE7">
        <w:rPr>
          <w:lang w:val="sr-Cyrl-RS"/>
        </w:rPr>
        <w:t>Примери</w:t>
      </w:r>
      <w:r w:rsidRPr="00CB5FE7">
        <w:t xml:space="preserve"> добрих пракси и успешних прича</w:t>
      </w:r>
      <w:r w:rsidRPr="00CB5FE7">
        <w:rPr>
          <w:lang w:val="sr-Cyrl-RS"/>
        </w:rPr>
        <w:t>, као</w:t>
      </w:r>
      <w:r w:rsidRPr="00CB5FE7">
        <w:t xml:space="preserve"> и употреба различитих модалитета и алата за </w:t>
      </w:r>
      <w:r w:rsidRPr="00CB5FE7">
        <w:rPr>
          <w:lang w:val="sr-Cyrl-RS"/>
        </w:rPr>
        <w:t>унапређење</w:t>
      </w:r>
      <w:r w:rsidRPr="00CB5FE7">
        <w:t xml:space="preserve"> циљева реформе јавне управе</w:t>
      </w:r>
      <w:r w:rsidRPr="00CB5FE7">
        <w:rPr>
          <w:lang w:val="sr-Cyrl-RS"/>
        </w:rPr>
        <w:t>, биће истакнути</w:t>
      </w:r>
      <w:r w:rsidRPr="00CB5FE7">
        <w:t xml:space="preserve">. </w:t>
      </w:r>
    </w:p>
    <w:p w14:paraId="4F011E68" w14:textId="77777777" w:rsidR="00B9383F" w:rsidRPr="00CC18F8" w:rsidRDefault="00B9383F" w:rsidP="00B9383F">
      <w:pPr>
        <w:spacing w:after="120"/>
        <w:jc w:val="both"/>
        <w:rPr>
          <w:b/>
          <w:bCs/>
          <w:color w:val="42637A"/>
        </w:rPr>
      </w:pPr>
      <w:r w:rsidRPr="00CC18F8">
        <w:rPr>
          <w:b/>
          <w:bCs/>
          <w:color w:val="42637A"/>
        </w:rPr>
        <w:t>Фаза ширења информација</w:t>
      </w:r>
    </w:p>
    <w:p w14:paraId="78F84A9A" w14:textId="77777777" w:rsidR="00B9383F" w:rsidRPr="00CB5FE7" w:rsidRDefault="00B9383F" w:rsidP="00B9383F">
      <w:pPr>
        <w:spacing w:after="120"/>
        <w:jc w:val="both"/>
      </w:pPr>
      <w:r w:rsidRPr="00CB5FE7">
        <w:t xml:space="preserve">Током фазе ширења информација, тим ће организовати семинар за то, након што је </w:t>
      </w:r>
      <w:r w:rsidRPr="00CB5FE7">
        <w:rPr>
          <w:lang w:val="sr-Cyrl-RS"/>
        </w:rPr>
        <w:t>анализа</w:t>
      </w:r>
      <w:r w:rsidRPr="00CB5FE7">
        <w:t xml:space="preserve"> завршен</w:t>
      </w:r>
      <w:r w:rsidRPr="00CB5FE7">
        <w:rPr>
          <w:lang w:val="sr-Cyrl-RS"/>
        </w:rPr>
        <w:t>а</w:t>
      </w:r>
      <w:r w:rsidRPr="00CB5FE7">
        <w:t xml:space="preserve">, </w:t>
      </w:r>
      <w:r w:rsidRPr="00CB5FE7">
        <w:rPr>
          <w:lang w:val="sr-Cyrl-RS"/>
        </w:rPr>
        <w:t>у сврху</w:t>
      </w:r>
      <w:r w:rsidRPr="00CB5FE7">
        <w:t xml:space="preserve"> представљања главних налаза, закључака и препорука свим релевантним групама заинтересованих страна.</w:t>
      </w:r>
    </w:p>
    <w:p w14:paraId="6852F971" w14:textId="77777777" w:rsidR="00B9383F" w:rsidRPr="00CC18F8" w:rsidRDefault="00B9383F" w:rsidP="00B9383F">
      <w:pPr>
        <w:spacing w:after="120"/>
        <w:jc w:val="both"/>
        <w:rPr>
          <w:b/>
          <w:bCs/>
          <w:color w:val="42637A"/>
          <w:lang w:val="sr-Cyrl-RS"/>
        </w:rPr>
      </w:pPr>
      <w:bookmarkStart w:id="106" w:name="_Toc126769393"/>
      <w:bookmarkStart w:id="107" w:name="_Toc126776480"/>
      <w:bookmarkStart w:id="108" w:name="_Toc126776552"/>
      <w:bookmarkStart w:id="109" w:name="_Toc126776623"/>
      <w:bookmarkStart w:id="110" w:name="_Toc126941532"/>
      <w:bookmarkStart w:id="111" w:name="_Toc126769394"/>
      <w:bookmarkStart w:id="112" w:name="_Toc126776481"/>
      <w:bookmarkStart w:id="113" w:name="_Toc126776553"/>
      <w:bookmarkStart w:id="114" w:name="_Toc126776624"/>
      <w:bookmarkStart w:id="115" w:name="_Toc126941533"/>
      <w:bookmarkStart w:id="116" w:name="_Toc126769395"/>
      <w:bookmarkStart w:id="117" w:name="_Toc126776482"/>
      <w:bookmarkStart w:id="118" w:name="_Toc126776554"/>
      <w:bookmarkStart w:id="119" w:name="_Toc126776625"/>
      <w:bookmarkStart w:id="120" w:name="_Toc126941534"/>
      <w:bookmarkStart w:id="121" w:name="_Toc126769396"/>
      <w:bookmarkStart w:id="122" w:name="_Toc126776483"/>
      <w:bookmarkStart w:id="123" w:name="_Toc126776555"/>
      <w:bookmarkStart w:id="124" w:name="_Toc126776626"/>
      <w:bookmarkStart w:id="125" w:name="_Toc126941535"/>
      <w:bookmarkStart w:id="126" w:name="_Toc126769397"/>
      <w:bookmarkStart w:id="127" w:name="_Toc126776484"/>
      <w:bookmarkStart w:id="128" w:name="_Toc126776556"/>
      <w:bookmarkStart w:id="129" w:name="_Toc126776627"/>
      <w:bookmarkStart w:id="130" w:name="_Toc126941536"/>
      <w:bookmarkStart w:id="131" w:name="_Toc126769398"/>
      <w:bookmarkStart w:id="132" w:name="_Toc126776485"/>
      <w:bookmarkStart w:id="133" w:name="_Toc126776557"/>
      <w:bookmarkStart w:id="134" w:name="_Toc126776628"/>
      <w:bookmarkStart w:id="135" w:name="_Toc126941537"/>
      <w:bookmarkStart w:id="136" w:name="_Toc126769399"/>
      <w:bookmarkStart w:id="137" w:name="_Toc126776486"/>
      <w:bookmarkStart w:id="138" w:name="_Toc126776558"/>
      <w:bookmarkStart w:id="139" w:name="_Toc126776629"/>
      <w:bookmarkStart w:id="140" w:name="_Toc126941538"/>
      <w:bookmarkStart w:id="141" w:name="_Toc126769400"/>
      <w:bookmarkStart w:id="142" w:name="_Toc126776487"/>
      <w:bookmarkStart w:id="143" w:name="_Toc126776559"/>
      <w:bookmarkStart w:id="144" w:name="_Toc126776630"/>
      <w:bookmarkStart w:id="145" w:name="_Toc126941539"/>
      <w:bookmarkStart w:id="146" w:name="_Toc126769401"/>
      <w:bookmarkStart w:id="147" w:name="_Toc126776488"/>
      <w:bookmarkStart w:id="148" w:name="_Toc126776560"/>
      <w:bookmarkStart w:id="149" w:name="_Toc126776631"/>
      <w:bookmarkStart w:id="150" w:name="_Toc126941540"/>
      <w:bookmarkStart w:id="151" w:name="_Toc126769402"/>
      <w:bookmarkStart w:id="152" w:name="_Toc126776489"/>
      <w:bookmarkStart w:id="153" w:name="_Toc126776561"/>
      <w:bookmarkStart w:id="154" w:name="_Toc126776632"/>
      <w:bookmarkStart w:id="155" w:name="_Toc126941541"/>
      <w:bookmarkStart w:id="156" w:name="_Toc126769403"/>
      <w:bookmarkStart w:id="157" w:name="_Toc126776490"/>
      <w:bookmarkStart w:id="158" w:name="_Toc126776562"/>
      <w:bookmarkStart w:id="159" w:name="_Toc126776633"/>
      <w:bookmarkStart w:id="160" w:name="_Toc126941542"/>
      <w:bookmarkStart w:id="161" w:name="_Toc126769404"/>
      <w:bookmarkStart w:id="162" w:name="_Toc126776491"/>
      <w:bookmarkStart w:id="163" w:name="_Toc126776563"/>
      <w:bookmarkStart w:id="164" w:name="_Toc126776634"/>
      <w:bookmarkStart w:id="165" w:name="_Toc126941543"/>
      <w:bookmarkStart w:id="166" w:name="_Toc126769405"/>
      <w:bookmarkStart w:id="167" w:name="_Toc126776492"/>
      <w:bookmarkStart w:id="168" w:name="_Toc126776564"/>
      <w:bookmarkStart w:id="169" w:name="_Toc126776635"/>
      <w:bookmarkStart w:id="170" w:name="_Toc126941544"/>
      <w:bookmarkStart w:id="171" w:name="_Toc126769406"/>
      <w:bookmarkStart w:id="172" w:name="_Toc126776493"/>
      <w:bookmarkStart w:id="173" w:name="_Toc126776565"/>
      <w:bookmarkStart w:id="174" w:name="_Toc126776636"/>
      <w:bookmarkStart w:id="175" w:name="_Toc126941545"/>
      <w:bookmarkStart w:id="176" w:name="_Toc126769407"/>
      <w:bookmarkStart w:id="177" w:name="_Toc126776494"/>
      <w:bookmarkStart w:id="178" w:name="_Toc126776566"/>
      <w:bookmarkStart w:id="179" w:name="_Toc126776637"/>
      <w:bookmarkStart w:id="180" w:name="_Toc126941546"/>
      <w:bookmarkStart w:id="181" w:name="_Toc126769408"/>
      <w:bookmarkStart w:id="182" w:name="_Toc126776495"/>
      <w:bookmarkStart w:id="183" w:name="_Toc126776567"/>
      <w:bookmarkStart w:id="184" w:name="_Toc126776638"/>
      <w:bookmarkStart w:id="185" w:name="_Toc126941547"/>
      <w:bookmarkStart w:id="186" w:name="_Toc126769409"/>
      <w:bookmarkStart w:id="187" w:name="_Toc126776496"/>
      <w:bookmarkStart w:id="188" w:name="_Toc126776568"/>
      <w:bookmarkStart w:id="189" w:name="_Toc126776639"/>
      <w:bookmarkStart w:id="190" w:name="_Toc126941548"/>
      <w:bookmarkStart w:id="191" w:name="_Toc126769410"/>
      <w:bookmarkStart w:id="192" w:name="_Toc126776497"/>
      <w:bookmarkStart w:id="193" w:name="_Toc126776569"/>
      <w:bookmarkStart w:id="194" w:name="_Toc126776640"/>
      <w:bookmarkStart w:id="195" w:name="_Toc126941549"/>
      <w:bookmarkStart w:id="196" w:name="_Toc126769411"/>
      <w:bookmarkStart w:id="197" w:name="_Toc126776498"/>
      <w:bookmarkStart w:id="198" w:name="_Toc126776570"/>
      <w:bookmarkStart w:id="199" w:name="_Toc126776641"/>
      <w:bookmarkStart w:id="200" w:name="_Toc126941550"/>
      <w:bookmarkStart w:id="201" w:name="_Toc126769412"/>
      <w:bookmarkStart w:id="202" w:name="_Toc126776499"/>
      <w:bookmarkStart w:id="203" w:name="_Toc126776571"/>
      <w:bookmarkStart w:id="204" w:name="_Toc126776642"/>
      <w:bookmarkStart w:id="205" w:name="_Toc126941551"/>
      <w:bookmarkStart w:id="206" w:name="_Toc126769413"/>
      <w:bookmarkStart w:id="207" w:name="_Toc126776500"/>
      <w:bookmarkStart w:id="208" w:name="_Toc126776572"/>
      <w:bookmarkStart w:id="209" w:name="_Toc126776643"/>
      <w:bookmarkStart w:id="210" w:name="_Toc126941552"/>
      <w:bookmarkStart w:id="211" w:name="_Toc126769414"/>
      <w:bookmarkStart w:id="212" w:name="_Toc126776501"/>
      <w:bookmarkStart w:id="213" w:name="_Toc126776573"/>
      <w:bookmarkStart w:id="214" w:name="_Toc126776644"/>
      <w:bookmarkStart w:id="215" w:name="_Toc126941553"/>
      <w:bookmarkStart w:id="216" w:name="_Toc126769415"/>
      <w:bookmarkStart w:id="217" w:name="_Toc126776502"/>
      <w:bookmarkStart w:id="218" w:name="_Toc126776574"/>
      <w:bookmarkStart w:id="219" w:name="_Toc126776645"/>
      <w:bookmarkStart w:id="220" w:name="_Toc126941554"/>
      <w:bookmarkStart w:id="221" w:name="_Toc126769416"/>
      <w:bookmarkStart w:id="222" w:name="_Toc126776503"/>
      <w:bookmarkStart w:id="223" w:name="_Toc126776575"/>
      <w:bookmarkStart w:id="224" w:name="_Toc126776646"/>
      <w:bookmarkStart w:id="225" w:name="_Toc12694155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sidRPr="00CC18F8">
        <w:rPr>
          <w:b/>
          <w:bCs/>
          <w:color w:val="42637A"/>
          <w:lang w:val="sr-Cyrl-RS"/>
        </w:rPr>
        <w:t>Подршка пројекту</w:t>
      </w:r>
    </w:p>
    <w:p w14:paraId="52385BDC" w14:textId="77777777" w:rsidR="00B9383F" w:rsidRPr="00CB5FE7" w:rsidRDefault="00B9383F" w:rsidP="00B9383F">
      <w:pPr>
        <w:spacing w:after="120"/>
        <w:jc w:val="both"/>
      </w:pPr>
      <w:r w:rsidRPr="00CB5FE7">
        <w:rPr>
          <w:lang w:val="sr-Cyrl-RS"/>
        </w:rPr>
        <w:t>Експерти</w:t>
      </w:r>
      <w:r w:rsidRPr="00CB5FE7">
        <w:t xml:space="preserve"> EU4PAR ће се првенствено фокусирати на давање методолошких смерница, подучавање и менторство за чланове тима државних службеника и друге заинтересоване стране по потреби, током свих фаза </w:t>
      </w:r>
      <w:r w:rsidRPr="00CB5FE7">
        <w:rPr>
          <w:lang w:val="sr-Cyrl-RS"/>
        </w:rPr>
        <w:t>анализе</w:t>
      </w:r>
      <w:r w:rsidRPr="00CB5FE7">
        <w:t>. Међутим, свака подршка пројекту ће престати у новембру 2023. године, када ће пројекат бити завршен.</w:t>
      </w:r>
    </w:p>
    <w:p w14:paraId="5728F1C5" w14:textId="77777777" w:rsidR="00B9383F" w:rsidRPr="00CC18F8" w:rsidRDefault="00B9383F" w:rsidP="00B9383F">
      <w:pPr>
        <w:spacing w:after="120"/>
        <w:jc w:val="both"/>
        <w:rPr>
          <w:b/>
          <w:bCs/>
          <w:color w:val="42637A"/>
        </w:rPr>
      </w:pPr>
      <w:r w:rsidRPr="00CC18F8">
        <w:rPr>
          <w:b/>
          <w:bCs/>
          <w:color w:val="42637A"/>
        </w:rPr>
        <w:t>Методологија</w:t>
      </w:r>
    </w:p>
    <w:p w14:paraId="58CFED27" w14:textId="77777777" w:rsidR="00B9383F" w:rsidRPr="00CB5FE7" w:rsidRDefault="00B9383F" w:rsidP="00B9383F">
      <w:pPr>
        <w:spacing w:after="120"/>
        <w:jc w:val="both"/>
      </w:pPr>
      <w:r w:rsidRPr="00CB5FE7">
        <w:t xml:space="preserve">Методологија би, између осталог, требало да се заснива на Водичу за евалуацију </w:t>
      </w:r>
      <w:r w:rsidRPr="00CB5FE7">
        <w:rPr>
          <w:i/>
          <w:iCs/>
        </w:rPr>
        <w:t>DG NEAR</w:t>
      </w:r>
      <w:r w:rsidRPr="00CB5FE7">
        <w:t>.</w:t>
      </w:r>
      <w:r w:rsidRPr="00CB5FE7">
        <w:rPr>
          <w:rStyle w:val="FootnoteReference"/>
        </w:rPr>
        <w:footnoteReference w:id="79"/>
      </w:r>
      <w:r w:rsidRPr="00CB5FE7">
        <w:t>. Тим ће изабрати методе које се користе за прикупљање и анализу информација и за процену, али треба да узме у обзир следеће:</w:t>
      </w:r>
    </w:p>
    <w:p w14:paraId="3BC9E229" w14:textId="77777777" w:rsidR="00B9383F" w:rsidRPr="00CB5FE7" w:rsidRDefault="00B9383F" w:rsidP="00D207A6">
      <w:pPr>
        <w:pStyle w:val="ListBullet"/>
        <w:numPr>
          <w:ilvl w:val="0"/>
          <w:numId w:val="59"/>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Провера се заснива на признатим техникама евалуације и методама триангулације;</w:t>
      </w:r>
    </w:p>
    <w:p w14:paraId="4AF61570" w14:textId="77777777" w:rsidR="00B9383F" w:rsidRPr="00CB5FE7" w:rsidRDefault="00B9383F" w:rsidP="00D207A6">
      <w:pPr>
        <w:pStyle w:val="ListBullet"/>
        <w:numPr>
          <w:ilvl w:val="0"/>
          <w:numId w:val="59"/>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lastRenderedPageBreak/>
        <w:t>У решавању питања евалуације, користе се показатељи дефинисани у СРЈУ и одговарајући додатни показатељи, колико је то могуће;</w:t>
      </w:r>
    </w:p>
    <w:p w14:paraId="5DA13BA8" w14:textId="77777777" w:rsidR="00B9383F" w:rsidRPr="00CB5FE7" w:rsidRDefault="00B9383F" w:rsidP="00D207A6">
      <w:pPr>
        <w:pStyle w:val="ListBullet"/>
        <w:numPr>
          <w:ilvl w:val="0"/>
          <w:numId w:val="59"/>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Тим подржава налазе и препоруке објашњавајући степен у коме су они засновани на мишљењу, анализи и објективно проверљивим доказима. Тамо где је мишљење главни извор, треба да се обезбеди степен консензуса и кораци који су предузети за проверу мишљења;</w:t>
      </w:r>
    </w:p>
    <w:p w14:paraId="0D7A914C" w14:textId="77777777" w:rsidR="00B9383F" w:rsidRPr="00CB5FE7" w:rsidRDefault="00B9383F" w:rsidP="00D207A6">
      <w:pPr>
        <w:pStyle w:val="ListBullet"/>
        <w:numPr>
          <w:ilvl w:val="0"/>
          <w:numId w:val="59"/>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 xml:space="preserve">Завршна евалуациона питања и методологија (укључујући критеријуме и показатеље процене) за овај задатак биће завршени и договорени током почетне фазе. Објашњавају се предности, ограничења и ризици који се односе на коришћење предложених алата и техника. </w:t>
      </w:r>
    </w:p>
    <w:p w14:paraId="3224CE5A" w14:textId="77777777" w:rsidR="00B9383F" w:rsidRPr="00CB5FE7" w:rsidRDefault="00B9383F" w:rsidP="00D207A6">
      <w:pPr>
        <w:pStyle w:val="ListBullet"/>
        <w:numPr>
          <w:ilvl w:val="0"/>
          <w:numId w:val="60"/>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Мора постојати јасна веза између питања која се односе на евалуацију и одговарајуће предложене методологије. Питања за евалуацију могу се даље разрадити, нпр. обезбеђивањем оперативних потпитања под сваким питањем, или спојеним тамо где је то оправдано, али ће укупан број питања остати такав да се може прилагођавати (погледајте Водич за евалуацију DG NEAR-а за смернице о броју питања за евалуацију и њиховом прецизнијем дефинисању).</w:t>
      </w:r>
    </w:p>
    <w:p w14:paraId="490D1FF2" w14:textId="77777777" w:rsidR="00B9383F" w:rsidRPr="00CB5FE7" w:rsidRDefault="00B9383F" w:rsidP="00D207A6">
      <w:pPr>
        <w:pStyle w:val="ListBullet"/>
        <w:numPr>
          <w:ilvl w:val="0"/>
          <w:numId w:val="60"/>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 xml:space="preserve">Тамо где је потребно и изводљиво, тим ће осмислити (посредничке) показатеље за мерење исхода; </w:t>
      </w:r>
    </w:p>
    <w:p w14:paraId="178F6B2C" w14:textId="77777777" w:rsidR="00B9383F" w:rsidRPr="00CB5FE7" w:rsidRDefault="00B9383F" w:rsidP="00D207A6">
      <w:pPr>
        <w:pStyle w:val="ListBullet"/>
        <w:numPr>
          <w:ilvl w:val="0"/>
          <w:numId w:val="60"/>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Тамо где је то изводљиво, приликом израде препорука за будуће планирање, тим за проверу ће узети у обзир SIGMA принципе, који се тренутно прегледају, а њихова пилот примена се очекује у Србији;</w:t>
      </w:r>
    </w:p>
    <w:p w14:paraId="740F2BCE" w14:textId="77777777" w:rsidR="00B9383F" w:rsidRPr="00CC18F8" w:rsidRDefault="00B9383F" w:rsidP="00B9383F">
      <w:pPr>
        <w:spacing w:after="120"/>
        <w:jc w:val="both"/>
        <w:rPr>
          <w:b/>
          <w:bCs/>
          <w:color w:val="42637A"/>
          <w:lang w:val="sr-Cyrl-RS"/>
        </w:rPr>
      </w:pPr>
      <w:r w:rsidRPr="00CC18F8">
        <w:rPr>
          <w:b/>
          <w:bCs/>
          <w:color w:val="42637A"/>
          <w:lang w:val="sr-Cyrl-RS"/>
        </w:rPr>
        <w:t>Питања за евалуацију</w:t>
      </w:r>
    </w:p>
    <w:p w14:paraId="05108037" w14:textId="77777777" w:rsidR="00B9383F" w:rsidRPr="00CB5FE7" w:rsidRDefault="00B9383F" w:rsidP="00B9383F">
      <w:pPr>
        <w:spacing w:after="120"/>
        <w:jc w:val="both"/>
      </w:pPr>
      <w:r w:rsidRPr="00CB5FE7">
        <w:rPr>
          <w:lang w:val="sr-Cyrl-RS"/>
        </w:rPr>
        <w:t>Анализ</w:t>
      </w:r>
      <w:r w:rsidRPr="00CB5FE7">
        <w:t>ом се испитује Акциони план стратегије РЈУ у односу на критеријум учинковитости. Питања и проблеми евалуације ће се прецизирати у почетној фази, након испитивања логике интервенције. Утврђена су следећа пробна питања за евалуацију:</w:t>
      </w:r>
    </w:p>
    <w:p w14:paraId="6513738D" w14:textId="77777777" w:rsidR="00B9383F" w:rsidRPr="00CB5FE7" w:rsidRDefault="00B9383F" w:rsidP="00B9383F">
      <w:pPr>
        <w:pStyle w:val="ListBullet"/>
        <w:numPr>
          <w:ilvl w:val="0"/>
          <w:numId w:val="38"/>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У којој мери су посебни циљеви АП СРЈУ постигнути/је вероватно да ће бити постигнути?</w:t>
      </w:r>
    </w:p>
    <w:p w14:paraId="3644E38E" w14:textId="124CBB69" w:rsidR="00B9383F" w:rsidRPr="00CB5FE7" w:rsidRDefault="00B9383F" w:rsidP="00B9383F">
      <w:pPr>
        <w:pStyle w:val="ListBullet"/>
        <w:numPr>
          <w:ilvl w:val="0"/>
          <w:numId w:val="38"/>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У областима у којима је учинковитост</w:t>
      </w:r>
      <w:r w:rsidR="005E01D3">
        <w:rPr>
          <w:rFonts w:ascii="Times New Roman" w:hAnsi="Times New Roman"/>
          <w:sz w:val="24"/>
          <w:szCs w:val="24"/>
          <w:lang w:val="sr-Cyrl-RS"/>
        </w:rPr>
        <w:t>, делотворност</w:t>
      </w:r>
      <w:r w:rsidRPr="00CB5FE7">
        <w:rPr>
          <w:rFonts w:ascii="Times New Roman" w:hAnsi="Times New Roman"/>
          <w:sz w:val="24"/>
          <w:szCs w:val="24"/>
        </w:rPr>
        <w:t xml:space="preserve"> била висока, које активности заинтересованих страна су највише допринеле високој ефикасности (покретачка снага/фактори успеха)? У областима у којима је делотворност била ниска, које активности заинтересованих страна објашњавају недостатак напретка (фактори спутавања)?</w:t>
      </w:r>
    </w:p>
    <w:p w14:paraId="0BDA97AE" w14:textId="77777777" w:rsidR="00B9383F" w:rsidRPr="00CB5FE7" w:rsidRDefault="00B9383F" w:rsidP="00B9383F">
      <w:pPr>
        <w:pStyle w:val="ListBullet"/>
        <w:numPr>
          <w:ilvl w:val="0"/>
          <w:numId w:val="38"/>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Који су били главни фактори који су утицали на постизање или непостизање циљева? На које се препреке наишло у току имплементације АП СРЈУ, у којој мери и како су превазиђене?</w:t>
      </w:r>
    </w:p>
    <w:p w14:paraId="5BF9A090" w14:textId="77777777" w:rsidR="00B9383F" w:rsidRPr="00CC18F8" w:rsidRDefault="00B9383F" w:rsidP="00B9383F">
      <w:pPr>
        <w:spacing w:after="120"/>
        <w:jc w:val="both"/>
        <w:rPr>
          <w:b/>
          <w:bCs/>
          <w:color w:val="42637A"/>
        </w:rPr>
      </w:pPr>
      <w:r w:rsidRPr="00CC18F8">
        <w:rPr>
          <w:b/>
          <w:bCs/>
          <w:color w:val="42637A"/>
        </w:rPr>
        <w:t>Очекивани резултати</w:t>
      </w:r>
    </w:p>
    <w:p w14:paraId="1291908D" w14:textId="77777777" w:rsidR="00B9383F" w:rsidRPr="00CB5FE7" w:rsidRDefault="00B9383F" w:rsidP="00B9383F">
      <w:pPr>
        <w:spacing w:after="120"/>
        <w:jc w:val="both"/>
      </w:pPr>
      <w:r w:rsidRPr="00CB5FE7">
        <w:t xml:space="preserve">Очекивани резултати </w:t>
      </w:r>
      <w:r w:rsidRPr="00CB5FE7">
        <w:rPr>
          <w:lang w:val="sr-Cyrl-RS"/>
        </w:rPr>
        <w:t>средњорочне анализе</w:t>
      </w:r>
      <w:r w:rsidRPr="00CB5FE7">
        <w:t xml:space="preserve"> су почетни извештај, нацрт завршног извештаја, завршни извештај и, према потреби, смернице за разговоре или други одговарајући инструменти за прикупљање података, као и презентације о релевантним питањима, као што су налази, закључци и препоруке, и извештај о наученим лекцијама итд. </w:t>
      </w:r>
    </w:p>
    <w:p w14:paraId="75633BB3" w14:textId="77777777" w:rsidR="00B9383F" w:rsidRPr="00CC18F8" w:rsidRDefault="00B9383F" w:rsidP="00B9383F">
      <w:pPr>
        <w:spacing w:after="120"/>
        <w:jc w:val="both"/>
        <w:rPr>
          <w:b/>
          <w:bCs/>
          <w:color w:val="42637A"/>
        </w:rPr>
      </w:pPr>
      <w:r w:rsidRPr="00CC18F8">
        <w:rPr>
          <w:b/>
          <w:bCs/>
          <w:color w:val="42637A"/>
        </w:rPr>
        <w:t>Почетни извештај</w:t>
      </w:r>
    </w:p>
    <w:p w14:paraId="7AF630FE" w14:textId="77777777" w:rsidR="00B9383F" w:rsidRPr="00CB5FE7" w:rsidRDefault="00B9383F" w:rsidP="00B9383F">
      <w:pPr>
        <w:spacing w:after="120"/>
        <w:jc w:val="both"/>
      </w:pPr>
      <w:r w:rsidRPr="00CB5FE7">
        <w:t>У Почетном извештају ће бити описана коначна методологија, питања за оцењивање и критеријуми за процену, извори информација, распоред задатка и потребна документа и пробна листа контаката које треба испунити. Извештај минимално треба да садржи:</w:t>
      </w:r>
    </w:p>
    <w:p w14:paraId="51C280ED" w14:textId="77777777" w:rsidR="00B9383F" w:rsidRPr="00CB5FE7" w:rsidRDefault="00B9383F" w:rsidP="00D207A6">
      <w:pPr>
        <w:pStyle w:val="ListBullet"/>
        <w:numPr>
          <w:ilvl w:val="0"/>
          <w:numId w:val="61"/>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lastRenderedPageBreak/>
        <w:t>Резиме циљева, обима и резултата провере;</w:t>
      </w:r>
    </w:p>
    <w:p w14:paraId="2DD8D94B" w14:textId="77777777" w:rsidR="00B9383F" w:rsidRPr="00CB5FE7" w:rsidRDefault="00B9383F" w:rsidP="00D207A6">
      <w:pPr>
        <w:pStyle w:val="ListBullet"/>
        <w:numPr>
          <w:ilvl w:val="0"/>
          <w:numId w:val="61"/>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Питања за завршну евалуацију, методолошки приступ, укључујући критеријуме просуђивања који ће се користити и изворе информација, узорке упитника, итд.;</w:t>
      </w:r>
    </w:p>
    <w:p w14:paraId="7314D9E0" w14:textId="77777777" w:rsidR="00B9383F" w:rsidRPr="00CB5FE7" w:rsidRDefault="00B9383F" w:rsidP="00D207A6">
      <w:pPr>
        <w:pStyle w:val="ListBullet"/>
        <w:numPr>
          <w:ilvl w:val="0"/>
          <w:numId w:val="61"/>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План рада за фазе имплементације, синтезе и ширења информација са јасном поделом рада између чланова тима;</w:t>
      </w:r>
    </w:p>
    <w:p w14:paraId="01F75918" w14:textId="77777777" w:rsidR="00B9383F" w:rsidRPr="00CB5FE7" w:rsidRDefault="00B9383F" w:rsidP="00D207A6">
      <w:pPr>
        <w:pStyle w:val="ListBullet"/>
        <w:numPr>
          <w:ilvl w:val="0"/>
          <w:numId w:val="61"/>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Преглед статуса провере;</w:t>
      </w:r>
    </w:p>
    <w:p w14:paraId="0921A4CB" w14:textId="77777777" w:rsidR="00B9383F" w:rsidRPr="00CB5FE7" w:rsidRDefault="00B9383F" w:rsidP="00D207A6">
      <w:pPr>
        <w:pStyle w:val="ListBullet"/>
        <w:numPr>
          <w:ilvl w:val="0"/>
          <w:numId w:val="61"/>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Прва процена универзума података, да ли испуњава очекивања и да ли ће обезбедити здраву основу за одговор на питања евалуације;</w:t>
      </w:r>
    </w:p>
    <w:p w14:paraId="6ABBC6A1" w14:textId="77777777" w:rsidR="00B9383F" w:rsidRPr="00CB5FE7" w:rsidRDefault="00B9383F" w:rsidP="00D207A6">
      <w:pPr>
        <w:pStyle w:val="ListBullet"/>
        <w:numPr>
          <w:ilvl w:val="0"/>
          <w:numId w:val="61"/>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Опис проблема на које се наишло, и предложена решења или мере за ублажавање;</w:t>
      </w:r>
    </w:p>
    <w:p w14:paraId="40BFF8E1" w14:textId="77777777" w:rsidR="00B9383F" w:rsidRPr="00CB5FE7" w:rsidRDefault="00B9383F" w:rsidP="00D207A6">
      <w:pPr>
        <w:pStyle w:val="ListBullet"/>
        <w:numPr>
          <w:ilvl w:val="0"/>
          <w:numId w:val="61"/>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Предлог коначне структуре завршног извештаја;</w:t>
      </w:r>
    </w:p>
    <w:p w14:paraId="1FBB9799" w14:textId="77777777" w:rsidR="00B9383F" w:rsidRPr="00CB5FE7" w:rsidRDefault="00B9383F" w:rsidP="00D207A6">
      <w:pPr>
        <w:pStyle w:val="ListBullet"/>
        <w:numPr>
          <w:ilvl w:val="0"/>
          <w:numId w:val="61"/>
        </w:numPr>
        <w:spacing w:after="120" w:line="240" w:lineRule="auto"/>
        <w:contextualSpacing w:val="0"/>
        <w:jc w:val="both"/>
        <w:rPr>
          <w:rFonts w:ascii="Times New Roman" w:hAnsi="Times New Roman"/>
          <w:sz w:val="24"/>
          <w:szCs w:val="24"/>
        </w:rPr>
      </w:pPr>
      <w:r w:rsidRPr="00CB5FE7">
        <w:rPr>
          <w:rFonts w:ascii="Times New Roman" w:hAnsi="Times New Roman"/>
          <w:sz w:val="24"/>
          <w:szCs w:val="24"/>
        </w:rPr>
        <w:t>Почетни извештај не сме бити дужи од 10 страница, без прилога.</w:t>
      </w:r>
    </w:p>
    <w:p w14:paraId="7AB38379" w14:textId="77777777" w:rsidR="00B9383F" w:rsidRPr="00CB5FE7" w:rsidRDefault="00B9383F" w:rsidP="00B9383F">
      <w:pPr>
        <w:spacing w:after="120"/>
        <w:jc w:val="both"/>
      </w:pPr>
      <w:r w:rsidRPr="00CB5FE7">
        <w:t>Тим за проверу предаје почетни извештај управљачу провере најкасније до 31. маја 2023. године.</w:t>
      </w:r>
    </w:p>
    <w:p w14:paraId="53C7B051" w14:textId="77777777" w:rsidR="00B9383F" w:rsidRPr="00CC18F8" w:rsidRDefault="00B9383F" w:rsidP="00B9383F">
      <w:pPr>
        <w:spacing w:after="120"/>
        <w:jc w:val="both"/>
        <w:rPr>
          <w:b/>
          <w:bCs/>
          <w:color w:val="42637A"/>
        </w:rPr>
      </w:pPr>
      <w:r w:rsidRPr="00CC18F8">
        <w:rPr>
          <w:b/>
          <w:bCs/>
          <w:color w:val="42637A"/>
        </w:rPr>
        <w:t>Нацрт завршног извештаја</w:t>
      </w:r>
    </w:p>
    <w:p w14:paraId="2EC3FAE7" w14:textId="77777777" w:rsidR="00B9383F" w:rsidRPr="00CB5FE7" w:rsidRDefault="00B9383F" w:rsidP="00B9383F">
      <w:pPr>
        <w:spacing w:after="120"/>
        <w:jc w:val="both"/>
      </w:pPr>
      <w:r w:rsidRPr="00CB5FE7">
        <w:t xml:space="preserve">Нацрт завршног извештаја садржи главни део, закључке и препоруке и прилоге. Завршни извештај треба конкретно да одговори на свако од евалуационих питања и да се бави дефинисаним обимом. Главни део извештаја, који садржи анализу, закључке и препоруке, не би требало да има више од 30 страна. Прилози треба да обједине техничке детаље евалуације и да садрже шаблоне упитника, смернице за разговоре, све додатне табеле или графиконе, као и литературу и изворе. Нацрт завршног извештаја ће се проследити управљачу </w:t>
      </w:r>
      <w:r w:rsidRPr="00CB5FE7">
        <w:rPr>
          <w:lang w:val="sr-Cyrl-RS"/>
        </w:rPr>
        <w:t xml:space="preserve">анализе </w:t>
      </w:r>
      <w:r w:rsidRPr="00CB5FE7">
        <w:t xml:space="preserve">и на крају члану МПГ, ради коментара. </w:t>
      </w:r>
    </w:p>
    <w:p w14:paraId="2F7D43D7" w14:textId="77777777" w:rsidR="00B9383F" w:rsidRPr="00CB5FE7" w:rsidRDefault="00B9383F" w:rsidP="00B9383F">
      <w:pPr>
        <w:spacing w:after="120"/>
        <w:jc w:val="both"/>
      </w:pPr>
      <w:r w:rsidRPr="00CB5FE7">
        <w:t xml:space="preserve">Тим предаје нацрт завршног извештаја управљачу </w:t>
      </w:r>
      <w:r w:rsidRPr="00CB5FE7">
        <w:rPr>
          <w:lang w:val="sr-Cyrl-RS"/>
        </w:rPr>
        <w:t xml:space="preserve">анализе </w:t>
      </w:r>
      <w:r w:rsidRPr="00CB5FE7">
        <w:t>најкасније до 15. септембра 2023. године.</w:t>
      </w:r>
    </w:p>
    <w:p w14:paraId="73A0535D" w14:textId="77777777" w:rsidR="00B9383F" w:rsidRPr="00CC18F8" w:rsidRDefault="00B9383F" w:rsidP="00B9383F">
      <w:pPr>
        <w:spacing w:after="120"/>
        <w:jc w:val="both"/>
        <w:rPr>
          <w:b/>
          <w:bCs/>
          <w:color w:val="42637A"/>
        </w:rPr>
      </w:pPr>
      <w:r w:rsidRPr="00CC18F8">
        <w:rPr>
          <w:b/>
          <w:bCs/>
          <w:color w:val="42637A"/>
        </w:rPr>
        <w:t>Завршни извештај</w:t>
      </w:r>
    </w:p>
    <w:p w14:paraId="68AB02D4" w14:textId="77777777" w:rsidR="00B9383F" w:rsidRPr="00CB5FE7" w:rsidRDefault="00B9383F" w:rsidP="00B9383F">
      <w:pPr>
        <w:spacing w:after="120"/>
        <w:jc w:val="both"/>
      </w:pPr>
      <w:r w:rsidRPr="00CB5FE7">
        <w:t xml:space="preserve">Управљач консолидује коментаре и враћа их тиму ради интеграције у завршни извештај у складу са њиховом професионалном проценом. Када се одговори на коментаре, тим за </w:t>
      </w:r>
      <w:r w:rsidRPr="00CB5FE7">
        <w:rPr>
          <w:lang w:val="sr-Cyrl-RS"/>
        </w:rPr>
        <w:t>анализу</w:t>
      </w:r>
      <w:r w:rsidRPr="00CB5FE7">
        <w:t xml:space="preserve"> ће израдити извршни сажетак од највише три странице, који ће бити додат извештају. Извршни сажетак је преглед, који даје информације о (1) сврси задатка, (2) методологији/процедури/приступу, (3) резултатима/налазима и (4) закључцима и препорукама. Завршни  извештај обухвата део о наученим лекцијама који се састоји од кратког заједничког прегледа искуства у креирању и спровођењу процеса провере, и препорука за даљи развој капацитета у планирању, спровођењу и коришћењу прегледа политика.</w:t>
      </w:r>
    </w:p>
    <w:p w14:paraId="03987C60" w14:textId="77777777" w:rsidR="00B9383F" w:rsidRPr="00CB5FE7" w:rsidRDefault="00B9383F" w:rsidP="00B9383F">
      <w:pPr>
        <w:spacing w:after="120"/>
        <w:jc w:val="both"/>
      </w:pPr>
      <w:r w:rsidRPr="00CB5FE7">
        <w:t xml:space="preserve">Тим за </w:t>
      </w:r>
      <w:r w:rsidRPr="00CB5FE7">
        <w:rPr>
          <w:lang w:val="sr-Cyrl-RS"/>
        </w:rPr>
        <w:t>анализу</w:t>
      </w:r>
      <w:r w:rsidRPr="00CB5FE7">
        <w:t xml:space="preserve"> предаје завршни извештај управљачу најкасније до 31. октобра 2023. године.</w:t>
      </w:r>
    </w:p>
    <w:p w14:paraId="0BE81DEF" w14:textId="77777777" w:rsidR="00B9383F" w:rsidRPr="00CC18F8" w:rsidRDefault="00B9383F" w:rsidP="00B9383F">
      <w:pPr>
        <w:spacing w:after="120"/>
        <w:jc w:val="both"/>
        <w:rPr>
          <w:b/>
          <w:bCs/>
          <w:color w:val="42637A"/>
        </w:rPr>
      </w:pPr>
      <w:r w:rsidRPr="00CC18F8">
        <w:rPr>
          <w:b/>
          <w:bCs/>
          <w:color w:val="42637A"/>
        </w:rPr>
        <w:t>Главни пројектни задаци, резултати и ресурси</w:t>
      </w:r>
    </w:p>
    <w:p w14:paraId="62D10FFF" w14:textId="77777777" w:rsidR="00B9383F" w:rsidRDefault="00B9383F" w:rsidP="00B9383F">
      <w:pPr>
        <w:spacing w:after="120"/>
        <w:jc w:val="both"/>
      </w:pPr>
      <w:r w:rsidRPr="00CB5FE7">
        <w:t xml:space="preserve">Табела у наставку приказује индикативну расподелу радних дана експерата пројекта који пружају подршку </w:t>
      </w:r>
      <w:r w:rsidRPr="00CB5FE7">
        <w:rPr>
          <w:lang w:val="sr-Cyrl-RS"/>
        </w:rPr>
        <w:t>анализи</w:t>
      </w:r>
      <w:r w:rsidRPr="00CB5FE7">
        <w:t>. Задаци наведени (доле) су индикативни и вероватно ће захтевати преформулисање и евентуално поновно планирање у светлу нових информација и увида који се јављају током спровођења активности. Расподела радних дана је индикативна и захтева пажљиву процену током припреме плана рада и стално праћење и евентуално прилагођавање током реализације задатка.</w:t>
      </w:r>
    </w:p>
    <w:p w14:paraId="095F8FFE" w14:textId="77777777" w:rsidR="00B9383F" w:rsidRPr="00CC18F8" w:rsidRDefault="00B9383F" w:rsidP="00B9383F">
      <w:pPr>
        <w:spacing w:after="120"/>
        <w:jc w:val="both"/>
        <w:rPr>
          <w:b/>
          <w:bCs/>
          <w:color w:val="42637A"/>
        </w:rPr>
      </w:pPr>
      <w:r w:rsidRPr="00CC18F8">
        <w:rPr>
          <w:b/>
          <w:bCs/>
          <w:color w:val="42637A"/>
        </w:rPr>
        <w:t>Табела 2: Расподела радних дана НКЕ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9"/>
        <w:gridCol w:w="3962"/>
        <w:gridCol w:w="871"/>
        <w:gridCol w:w="986"/>
      </w:tblGrid>
      <w:tr w:rsidR="00B9383F" w:rsidRPr="00CB5FE7" w14:paraId="01E558F5" w14:textId="77777777" w:rsidTr="00514824">
        <w:trPr>
          <w:jc w:val="center"/>
        </w:trPr>
        <w:tc>
          <w:tcPr>
            <w:tcW w:w="0" w:type="auto"/>
            <w:shd w:val="clear" w:color="auto" w:fill="auto"/>
            <w:vAlign w:val="center"/>
          </w:tcPr>
          <w:p w14:paraId="3223BB65" w14:textId="77777777" w:rsidR="00B9383F" w:rsidRPr="00CB5FE7" w:rsidRDefault="00B9383F" w:rsidP="00514824">
            <w:pPr>
              <w:jc w:val="center"/>
              <w:rPr>
                <w:b/>
                <w:sz w:val="20"/>
                <w:szCs w:val="16"/>
              </w:rPr>
            </w:pPr>
            <w:r w:rsidRPr="00CB5FE7">
              <w:rPr>
                <w:b/>
                <w:sz w:val="20"/>
              </w:rPr>
              <w:lastRenderedPageBreak/>
              <w:t>Задаци</w:t>
            </w:r>
          </w:p>
        </w:tc>
        <w:tc>
          <w:tcPr>
            <w:tcW w:w="0" w:type="auto"/>
            <w:shd w:val="clear" w:color="auto" w:fill="auto"/>
            <w:vAlign w:val="center"/>
          </w:tcPr>
          <w:p w14:paraId="1FD8ED68" w14:textId="77777777" w:rsidR="00B9383F" w:rsidRPr="00CB5FE7" w:rsidRDefault="00B9383F" w:rsidP="00514824">
            <w:pPr>
              <w:jc w:val="center"/>
              <w:rPr>
                <w:b/>
                <w:sz w:val="20"/>
                <w:szCs w:val="16"/>
              </w:rPr>
            </w:pPr>
            <w:r w:rsidRPr="00CB5FE7">
              <w:rPr>
                <w:b/>
                <w:sz w:val="20"/>
              </w:rPr>
              <w:t>Учинак</w:t>
            </w:r>
          </w:p>
        </w:tc>
        <w:tc>
          <w:tcPr>
            <w:tcW w:w="0" w:type="auto"/>
            <w:shd w:val="clear" w:color="auto" w:fill="auto"/>
          </w:tcPr>
          <w:p w14:paraId="60186ED8" w14:textId="77777777" w:rsidR="00B9383F" w:rsidRPr="00CB5FE7" w:rsidRDefault="00B9383F" w:rsidP="00514824">
            <w:pPr>
              <w:jc w:val="center"/>
              <w:rPr>
                <w:b/>
                <w:sz w:val="20"/>
                <w:szCs w:val="16"/>
              </w:rPr>
            </w:pPr>
            <w:r w:rsidRPr="00CB5FE7">
              <w:rPr>
                <w:b/>
                <w:sz w:val="20"/>
              </w:rPr>
              <w:t xml:space="preserve">Радни дани за </w:t>
            </w:r>
          </w:p>
          <w:p w14:paraId="246139EC" w14:textId="77777777" w:rsidR="00B9383F" w:rsidRPr="00CB5FE7" w:rsidRDefault="00B9383F" w:rsidP="00514824">
            <w:pPr>
              <w:jc w:val="center"/>
              <w:rPr>
                <w:b/>
                <w:sz w:val="20"/>
                <w:szCs w:val="16"/>
              </w:rPr>
            </w:pPr>
            <w:r w:rsidRPr="00CB5FE7">
              <w:rPr>
                <w:b/>
                <w:sz w:val="20"/>
              </w:rPr>
              <w:t>вишег НКЕ</w:t>
            </w:r>
          </w:p>
        </w:tc>
        <w:tc>
          <w:tcPr>
            <w:tcW w:w="0" w:type="auto"/>
            <w:shd w:val="clear" w:color="auto" w:fill="auto"/>
          </w:tcPr>
          <w:p w14:paraId="40F7EA53" w14:textId="77777777" w:rsidR="00B9383F" w:rsidRPr="00CB5FE7" w:rsidRDefault="00B9383F" w:rsidP="00514824">
            <w:pPr>
              <w:jc w:val="center"/>
              <w:rPr>
                <w:b/>
                <w:sz w:val="20"/>
                <w:szCs w:val="16"/>
              </w:rPr>
            </w:pPr>
            <w:r w:rsidRPr="00CB5FE7">
              <w:rPr>
                <w:b/>
                <w:sz w:val="20"/>
              </w:rPr>
              <w:t>Радни дани за нижег НКЕ</w:t>
            </w:r>
          </w:p>
        </w:tc>
      </w:tr>
      <w:tr w:rsidR="00B9383F" w:rsidRPr="00CB5FE7" w14:paraId="36B5BB37" w14:textId="77777777" w:rsidTr="00514824">
        <w:trPr>
          <w:jc w:val="center"/>
        </w:trPr>
        <w:tc>
          <w:tcPr>
            <w:tcW w:w="0" w:type="auto"/>
            <w:shd w:val="clear" w:color="auto" w:fill="auto"/>
          </w:tcPr>
          <w:p w14:paraId="56926A92" w14:textId="77777777" w:rsidR="00B9383F" w:rsidRPr="00CB5FE7" w:rsidRDefault="00B9383F" w:rsidP="00514824">
            <w:pPr>
              <w:pStyle w:val="TText"/>
              <w:rPr>
                <w:rFonts w:ascii="Times New Roman" w:hAnsi="Times New Roman"/>
              </w:rPr>
            </w:pPr>
            <w:r w:rsidRPr="00CB5FE7">
              <w:rPr>
                <w:rFonts w:ascii="Times New Roman" w:hAnsi="Times New Roman"/>
              </w:rPr>
              <w:t>Вођење/Подршка:</w:t>
            </w:r>
          </w:p>
          <w:p w14:paraId="4A0F4C64" w14:textId="77777777" w:rsidR="00B9383F" w:rsidRPr="00CB5FE7" w:rsidRDefault="00B9383F" w:rsidP="00514824">
            <w:pPr>
              <w:pStyle w:val="TBullets1"/>
              <w:rPr>
                <w:rFonts w:ascii="Times New Roman" w:hAnsi="Times New Roman"/>
              </w:rPr>
            </w:pPr>
            <w:r w:rsidRPr="00CB5FE7">
              <w:rPr>
                <w:rFonts w:ascii="Times New Roman" w:hAnsi="Times New Roman"/>
              </w:rPr>
              <w:t xml:space="preserve">Дискусија и договор о временским роковима и главним прекретницама провере, процесу рада и подели задатака унутар тима за проверу и између тима за анализу и експерата на пројекту. </w:t>
            </w:r>
          </w:p>
          <w:p w14:paraId="47F271A4" w14:textId="77777777" w:rsidR="00B9383F" w:rsidRPr="00CB5FE7" w:rsidRDefault="00B9383F" w:rsidP="00514824">
            <w:pPr>
              <w:pStyle w:val="TBullets1"/>
              <w:rPr>
                <w:rFonts w:ascii="Times New Roman" w:hAnsi="Times New Roman"/>
              </w:rPr>
            </w:pPr>
            <w:r w:rsidRPr="00CB5FE7">
              <w:rPr>
                <w:rFonts w:ascii="Times New Roman" w:hAnsi="Times New Roman"/>
              </w:rPr>
              <w:t>Утврдити изворе података и инструменте за проналажење података;</w:t>
            </w:r>
          </w:p>
          <w:p w14:paraId="3AFE8E33" w14:textId="77777777" w:rsidR="00B9383F" w:rsidRPr="00CB5FE7" w:rsidRDefault="00B9383F" w:rsidP="00514824">
            <w:pPr>
              <w:pStyle w:val="TBullets1"/>
              <w:rPr>
                <w:rFonts w:ascii="Times New Roman" w:hAnsi="Times New Roman"/>
              </w:rPr>
            </w:pPr>
            <w:r w:rsidRPr="00CB5FE7">
              <w:rPr>
                <w:rFonts w:ascii="Times New Roman" w:hAnsi="Times New Roman"/>
              </w:rPr>
              <w:t>Прикупити и прегледати документе који ће бити предмет анализе, као и податке који се прате и оне који недостају;</w:t>
            </w:r>
          </w:p>
          <w:p w14:paraId="52A20A66" w14:textId="77777777" w:rsidR="00B9383F" w:rsidRPr="00CB5FE7" w:rsidRDefault="00B9383F" w:rsidP="00514824">
            <w:pPr>
              <w:pStyle w:val="TBullets1"/>
              <w:rPr>
                <w:rFonts w:ascii="Times New Roman" w:hAnsi="Times New Roman"/>
              </w:rPr>
            </w:pPr>
            <w:r w:rsidRPr="00CB5FE7">
              <w:rPr>
                <w:rFonts w:ascii="Times New Roman" w:hAnsi="Times New Roman"/>
              </w:rPr>
              <w:t>Прегледати и ажурирати постојећу листу заинтересованих страна (укључујући значај и утицај) како би се подржао даљи процес анализе;</w:t>
            </w:r>
          </w:p>
          <w:p w14:paraId="2D75DD06" w14:textId="77777777" w:rsidR="00B9383F" w:rsidRPr="00CB5FE7" w:rsidRDefault="00B9383F" w:rsidP="00514824">
            <w:pPr>
              <w:pStyle w:val="TBullets1"/>
              <w:rPr>
                <w:rFonts w:ascii="Times New Roman" w:hAnsi="Times New Roman"/>
              </w:rPr>
            </w:pPr>
            <w:r w:rsidRPr="00CB5FE7">
              <w:rPr>
                <w:rFonts w:ascii="Times New Roman" w:hAnsi="Times New Roman"/>
              </w:rPr>
              <w:t>Преглед и ревизија питања за евалуацију, утврђивање извора података, развој смерница за разговоре и фокус групе;</w:t>
            </w:r>
          </w:p>
          <w:p w14:paraId="1DACED39" w14:textId="77777777" w:rsidR="00B9383F" w:rsidRPr="00CB5FE7" w:rsidRDefault="00B9383F" w:rsidP="00514824">
            <w:pPr>
              <w:pStyle w:val="TBullets1"/>
              <w:rPr>
                <w:rFonts w:ascii="Times New Roman" w:hAnsi="Times New Roman"/>
              </w:rPr>
            </w:pPr>
            <w:r w:rsidRPr="00CB5FE7">
              <w:rPr>
                <w:rFonts w:ascii="Times New Roman" w:hAnsi="Times New Roman"/>
              </w:rPr>
              <w:t>Израда, достављање, презентација и финализација почетног извештаја.</w:t>
            </w:r>
          </w:p>
        </w:tc>
        <w:tc>
          <w:tcPr>
            <w:tcW w:w="0" w:type="auto"/>
            <w:shd w:val="clear" w:color="auto" w:fill="auto"/>
          </w:tcPr>
          <w:p w14:paraId="0E156679" w14:textId="77777777" w:rsidR="00B9383F" w:rsidRPr="00CB5FE7" w:rsidRDefault="00B9383F" w:rsidP="00514824">
            <w:pPr>
              <w:pStyle w:val="TBullets1"/>
              <w:rPr>
                <w:rFonts w:ascii="Times New Roman" w:hAnsi="Times New Roman"/>
              </w:rPr>
            </w:pPr>
            <w:r w:rsidRPr="00CB5FE7">
              <w:rPr>
                <w:rFonts w:ascii="Times New Roman" w:hAnsi="Times New Roman"/>
              </w:rPr>
              <w:t xml:space="preserve">Записник са почетног састанка о анализи; </w:t>
            </w:r>
          </w:p>
          <w:p w14:paraId="6608DD5D" w14:textId="77777777" w:rsidR="00B9383F" w:rsidRPr="00CB5FE7" w:rsidRDefault="00B9383F" w:rsidP="00514824">
            <w:pPr>
              <w:pStyle w:val="TBullets1"/>
              <w:rPr>
                <w:rFonts w:ascii="Times New Roman" w:hAnsi="Times New Roman"/>
              </w:rPr>
            </w:pPr>
            <w:r w:rsidRPr="00CB5FE7">
              <w:rPr>
                <w:rFonts w:ascii="Times New Roman" w:hAnsi="Times New Roman"/>
              </w:rPr>
              <w:t>Детаљан план рада и Гантограм за анализу;</w:t>
            </w:r>
          </w:p>
          <w:p w14:paraId="7D211578" w14:textId="77777777" w:rsidR="00B9383F" w:rsidRPr="00CB5FE7" w:rsidRDefault="00B9383F" w:rsidP="00514824">
            <w:pPr>
              <w:pStyle w:val="TBullets1"/>
              <w:rPr>
                <w:rFonts w:ascii="Times New Roman" w:hAnsi="Times New Roman"/>
              </w:rPr>
            </w:pPr>
            <w:r w:rsidRPr="00CB5FE7">
              <w:rPr>
                <w:rFonts w:ascii="Times New Roman" w:hAnsi="Times New Roman"/>
              </w:rPr>
              <w:t>Почетни извештај са матрицом за анализу (питања за завршну евалуацију, критеријуми за процену и најрелевантнији показатељи), списак извора података, смернице за разговор и фокус групе, и костур завршног извештаја;</w:t>
            </w:r>
          </w:p>
          <w:p w14:paraId="794190E1" w14:textId="77777777" w:rsidR="00B9383F" w:rsidRPr="00CB5FE7" w:rsidRDefault="00B9383F" w:rsidP="00514824">
            <w:pPr>
              <w:pStyle w:val="TBullets1"/>
              <w:rPr>
                <w:rFonts w:ascii="Times New Roman" w:hAnsi="Times New Roman"/>
              </w:rPr>
            </w:pPr>
            <w:r w:rsidRPr="00CB5FE7">
              <w:rPr>
                <w:rFonts w:ascii="Times New Roman" w:hAnsi="Times New Roman"/>
              </w:rPr>
              <w:t>Радионица на којој се представља почетни извештај.</w:t>
            </w:r>
          </w:p>
        </w:tc>
        <w:tc>
          <w:tcPr>
            <w:tcW w:w="0" w:type="auto"/>
            <w:shd w:val="clear" w:color="auto" w:fill="auto"/>
          </w:tcPr>
          <w:p w14:paraId="63600458" w14:textId="77777777" w:rsidR="00B9383F" w:rsidRPr="00CB5FE7" w:rsidRDefault="00B9383F" w:rsidP="00514824">
            <w:pPr>
              <w:jc w:val="center"/>
              <w:rPr>
                <w:sz w:val="20"/>
                <w:szCs w:val="16"/>
              </w:rPr>
            </w:pPr>
            <w:r w:rsidRPr="00CB5FE7">
              <w:rPr>
                <w:sz w:val="20"/>
              </w:rPr>
              <w:t>18</w:t>
            </w:r>
          </w:p>
        </w:tc>
        <w:tc>
          <w:tcPr>
            <w:tcW w:w="0" w:type="auto"/>
            <w:shd w:val="clear" w:color="auto" w:fill="auto"/>
          </w:tcPr>
          <w:p w14:paraId="75938081" w14:textId="77777777" w:rsidR="00B9383F" w:rsidRPr="00CB5FE7" w:rsidRDefault="00B9383F" w:rsidP="00514824">
            <w:pPr>
              <w:jc w:val="center"/>
              <w:rPr>
                <w:sz w:val="20"/>
                <w:szCs w:val="16"/>
              </w:rPr>
            </w:pPr>
            <w:r w:rsidRPr="00CB5FE7">
              <w:rPr>
                <w:sz w:val="20"/>
              </w:rPr>
              <w:t>18</w:t>
            </w:r>
          </w:p>
        </w:tc>
      </w:tr>
      <w:tr w:rsidR="00B9383F" w:rsidRPr="00CB5FE7" w14:paraId="3B5BDEB1" w14:textId="77777777" w:rsidTr="00514824">
        <w:trPr>
          <w:jc w:val="center"/>
        </w:trPr>
        <w:tc>
          <w:tcPr>
            <w:tcW w:w="0" w:type="auto"/>
            <w:shd w:val="clear" w:color="auto" w:fill="auto"/>
          </w:tcPr>
          <w:p w14:paraId="74DC0B76" w14:textId="77777777" w:rsidR="00B9383F" w:rsidRPr="00CB5FE7" w:rsidRDefault="00B9383F" w:rsidP="00514824">
            <w:pPr>
              <w:pStyle w:val="TText"/>
              <w:rPr>
                <w:rFonts w:ascii="Times New Roman" w:hAnsi="Times New Roman"/>
              </w:rPr>
            </w:pPr>
            <w:r w:rsidRPr="00CB5FE7">
              <w:rPr>
                <w:rFonts w:ascii="Times New Roman" w:hAnsi="Times New Roman"/>
              </w:rPr>
              <w:t>Вођење/Подршка:</w:t>
            </w:r>
          </w:p>
          <w:p w14:paraId="38B0AFF2" w14:textId="77777777" w:rsidR="00B9383F" w:rsidRPr="00CB5FE7" w:rsidRDefault="00B9383F" w:rsidP="00514824">
            <w:pPr>
              <w:pStyle w:val="TBullets1"/>
              <w:rPr>
                <w:rFonts w:ascii="Times New Roman" w:hAnsi="Times New Roman"/>
              </w:rPr>
            </w:pPr>
            <w:r w:rsidRPr="00CB5FE7">
              <w:rPr>
                <w:rFonts w:ascii="Times New Roman" w:hAnsi="Times New Roman"/>
              </w:rPr>
              <w:t>Прикупљање података у складу са усвојеном методологијом, укључујући учешће у разговорима и састанцима фокус група;</w:t>
            </w:r>
          </w:p>
          <w:p w14:paraId="6D5A96FA" w14:textId="77777777" w:rsidR="00B9383F" w:rsidRPr="00CB5FE7" w:rsidRDefault="00B9383F" w:rsidP="00514824">
            <w:pPr>
              <w:pStyle w:val="TBullets1"/>
              <w:rPr>
                <w:rFonts w:ascii="Times New Roman" w:hAnsi="Times New Roman"/>
              </w:rPr>
            </w:pPr>
            <w:r w:rsidRPr="00CB5FE7">
              <w:rPr>
                <w:rFonts w:ascii="Times New Roman" w:hAnsi="Times New Roman"/>
              </w:rPr>
              <w:t>Анализа података у односу на питања за евалуацију и формулисање радних хипотеза;</w:t>
            </w:r>
          </w:p>
          <w:p w14:paraId="475EDA46" w14:textId="77777777" w:rsidR="00B9383F" w:rsidRPr="00CB5FE7" w:rsidRDefault="00B9383F" w:rsidP="00514824">
            <w:pPr>
              <w:pStyle w:val="TBullets1"/>
              <w:rPr>
                <w:rFonts w:ascii="Times New Roman" w:hAnsi="Times New Roman"/>
              </w:rPr>
            </w:pPr>
            <w:r w:rsidRPr="00CB5FE7">
              <w:rPr>
                <w:rFonts w:ascii="Times New Roman" w:hAnsi="Times New Roman"/>
              </w:rPr>
              <w:t>Разрада и представљање прелиминарних налаза, закључака и препорука;</w:t>
            </w:r>
          </w:p>
        </w:tc>
        <w:tc>
          <w:tcPr>
            <w:tcW w:w="0" w:type="auto"/>
            <w:shd w:val="clear" w:color="auto" w:fill="auto"/>
          </w:tcPr>
          <w:p w14:paraId="1CE88706" w14:textId="77777777" w:rsidR="00B9383F" w:rsidRPr="00CB5FE7" w:rsidRDefault="00B9383F" w:rsidP="00514824">
            <w:pPr>
              <w:pStyle w:val="TBullets1"/>
              <w:rPr>
                <w:rFonts w:ascii="Times New Roman" w:hAnsi="Times New Roman"/>
              </w:rPr>
            </w:pPr>
            <w:r w:rsidRPr="00CB5FE7">
              <w:rPr>
                <w:rFonts w:ascii="Times New Roman" w:hAnsi="Times New Roman"/>
              </w:rPr>
              <w:t>Представљање прелиминарних налаза;</w:t>
            </w:r>
          </w:p>
          <w:p w14:paraId="1F90B19F" w14:textId="77777777" w:rsidR="00B9383F" w:rsidRPr="00CB5FE7" w:rsidRDefault="00B9383F" w:rsidP="00514824">
            <w:pPr>
              <w:pStyle w:val="TBullets1"/>
              <w:rPr>
                <w:rFonts w:ascii="Times New Roman" w:hAnsi="Times New Roman"/>
              </w:rPr>
            </w:pPr>
            <w:r w:rsidRPr="00CB5FE7">
              <w:rPr>
                <w:rFonts w:ascii="Times New Roman" w:hAnsi="Times New Roman"/>
              </w:rPr>
              <w:t>Подаци за нацрт завршног извештаја;</w:t>
            </w:r>
          </w:p>
          <w:p w14:paraId="0CFADC55" w14:textId="77777777" w:rsidR="00B9383F" w:rsidRPr="00CB5FE7" w:rsidRDefault="00B9383F" w:rsidP="00514824">
            <w:pPr>
              <w:pStyle w:val="TBullets1"/>
              <w:numPr>
                <w:ilvl w:val="0"/>
                <w:numId w:val="0"/>
              </w:numPr>
              <w:rPr>
                <w:rFonts w:ascii="Times New Roman" w:hAnsi="Times New Roman"/>
                <w:lang w:eastAsia="de-DE"/>
              </w:rPr>
            </w:pPr>
          </w:p>
        </w:tc>
        <w:tc>
          <w:tcPr>
            <w:tcW w:w="0" w:type="auto"/>
            <w:shd w:val="clear" w:color="auto" w:fill="auto"/>
          </w:tcPr>
          <w:p w14:paraId="0EE36BDE" w14:textId="77777777" w:rsidR="00B9383F" w:rsidRPr="00CB5FE7" w:rsidRDefault="00B9383F" w:rsidP="00514824">
            <w:pPr>
              <w:jc w:val="center"/>
              <w:rPr>
                <w:sz w:val="20"/>
                <w:szCs w:val="16"/>
              </w:rPr>
            </w:pPr>
            <w:r w:rsidRPr="00CB5FE7">
              <w:rPr>
                <w:sz w:val="20"/>
              </w:rPr>
              <w:t>14</w:t>
            </w:r>
          </w:p>
        </w:tc>
        <w:tc>
          <w:tcPr>
            <w:tcW w:w="0" w:type="auto"/>
            <w:shd w:val="clear" w:color="auto" w:fill="auto"/>
          </w:tcPr>
          <w:p w14:paraId="45ADE5F6" w14:textId="77777777" w:rsidR="00B9383F" w:rsidRPr="00CB5FE7" w:rsidRDefault="00B9383F" w:rsidP="00514824">
            <w:pPr>
              <w:jc w:val="center"/>
              <w:rPr>
                <w:sz w:val="20"/>
                <w:szCs w:val="16"/>
              </w:rPr>
            </w:pPr>
            <w:r w:rsidRPr="00CB5FE7">
              <w:rPr>
                <w:sz w:val="20"/>
              </w:rPr>
              <w:t>14</w:t>
            </w:r>
          </w:p>
        </w:tc>
      </w:tr>
      <w:tr w:rsidR="00B9383F" w:rsidRPr="00CB5FE7" w14:paraId="3107F98F" w14:textId="77777777" w:rsidTr="00514824">
        <w:trPr>
          <w:jc w:val="center"/>
        </w:trPr>
        <w:tc>
          <w:tcPr>
            <w:tcW w:w="0" w:type="auto"/>
            <w:shd w:val="clear" w:color="auto" w:fill="auto"/>
          </w:tcPr>
          <w:p w14:paraId="4E7AFB59" w14:textId="77777777" w:rsidR="00B9383F" w:rsidRPr="00CB5FE7" w:rsidRDefault="00B9383F" w:rsidP="00514824">
            <w:pPr>
              <w:pStyle w:val="TText"/>
              <w:rPr>
                <w:rFonts w:ascii="Times New Roman" w:hAnsi="Times New Roman"/>
              </w:rPr>
            </w:pPr>
            <w:r w:rsidRPr="00CB5FE7">
              <w:rPr>
                <w:rFonts w:ascii="Times New Roman" w:hAnsi="Times New Roman"/>
              </w:rPr>
              <w:t>Вођење/Подршка:</w:t>
            </w:r>
          </w:p>
          <w:p w14:paraId="5F09775F" w14:textId="77777777" w:rsidR="00B9383F" w:rsidRPr="00CB5FE7" w:rsidRDefault="00B9383F" w:rsidP="00514824">
            <w:pPr>
              <w:pStyle w:val="TBullets1"/>
              <w:rPr>
                <w:rFonts w:ascii="Times New Roman" w:hAnsi="Times New Roman"/>
              </w:rPr>
            </w:pPr>
            <w:r w:rsidRPr="00CB5FE7">
              <w:rPr>
                <w:rFonts w:ascii="Times New Roman" w:hAnsi="Times New Roman"/>
              </w:rPr>
              <w:t>Израда и контрола квалитета нацрта завршног извештаја о провери;</w:t>
            </w:r>
          </w:p>
          <w:p w14:paraId="093562E3" w14:textId="77777777" w:rsidR="00B9383F" w:rsidRPr="00CB5FE7" w:rsidRDefault="00B9383F" w:rsidP="00514824">
            <w:pPr>
              <w:pStyle w:val="TBullets1"/>
              <w:rPr>
                <w:rFonts w:ascii="Times New Roman" w:hAnsi="Times New Roman"/>
              </w:rPr>
            </w:pPr>
            <w:r w:rsidRPr="00CB5FE7">
              <w:rPr>
                <w:rFonts w:ascii="Times New Roman" w:hAnsi="Times New Roman"/>
              </w:rPr>
              <w:t xml:space="preserve"> Анализа добијених коментара и израда завршног извештаја;</w:t>
            </w:r>
          </w:p>
          <w:p w14:paraId="601F5D1A" w14:textId="77777777" w:rsidR="00B9383F" w:rsidRPr="00CB5FE7" w:rsidRDefault="00B9383F" w:rsidP="00514824">
            <w:pPr>
              <w:pStyle w:val="TBullets1"/>
              <w:rPr>
                <w:rFonts w:ascii="Times New Roman" w:hAnsi="Times New Roman"/>
              </w:rPr>
            </w:pPr>
            <w:r w:rsidRPr="00CB5FE7">
              <w:rPr>
                <w:rFonts w:ascii="Times New Roman" w:hAnsi="Times New Roman"/>
              </w:rPr>
              <w:t>Представљање главних налаза, закључака и препорука;</w:t>
            </w:r>
          </w:p>
          <w:p w14:paraId="2E43A8F4" w14:textId="77777777" w:rsidR="00B9383F" w:rsidRPr="00CB5FE7" w:rsidRDefault="00B9383F" w:rsidP="00514824">
            <w:pPr>
              <w:pStyle w:val="TBullets1"/>
              <w:rPr>
                <w:rFonts w:ascii="Times New Roman" w:hAnsi="Times New Roman"/>
              </w:rPr>
            </w:pPr>
            <w:r w:rsidRPr="00CB5FE7">
              <w:rPr>
                <w:rFonts w:ascii="Times New Roman" w:hAnsi="Times New Roman"/>
              </w:rPr>
              <w:t xml:space="preserve">Објављивање завршног извештаја. </w:t>
            </w:r>
          </w:p>
        </w:tc>
        <w:tc>
          <w:tcPr>
            <w:tcW w:w="0" w:type="auto"/>
            <w:shd w:val="clear" w:color="auto" w:fill="auto"/>
          </w:tcPr>
          <w:p w14:paraId="74B571CD" w14:textId="77777777" w:rsidR="00B9383F" w:rsidRPr="00CB5FE7" w:rsidRDefault="00B9383F" w:rsidP="00514824">
            <w:pPr>
              <w:pStyle w:val="TBullets1"/>
              <w:rPr>
                <w:rFonts w:ascii="Times New Roman" w:hAnsi="Times New Roman"/>
              </w:rPr>
            </w:pPr>
            <w:r w:rsidRPr="00CB5FE7">
              <w:rPr>
                <w:rFonts w:ascii="Times New Roman" w:hAnsi="Times New Roman"/>
              </w:rPr>
              <w:t xml:space="preserve">Подаци за завршни извештај (укључујући извршни сажетак и део научених лекција, са препорукама за будуће активности изградње капацитета евалуације и даљим корацима). </w:t>
            </w:r>
          </w:p>
          <w:p w14:paraId="6FDBCB84" w14:textId="77777777" w:rsidR="00B9383F" w:rsidRPr="00CB5FE7" w:rsidRDefault="00B9383F" w:rsidP="00514824">
            <w:pPr>
              <w:pStyle w:val="TBullets1"/>
              <w:rPr>
                <w:rFonts w:ascii="Times New Roman" w:hAnsi="Times New Roman"/>
              </w:rPr>
            </w:pPr>
            <w:r w:rsidRPr="00CB5FE7">
              <w:rPr>
                <w:rFonts w:ascii="Times New Roman" w:hAnsi="Times New Roman"/>
              </w:rPr>
              <w:t>Представљање завршног извештаја.</w:t>
            </w:r>
          </w:p>
        </w:tc>
        <w:tc>
          <w:tcPr>
            <w:tcW w:w="0" w:type="auto"/>
            <w:shd w:val="clear" w:color="auto" w:fill="auto"/>
          </w:tcPr>
          <w:p w14:paraId="5E1B8581" w14:textId="77777777" w:rsidR="00B9383F" w:rsidRPr="00CB5FE7" w:rsidRDefault="00B9383F" w:rsidP="00514824">
            <w:pPr>
              <w:jc w:val="center"/>
              <w:rPr>
                <w:sz w:val="20"/>
                <w:szCs w:val="16"/>
              </w:rPr>
            </w:pPr>
            <w:r w:rsidRPr="00CB5FE7">
              <w:rPr>
                <w:sz w:val="20"/>
              </w:rPr>
              <w:t>10</w:t>
            </w:r>
          </w:p>
        </w:tc>
        <w:tc>
          <w:tcPr>
            <w:tcW w:w="0" w:type="auto"/>
            <w:shd w:val="clear" w:color="auto" w:fill="auto"/>
          </w:tcPr>
          <w:p w14:paraId="60DD9E1F" w14:textId="77777777" w:rsidR="00B9383F" w:rsidRPr="00CB5FE7" w:rsidRDefault="00B9383F" w:rsidP="00514824">
            <w:pPr>
              <w:jc w:val="center"/>
              <w:rPr>
                <w:sz w:val="20"/>
                <w:szCs w:val="16"/>
              </w:rPr>
            </w:pPr>
            <w:r w:rsidRPr="00CB5FE7">
              <w:rPr>
                <w:sz w:val="20"/>
              </w:rPr>
              <w:t>10</w:t>
            </w:r>
          </w:p>
        </w:tc>
      </w:tr>
      <w:tr w:rsidR="00B9383F" w:rsidRPr="00CB5FE7" w14:paraId="1200668D" w14:textId="77777777" w:rsidTr="00514824">
        <w:trPr>
          <w:jc w:val="center"/>
        </w:trPr>
        <w:tc>
          <w:tcPr>
            <w:tcW w:w="0" w:type="auto"/>
            <w:shd w:val="clear" w:color="auto" w:fill="auto"/>
          </w:tcPr>
          <w:p w14:paraId="19FDA4D0" w14:textId="77777777" w:rsidR="00B9383F" w:rsidRPr="00CB5FE7" w:rsidRDefault="00B9383F" w:rsidP="00514824">
            <w:pPr>
              <w:pStyle w:val="TText"/>
              <w:rPr>
                <w:rFonts w:ascii="Times New Roman" w:hAnsi="Times New Roman"/>
              </w:rPr>
            </w:pPr>
            <w:r w:rsidRPr="00CB5FE7">
              <w:rPr>
                <w:rFonts w:ascii="Times New Roman" w:hAnsi="Times New Roman"/>
              </w:rPr>
              <w:t>Вођење/Подршка:</w:t>
            </w:r>
          </w:p>
          <w:p w14:paraId="32A88C71" w14:textId="77777777" w:rsidR="00B9383F" w:rsidRPr="00CB5FE7" w:rsidRDefault="00B9383F" w:rsidP="00514824">
            <w:pPr>
              <w:pStyle w:val="TText"/>
              <w:rPr>
                <w:rFonts w:ascii="Times New Roman" w:hAnsi="Times New Roman"/>
              </w:rPr>
            </w:pPr>
            <w:r w:rsidRPr="00CB5FE7">
              <w:rPr>
                <w:rFonts w:ascii="Times New Roman" w:hAnsi="Times New Roman"/>
              </w:rPr>
              <w:t>Генерисање и записивање научених лекција за процес</w:t>
            </w:r>
          </w:p>
          <w:p w14:paraId="07208C78" w14:textId="77777777" w:rsidR="00B9383F" w:rsidRPr="00CB5FE7" w:rsidRDefault="00B9383F" w:rsidP="00514824">
            <w:pPr>
              <w:pStyle w:val="TText"/>
              <w:rPr>
                <w:rFonts w:ascii="Times New Roman" w:hAnsi="Times New Roman"/>
              </w:rPr>
            </w:pPr>
            <w:r w:rsidRPr="00CB5FE7">
              <w:rPr>
                <w:rFonts w:ascii="Times New Roman" w:hAnsi="Times New Roman"/>
              </w:rPr>
              <w:t>Организовање и реализација радионице о наученим лекцијама, финализација и дељење</w:t>
            </w:r>
          </w:p>
        </w:tc>
        <w:tc>
          <w:tcPr>
            <w:tcW w:w="0" w:type="auto"/>
            <w:shd w:val="clear" w:color="auto" w:fill="auto"/>
          </w:tcPr>
          <w:p w14:paraId="06B97AAA" w14:textId="77777777" w:rsidR="00B9383F" w:rsidRPr="00CB5FE7" w:rsidRDefault="00B9383F" w:rsidP="00514824">
            <w:pPr>
              <w:pStyle w:val="TBullets1"/>
              <w:rPr>
                <w:rFonts w:ascii="Times New Roman" w:hAnsi="Times New Roman"/>
              </w:rPr>
            </w:pPr>
            <w:r w:rsidRPr="00CB5FE7">
              <w:rPr>
                <w:rFonts w:ascii="Times New Roman" w:hAnsi="Times New Roman"/>
              </w:rPr>
              <w:t>Извештај о наученим лекцијама</w:t>
            </w:r>
          </w:p>
        </w:tc>
        <w:tc>
          <w:tcPr>
            <w:tcW w:w="0" w:type="auto"/>
            <w:shd w:val="clear" w:color="auto" w:fill="auto"/>
          </w:tcPr>
          <w:p w14:paraId="14A37F89" w14:textId="77777777" w:rsidR="00B9383F" w:rsidRPr="00CB5FE7" w:rsidRDefault="00B9383F" w:rsidP="00514824">
            <w:pPr>
              <w:jc w:val="center"/>
              <w:rPr>
                <w:sz w:val="20"/>
                <w:szCs w:val="16"/>
              </w:rPr>
            </w:pPr>
            <w:r w:rsidRPr="00CB5FE7">
              <w:rPr>
                <w:sz w:val="20"/>
              </w:rPr>
              <w:t>3</w:t>
            </w:r>
          </w:p>
        </w:tc>
        <w:tc>
          <w:tcPr>
            <w:tcW w:w="0" w:type="auto"/>
            <w:shd w:val="clear" w:color="auto" w:fill="auto"/>
          </w:tcPr>
          <w:p w14:paraId="5F6071F3" w14:textId="77777777" w:rsidR="00B9383F" w:rsidRPr="00CB5FE7" w:rsidRDefault="00B9383F" w:rsidP="00514824">
            <w:pPr>
              <w:jc w:val="center"/>
              <w:rPr>
                <w:sz w:val="20"/>
                <w:szCs w:val="16"/>
              </w:rPr>
            </w:pPr>
            <w:r w:rsidRPr="00CB5FE7">
              <w:rPr>
                <w:sz w:val="20"/>
              </w:rPr>
              <w:t>3</w:t>
            </w:r>
          </w:p>
        </w:tc>
      </w:tr>
      <w:tr w:rsidR="00B9383F" w:rsidRPr="00CB5FE7" w14:paraId="65DBEC05" w14:textId="77777777" w:rsidTr="00514824">
        <w:trPr>
          <w:jc w:val="center"/>
        </w:trPr>
        <w:tc>
          <w:tcPr>
            <w:tcW w:w="0" w:type="auto"/>
            <w:shd w:val="clear" w:color="auto" w:fill="auto"/>
          </w:tcPr>
          <w:p w14:paraId="346AD896" w14:textId="77777777" w:rsidR="00B9383F" w:rsidRPr="00CB5FE7" w:rsidRDefault="00B9383F" w:rsidP="00514824">
            <w:pPr>
              <w:rPr>
                <w:b/>
                <w:bCs/>
                <w:sz w:val="20"/>
                <w:szCs w:val="16"/>
              </w:rPr>
            </w:pPr>
            <w:r w:rsidRPr="00CB5FE7">
              <w:rPr>
                <w:b/>
                <w:sz w:val="20"/>
              </w:rPr>
              <w:t>Укупно</w:t>
            </w:r>
          </w:p>
        </w:tc>
        <w:tc>
          <w:tcPr>
            <w:tcW w:w="0" w:type="auto"/>
            <w:shd w:val="clear" w:color="auto" w:fill="auto"/>
          </w:tcPr>
          <w:p w14:paraId="0203B02A" w14:textId="77777777" w:rsidR="00B9383F" w:rsidRPr="00CB5FE7" w:rsidRDefault="00B9383F" w:rsidP="00514824">
            <w:pPr>
              <w:rPr>
                <w:b/>
                <w:bCs/>
                <w:sz w:val="20"/>
                <w:szCs w:val="16"/>
                <w:lang w:eastAsia="de-DE"/>
              </w:rPr>
            </w:pPr>
          </w:p>
        </w:tc>
        <w:tc>
          <w:tcPr>
            <w:tcW w:w="0" w:type="auto"/>
            <w:shd w:val="clear" w:color="auto" w:fill="auto"/>
          </w:tcPr>
          <w:p w14:paraId="6289DB2D" w14:textId="77777777" w:rsidR="00B9383F" w:rsidRPr="00CB5FE7" w:rsidRDefault="00B9383F" w:rsidP="00514824">
            <w:pPr>
              <w:jc w:val="center"/>
              <w:rPr>
                <w:b/>
                <w:bCs/>
                <w:sz w:val="20"/>
                <w:szCs w:val="16"/>
              </w:rPr>
            </w:pPr>
            <w:r w:rsidRPr="00CB5FE7">
              <w:rPr>
                <w:b/>
                <w:sz w:val="20"/>
              </w:rPr>
              <w:t>45</w:t>
            </w:r>
          </w:p>
        </w:tc>
        <w:tc>
          <w:tcPr>
            <w:tcW w:w="0" w:type="auto"/>
            <w:shd w:val="clear" w:color="auto" w:fill="auto"/>
          </w:tcPr>
          <w:p w14:paraId="5DAA35B9" w14:textId="77777777" w:rsidR="00B9383F" w:rsidRPr="00CB5FE7" w:rsidRDefault="00B9383F" w:rsidP="00514824">
            <w:pPr>
              <w:jc w:val="center"/>
              <w:rPr>
                <w:b/>
                <w:bCs/>
                <w:sz w:val="20"/>
                <w:szCs w:val="16"/>
              </w:rPr>
            </w:pPr>
            <w:r w:rsidRPr="00CB5FE7">
              <w:rPr>
                <w:b/>
                <w:sz w:val="20"/>
              </w:rPr>
              <w:t>45</w:t>
            </w:r>
          </w:p>
        </w:tc>
      </w:tr>
    </w:tbl>
    <w:p w14:paraId="40FA78A6" w14:textId="77777777" w:rsidR="00B9383F" w:rsidRDefault="00B9383F" w:rsidP="00B9383F">
      <w:pPr>
        <w:spacing w:after="120"/>
        <w:rPr>
          <w:b/>
          <w:bCs/>
          <w:color w:val="42637A"/>
          <w:lang w:val="sr-Cyrl-RS"/>
        </w:rPr>
      </w:pPr>
    </w:p>
    <w:p w14:paraId="63F3434E" w14:textId="77777777" w:rsidR="00B9383F" w:rsidRPr="00CC18F8" w:rsidRDefault="00B9383F" w:rsidP="00B9383F">
      <w:pPr>
        <w:spacing w:after="120"/>
        <w:rPr>
          <w:b/>
          <w:bCs/>
          <w:color w:val="42637A"/>
          <w:lang w:val="sr-Cyrl-RS"/>
        </w:rPr>
      </w:pPr>
      <w:r w:rsidRPr="00CC18F8">
        <w:rPr>
          <w:b/>
          <w:bCs/>
          <w:color w:val="42637A"/>
          <w:lang w:val="sr-Cyrl-RS"/>
        </w:rPr>
        <w:t>РИЗИЦИ И ПРЕТПОСТАВКЕ</w:t>
      </w:r>
    </w:p>
    <w:p w14:paraId="066A00B9" w14:textId="77777777" w:rsidR="00B9383F" w:rsidRPr="00CC18F8" w:rsidRDefault="00B9383F" w:rsidP="00B9383F">
      <w:pPr>
        <w:spacing w:after="120"/>
        <w:rPr>
          <w:b/>
          <w:bCs/>
          <w:color w:val="42637A"/>
          <w:lang w:val="sr-Cyrl-RS"/>
        </w:rPr>
      </w:pPr>
      <w:r w:rsidRPr="00CC18F8">
        <w:rPr>
          <w:b/>
          <w:bCs/>
          <w:color w:val="42637A"/>
          <w:lang w:val="sr-Cyrl-RS"/>
        </w:rPr>
        <w:t>Ризици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30"/>
        <w:gridCol w:w="1383"/>
        <w:gridCol w:w="859"/>
        <w:gridCol w:w="5086"/>
      </w:tblGrid>
      <w:tr w:rsidR="00B9383F" w:rsidRPr="00CB5FE7" w14:paraId="18807F47" w14:textId="77777777" w:rsidTr="00514824">
        <w:trPr>
          <w:tblHeader/>
        </w:trPr>
        <w:tc>
          <w:tcPr>
            <w:tcW w:w="0" w:type="auto"/>
            <w:shd w:val="clear" w:color="auto" w:fill="42637A"/>
            <w:tcMar>
              <w:top w:w="0" w:type="dxa"/>
              <w:left w:w="108" w:type="dxa"/>
              <w:bottom w:w="0" w:type="dxa"/>
              <w:right w:w="108" w:type="dxa"/>
            </w:tcMar>
            <w:hideMark/>
          </w:tcPr>
          <w:p w14:paraId="2BAA7693" w14:textId="77777777" w:rsidR="00B9383F" w:rsidRPr="00CB5FE7" w:rsidRDefault="00B9383F" w:rsidP="00514824">
            <w:pPr>
              <w:spacing w:before="60" w:after="60" w:line="259" w:lineRule="auto"/>
              <w:jc w:val="center"/>
              <w:rPr>
                <w:color w:val="FFFFFF" w:themeColor="background1"/>
                <w:sz w:val="20"/>
                <w:szCs w:val="20"/>
              </w:rPr>
            </w:pPr>
            <w:r w:rsidRPr="00CB5FE7">
              <w:rPr>
                <w:b/>
                <w:color w:val="FFFFFF" w:themeColor="background1"/>
                <w:sz w:val="20"/>
              </w:rPr>
              <w:lastRenderedPageBreak/>
              <w:t>Опис ризика</w:t>
            </w:r>
          </w:p>
        </w:tc>
        <w:tc>
          <w:tcPr>
            <w:tcW w:w="0" w:type="auto"/>
            <w:shd w:val="clear" w:color="auto" w:fill="42637A"/>
            <w:tcMar>
              <w:top w:w="0" w:type="dxa"/>
              <w:left w:w="108" w:type="dxa"/>
              <w:bottom w:w="0" w:type="dxa"/>
              <w:right w:w="108" w:type="dxa"/>
            </w:tcMar>
            <w:hideMark/>
          </w:tcPr>
          <w:p w14:paraId="4593B62D" w14:textId="77777777" w:rsidR="00B9383F" w:rsidRPr="00CB5FE7" w:rsidRDefault="00B9383F" w:rsidP="00514824">
            <w:pPr>
              <w:spacing w:before="60" w:after="60" w:line="259" w:lineRule="auto"/>
              <w:jc w:val="center"/>
              <w:rPr>
                <w:color w:val="FFFFFF" w:themeColor="background1"/>
                <w:sz w:val="20"/>
                <w:szCs w:val="20"/>
              </w:rPr>
            </w:pPr>
            <w:r w:rsidRPr="00CB5FE7">
              <w:rPr>
                <w:b/>
                <w:color w:val="FFFFFF" w:themeColor="background1"/>
                <w:sz w:val="20"/>
              </w:rPr>
              <w:t>Вероватноћа</w:t>
            </w:r>
          </w:p>
        </w:tc>
        <w:tc>
          <w:tcPr>
            <w:tcW w:w="0" w:type="auto"/>
            <w:shd w:val="clear" w:color="auto" w:fill="42637A"/>
            <w:tcMar>
              <w:top w:w="0" w:type="dxa"/>
              <w:left w:w="108" w:type="dxa"/>
              <w:bottom w:w="0" w:type="dxa"/>
              <w:right w:w="108" w:type="dxa"/>
            </w:tcMar>
            <w:hideMark/>
          </w:tcPr>
          <w:p w14:paraId="4EC0AED8" w14:textId="77777777" w:rsidR="00B9383F" w:rsidRPr="00CB5FE7" w:rsidRDefault="00B9383F" w:rsidP="00514824">
            <w:pPr>
              <w:spacing w:before="60" w:after="60" w:line="259" w:lineRule="auto"/>
              <w:jc w:val="center"/>
              <w:rPr>
                <w:color w:val="FFFFFF" w:themeColor="background1"/>
                <w:sz w:val="20"/>
                <w:szCs w:val="20"/>
              </w:rPr>
            </w:pPr>
            <w:r w:rsidRPr="00CB5FE7">
              <w:rPr>
                <w:b/>
                <w:color w:val="FFFFFF" w:themeColor="background1"/>
                <w:sz w:val="20"/>
              </w:rPr>
              <w:t>Утицај</w:t>
            </w:r>
          </w:p>
        </w:tc>
        <w:tc>
          <w:tcPr>
            <w:tcW w:w="0" w:type="auto"/>
            <w:shd w:val="clear" w:color="auto" w:fill="42637A"/>
            <w:tcMar>
              <w:top w:w="0" w:type="dxa"/>
              <w:left w:w="108" w:type="dxa"/>
              <w:bottom w:w="0" w:type="dxa"/>
              <w:right w:w="108" w:type="dxa"/>
            </w:tcMar>
            <w:hideMark/>
          </w:tcPr>
          <w:p w14:paraId="51006DC8" w14:textId="77777777" w:rsidR="00B9383F" w:rsidRPr="00CB5FE7" w:rsidRDefault="00B9383F" w:rsidP="00514824">
            <w:pPr>
              <w:spacing w:before="60" w:after="60" w:line="259" w:lineRule="auto"/>
              <w:jc w:val="center"/>
              <w:rPr>
                <w:color w:val="FFFFFF" w:themeColor="background1"/>
                <w:sz w:val="20"/>
                <w:szCs w:val="20"/>
              </w:rPr>
            </w:pPr>
            <w:r w:rsidRPr="00CB5FE7">
              <w:rPr>
                <w:b/>
                <w:color w:val="FFFFFF" w:themeColor="background1"/>
                <w:sz w:val="20"/>
              </w:rPr>
              <w:t>План ублажавања</w:t>
            </w:r>
          </w:p>
        </w:tc>
      </w:tr>
      <w:tr w:rsidR="00B9383F" w:rsidRPr="00CB5FE7" w14:paraId="53F7BCE1" w14:textId="77777777" w:rsidTr="00514824">
        <w:tc>
          <w:tcPr>
            <w:tcW w:w="0" w:type="auto"/>
            <w:shd w:val="clear" w:color="auto" w:fill="D5DCE4" w:themeFill="text2" w:themeFillTint="33"/>
            <w:tcMar>
              <w:top w:w="0" w:type="dxa"/>
              <w:left w:w="108" w:type="dxa"/>
              <w:bottom w:w="0" w:type="dxa"/>
              <w:right w:w="108" w:type="dxa"/>
            </w:tcMar>
          </w:tcPr>
          <w:p w14:paraId="149F96AB" w14:textId="77777777" w:rsidR="00B9383F" w:rsidRPr="00CB5FE7" w:rsidDel="002F4897" w:rsidRDefault="00B9383F" w:rsidP="00514824">
            <w:pPr>
              <w:rPr>
                <w:sz w:val="20"/>
                <w:szCs w:val="20"/>
              </w:rPr>
            </w:pPr>
            <w:r w:rsidRPr="00CB5FE7">
              <w:rPr>
                <w:sz w:val="20"/>
              </w:rPr>
              <w:t>Тиму за проверу (или неким од његових чланова) недостаје довољно времена да се посвети провери;</w:t>
            </w:r>
          </w:p>
        </w:tc>
        <w:tc>
          <w:tcPr>
            <w:tcW w:w="0" w:type="auto"/>
            <w:tcMar>
              <w:top w:w="0" w:type="dxa"/>
              <w:left w:w="108" w:type="dxa"/>
              <w:bottom w:w="0" w:type="dxa"/>
              <w:right w:w="108" w:type="dxa"/>
            </w:tcMar>
          </w:tcPr>
          <w:p w14:paraId="4963E9B9" w14:textId="77777777" w:rsidR="00B9383F" w:rsidRPr="00CB5FE7" w:rsidDel="002F4897" w:rsidRDefault="00B9383F" w:rsidP="00514824">
            <w:pPr>
              <w:spacing w:line="259" w:lineRule="auto"/>
              <w:rPr>
                <w:sz w:val="20"/>
                <w:szCs w:val="20"/>
              </w:rPr>
            </w:pPr>
            <w:r w:rsidRPr="00CB5FE7">
              <w:rPr>
                <w:sz w:val="20"/>
              </w:rPr>
              <w:t>Слаба</w:t>
            </w:r>
          </w:p>
        </w:tc>
        <w:tc>
          <w:tcPr>
            <w:tcW w:w="0" w:type="auto"/>
            <w:tcMar>
              <w:top w:w="0" w:type="dxa"/>
              <w:left w:w="108" w:type="dxa"/>
              <w:bottom w:w="0" w:type="dxa"/>
              <w:right w:w="108" w:type="dxa"/>
            </w:tcMar>
          </w:tcPr>
          <w:p w14:paraId="190A429D" w14:textId="77777777" w:rsidR="00B9383F" w:rsidRPr="00CB5FE7" w:rsidRDefault="00B9383F" w:rsidP="00514824">
            <w:pPr>
              <w:spacing w:line="259" w:lineRule="auto"/>
              <w:rPr>
                <w:sz w:val="20"/>
                <w:szCs w:val="20"/>
              </w:rPr>
            </w:pPr>
            <w:r w:rsidRPr="00CB5FE7">
              <w:rPr>
                <w:sz w:val="20"/>
              </w:rPr>
              <w:t>Висок</w:t>
            </w:r>
          </w:p>
        </w:tc>
        <w:tc>
          <w:tcPr>
            <w:tcW w:w="0" w:type="auto"/>
            <w:tcMar>
              <w:top w:w="0" w:type="dxa"/>
              <w:left w:w="108" w:type="dxa"/>
              <w:bottom w:w="0" w:type="dxa"/>
              <w:right w:w="108" w:type="dxa"/>
            </w:tcMar>
          </w:tcPr>
          <w:p w14:paraId="39AA43CC" w14:textId="77777777" w:rsidR="00B9383F" w:rsidRPr="00CB5FE7" w:rsidRDefault="00B9383F" w:rsidP="00514824">
            <w:pPr>
              <w:spacing w:line="259" w:lineRule="auto"/>
              <w:rPr>
                <w:sz w:val="20"/>
                <w:szCs w:val="20"/>
              </w:rPr>
            </w:pPr>
            <w:r w:rsidRPr="00CB5FE7">
              <w:rPr>
                <w:sz w:val="20"/>
              </w:rPr>
              <w:t>Чланови тима за проверу ће бити обавештени о обиму потребних података пре почетка провере, тако да има довољно времена да се задатак поново додели неким другим руководиоцима или запосленима;</w:t>
            </w:r>
          </w:p>
        </w:tc>
      </w:tr>
      <w:tr w:rsidR="00B9383F" w:rsidRPr="00CB5FE7" w14:paraId="58B7986B" w14:textId="77777777" w:rsidTr="00514824">
        <w:tc>
          <w:tcPr>
            <w:tcW w:w="0" w:type="auto"/>
            <w:shd w:val="clear" w:color="auto" w:fill="D5DCE4" w:themeFill="text2" w:themeFillTint="33"/>
            <w:tcMar>
              <w:top w:w="0" w:type="dxa"/>
              <w:left w:w="108" w:type="dxa"/>
              <w:bottom w:w="0" w:type="dxa"/>
              <w:right w:w="108" w:type="dxa"/>
            </w:tcMar>
          </w:tcPr>
          <w:p w14:paraId="6215E06C" w14:textId="77777777" w:rsidR="00B9383F" w:rsidRPr="00CB5FE7" w:rsidRDefault="00B9383F" w:rsidP="00514824">
            <w:pPr>
              <w:rPr>
                <w:sz w:val="20"/>
                <w:szCs w:val="20"/>
              </w:rPr>
            </w:pPr>
            <w:r w:rsidRPr="00CB5FE7">
              <w:rPr>
                <w:sz w:val="20"/>
              </w:rPr>
              <w:t>Кашњење у вези са променама руководећег особља у Влади или у саставу МПГ</w:t>
            </w:r>
          </w:p>
        </w:tc>
        <w:tc>
          <w:tcPr>
            <w:tcW w:w="0" w:type="auto"/>
            <w:tcMar>
              <w:top w:w="0" w:type="dxa"/>
              <w:left w:w="108" w:type="dxa"/>
              <w:bottom w:w="0" w:type="dxa"/>
              <w:right w:w="108" w:type="dxa"/>
            </w:tcMar>
          </w:tcPr>
          <w:p w14:paraId="7C4F8385" w14:textId="77777777" w:rsidR="00B9383F" w:rsidRPr="00CB5FE7" w:rsidRDefault="00B9383F" w:rsidP="00514824">
            <w:pPr>
              <w:spacing w:line="259" w:lineRule="auto"/>
              <w:rPr>
                <w:sz w:val="20"/>
                <w:szCs w:val="20"/>
              </w:rPr>
            </w:pPr>
            <w:r w:rsidRPr="00CB5FE7">
              <w:rPr>
                <w:sz w:val="20"/>
              </w:rPr>
              <w:t>Слаба</w:t>
            </w:r>
          </w:p>
        </w:tc>
        <w:tc>
          <w:tcPr>
            <w:tcW w:w="0" w:type="auto"/>
            <w:tcMar>
              <w:top w:w="0" w:type="dxa"/>
              <w:left w:w="108" w:type="dxa"/>
              <w:bottom w:w="0" w:type="dxa"/>
              <w:right w:w="108" w:type="dxa"/>
            </w:tcMar>
          </w:tcPr>
          <w:p w14:paraId="117581ED" w14:textId="77777777" w:rsidR="00B9383F" w:rsidRPr="00CB5FE7" w:rsidRDefault="00B9383F" w:rsidP="00514824">
            <w:pPr>
              <w:spacing w:line="259" w:lineRule="auto"/>
              <w:rPr>
                <w:sz w:val="20"/>
                <w:szCs w:val="20"/>
              </w:rPr>
            </w:pPr>
            <w:r w:rsidRPr="00CB5FE7">
              <w:rPr>
                <w:sz w:val="20"/>
              </w:rPr>
              <w:t>Слаба</w:t>
            </w:r>
          </w:p>
        </w:tc>
        <w:tc>
          <w:tcPr>
            <w:tcW w:w="0" w:type="auto"/>
            <w:tcMar>
              <w:top w:w="0" w:type="dxa"/>
              <w:left w:w="108" w:type="dxa"/>
              <w:bottom w:w="0" w:type="dxa"/>
              <w:right w:w="108" w:type="dxa"/>
            </w:tcMar>
          </w:tcPr>
          <w:p w14:paraId="64061745" w14:textId="77777777" w:rsidR="00B9383F" w:rsidRPr="00CB5FE7" w:rsidRDefault="00B9383F" w:rsidP="00514824">
            <w:pPr>
              <w:spacing w:line="259" w:lineRule="auto"/>
              <w:rPr>
                <w:sz w:val="20"/>
                <w:szCs w:val="20"/>
              </w:rPr>
            </w:pPr>
            <w:r w:rsidRPr="00CB5FE7">
              <w:rPr>
                <w:sz w:val="20"/>
              </w:rPr>
              <w:t>План за ванредне ситуације биће припремљен на почетку процеса о томе како спровести процесе процене и развоја;</w:t>
            </w:r>
          </w:p>
        </w:tc>
      </w:tr>
      <w:tr w:rsidR="00B9383F" w:rsidRPr="00CB5FE7" w14:paraId="046C802A" w14:textId="77777777" w:rsidTr="00514824">
        <w:tc>
          <w:tcPr>
            <w:tcW w:w="0" w:type="auto"/>
            <w:shd w:val="clear" w:color="auto" w:fill="D5DCE4" w:themeFill="text2" w:themeFillTint="33"/>
            <w:tcMar>
              <w:top w:w="0" w:type="dxa"/>
              <w:left w:w="108" w:type="dxa"/>
              <w:bottom w:w="0" w:type="dxa"/>
              <w:right w:w="108" w:type="dxa"/>
            </w:tcMar>
            <w:hideMark/>
          </w:tcPr>
          <w:p w14:paraId="165F1F5C" w14:textId="77777777" w:rsidR="00B9383F" w:rsidRPr="00CB5FE7" w:rsidRDefault="00B9383F" w:rsidP="00514824">
            <w:pPr>
              <w:rPr>
                <w:sz w:val="20"/>
                <w:szCs w:val="20"/>
              </w:rPr>
            </w:pPr>
            <w:r w:rsidRPr="00CB5FE7">
              <w:rPr>
                <w:sz w:val="20"/>
              </w:rPr>
              <w:t>МДУЛС и МПГ, и њихови чланови, немају довољно капацитета да воде процес провере.</w:t>
            </w:r>
          </w:p>
        </w:tc>
        <w:tc>
          <w:tcPr>
            <w:tcW w:w="0" w:type="auto"/>
            <w:tcMar>
              <w:top w:w="0" w:type="dxa"/>
              <w:left w:w="108" w:type="dxa"/>
              <w:bottom w:w="0" w:type="dxa"/>
              <w:right w:w="108" w:type="dxa"/>
            </w:tcMar>
            <w:hideMark/>
          </w:tcPr>
          <w:p w14:paraId="5A42C1C5" w14:textId="77777777" w:rsidR="00B9383F" w:rsidRPr="00CB5FE7" w:rsidRDefault="00B9383F" w:rsidP="00514824">
            <w:pPr>
              <w:spacing w:line="259" w:lineRule="auto"/>
              <w:rPr>
                <w:sz w:val="20"/>
                <w:szCs w:val="20"/>
              </w:rPr>
            </w:pPr>
            <w:r w:rsidRPr="00CB5FE7">
              <w:rPr>
                <w:sz w:val="20"/>
              </w:rPr>
              <w:t>Слаба</w:t>
            </w:r>
          </w:p>
        </w:tc>
        <w:tc>
          <w:tcPr>
            <w:tcW w:w="0" w:type="auto"/>
            <w:tcMar>
              <w:top w:w="0" w:type="dxa"/>
              <w:left w:w="108" w:type="dxa"/>
              <w:bottom w:w="0" w:type="dxa"/>
              <w:right w:w="108" w:type="dxa"/>
            </w:tcMar>
            <w:hideMark/>
          </w:tcPr>
          <w:p w14:paraId="4E1088FE" w14:textId="77777777" w:rsidR="00B9383F" w:rsidRPr="00CB5FE7" w:rsidRDefault="00B9383F" w:rsidP="00514824">
            <w:pPr>
              <w:spacing w:line="259" w:lineRule="auto"/>
              <w:rPr>
                <w:sz w:val="20"/>
                <w:szCs w:val="20"/>
              </w:rPr>
            </w:pPr>
            <w:r w:rsidRPr="00CB5FE7">
              <w:rPr>
                <w:sz w:val="20"/>
              </w:rPr>
              <w:t>Висок</w:t>
            </w:r>
          </w:p>
        </w:tc>
        <w:tc>
          <w:tcPr>
            <w:tcW w:w="0" w:type="auto"/>
            <w:tcMar>
              <w:top w:w="0" w:type="dxa"/>
              <w:left w:w="108" w:type="dxa"/>
              <w:bottom w:w="0" w:type="dxa"/>
              <w:right w:w="108" w:type="dxa"/>
            </w:tcMar>
            <w:hideMark/>
          </w:tcPr>
          <w:p w14:paraId="6B645DB9" w14:textId="77777777" w:rsidR="00B9383F" w:rsidRPr="00CB5FE7" w:rsidRDefault="00B9383F" w:rsidP="00514824">
            <w:pPr>
              <w:spacing w:line="259" w:lineRule="auto"/>
              <w:rPr>
                <w:sz w:val="20"/>
                <w:szCs w:val="20"/>
                <w:lang w:val="sr-Cyrl-RS"/>
              </w:rPr>
            </w:pPr>
            <w:r w:rsidRPr="00CB5FE7">
              <w:rPr>
                <w:sz w:val="20"/>
              </w:rPr>
              <w:t xml:space="preserve">Потенцијални недостаци капацитета биће јасно наведени и у почетним дискусијама са МДУЛС. Овом приликом, ризици ће бити поново процењени и могуће мере за ублажавање, као што је привремено преиспитивање приоритета или ће се извршити прерасподела задатака међу заинтересованим странама или преузети други задаци који нису у вези са </w:t>
            </w:r>
            <w:r w:rsidRPr="00CB5FE7">
              <w:rPr>
                <w:sz w:val="20"/>
                <w:lang w:val="sr-Cyrl-RS"/>
              </w:rPr>
              <w:t>средњорочном анализом.</w:t>
            </w:r>
          </w:p>
        </w:tc>
      </w:tr>
    </w:tbl>
    <w:p w14:paraId="517D8BC5" w14:textId="77777777" w:rsidR="00B9383F" w:rsidRDefault="00B9383F" w:rsidP="00B9383F">
      <w:pPr>
        <w:pStyle w:val="ListBullet"/>
        <w:spacing w:line="240" w:lineRule="auto"/>
        <w:jc w:val="both"/>
        <w:rPr>
          <w:rFonts w:ascii="Times New Roman" w:hAnsi="Times New Roman"/>
          <w:sz w:val="24"/>
          <w:szCs w:val="24"/>
        </w:rPr>
      </w:pPr>
      <w:bookmarkStart w:id="226" w:name="_Toc85450558"/>
      <w:bookmarkStart w:id="227" w:name="_Toc85450559"/>
      <w:bookmarkStart w:id="228" w:name="_Toc85450560"/>
      <w:bookmarkStart w:id="229" w:name="_Toc85450561"/>
      <w:bookmarkEnd w:id="226"/>
      <w:bookmarkEnd w:id="227"/>
      <w:bookmarkEnd w:id="228"/>
      <w:bookmarkEnd w:id="229"/>
    </w:p>
    <w:p w14:paraId="5867ED77" w14:textId="77777777" w:rsidR="00B9383F" w:rsidRPr="00CC18F8" w:rsidRDefault="00B9383F" w:rsidP="00B9383F">
      <w:pPr>
        <w:pStyle w:val="ListBullet"/>
        <w:spacing w:after="120" w:line="240" w:lineRule="auto"/>
        <w:jc w:val="both"/>
        <w:rPr>
          <w:rFonts w:ascii="Times New Roman" w:hAnsi="Times New Roman"/>
          <w:b/>
          <w:bCs/>
          <w:color w:val="42637A"/>
          <w:sz w:val="24"/>
          <w:szCs w:val="24"/>
        </w:rPr>
      </w:pPr>
      <w:r w:rsidRPr="00CC18F8">
        <w:rPr>
          <w:rFonts w:ascii="Times New Roman" w:hAnsi="Times New Roman"/>
          <w:b/>
          <w:bCs/>
          <w:color w:val="42637A"/>
          <w:sz w:val="24"/>
          <w:szCs w:val="24"/>
        </w:rPr>
        <w:t>Претпоставке</w:t>
      </w:r>
    </w:p>
    <w:p w14:paraId="260DD376" w14:textId="77777777" w:rsidR="00B9383F" w:rsidRPr="00CB5FE7" w:rsidRDefault="00B9383F" w:rsidP="00D207A6">
      <w:pPr>
        <w:pStyle w:val="ListBullet"/>
        <w:numPr>
          <w:ilvl w:val="0"/>
          <w:numId w:val="52"/>
        </w:numPr>
        <w:spacing w:line="240" w:lineRule="auto"/>
        <w:jc w:val="both"/>
        <w:rPr>
          <w:rFonts w:ascii="Times New Roman" w:hAnsi="Times New Roman"/>
          <w:sz w:val="24"/>
          <w:szCs w:val="24"/>
        </w:rPr>
      </w:pPr>
      <w:r w:rsidRPr="00CB5FE7">
        <w:rPr>
          <w:rFonts w:ascii="Times New Roman" w:hAnsi="Times New Roman"/>
          <w:sz w:val="24"/>
          <w:szCs w:val="24"/>
        </w:rPr>
        <w:t xml:space="preserve">МДУЛС ће именовати тим за </w:t>
      </w:r>
      <w:r w:rsidRPr="00CB5FE7">
        <w:rPr>
          <w:rFonts w:ascii="Times New Roman" w:hAnsi="Times New Roman"/>
          <w:sz w:val="24"/>
          <w:szCs w:val="24"/>
          <w:lang w:val="sr-Cyrl-RS"/>
        </w:rPr>
        <w:t>анализу</w:t>
      </w:r>
      <w:r w:rsidRPr="00CB5FE7">
        <w:rPr>
          <w:rFonts w:ascii="Times New Roman" w:hAnsi="Times New Roman"/>
          <w:sz w:val="24"/>
          <w:szCs w:val="24"/>
        </w:rPr>
        <w:t xml:space="preserve"> најкасније до краја априла 2023. године </w:t>
      </w:r>
    </w:p>
    <w:p w14:paraId="7B76188D" w14:textId="77777777" w:rsidR="00B9383F" w:rsidRPr="00CB5FE7" w:rsidRDefault="00B9383F" w:rsidP="00D207A6">
      <w:pPr>
        <w:pStyle w:val="ListBullet"/>
        <w:numPr>
          <w:ilvl w:val="0"/>
          <w:numId w:val="52"/>
        </w:numPr>
        <w:spacing w:line="240" w:lineRule="auto"/>
        <w:jc w:val="both"/>
        <w:rPr>
          <w:rFonts w:ascii="Times New Roman" w:hAnsi="Times New Roman"/>
          <w:sz w:val="24"/>
          <w:szCs w:val="24"/>
        </w:rPr>
      </w:pPr>
      <w:r w:rsidRPr="00CB5FE7">
        <w:rPr>
          <w:rFonts w:ascii="Times New Roman" w:hAnsi="Times New Roman"/>
          <w:sz w:val="24"/>
          <w:szCs w:val="24"/>
        </w:rPr>
        <w:t xml:space="preserve">Управљач ће се постарати да МПГ буде свестан своје улоге „референтне групе“ за </w:t>
      </w:r>
      <w:r w:rsidRPr="00CB5FE7">
        <w:rPr>
          <w:rFonts w:ascii="Times New Roman" w:hAnsi="Times New Roman"/>
          <w:sz w:val="24"/>
          <w:szCs w:val="24"/>
          <w:lang w:val="sr-Cyrl-RS"/>
        </w:rPr>
        <w:t>анализу</w:t>
      </w:r>
      <w:r w:rsidRPr="00CB5FE7">
        <w:rPr>
          <w:rFonts w:ascii="Times New Roman" w:hAnsi="Times New Roman"/>
          <w:sz w:val="24"/>
          <w:szCs w:val="24"/>
        </w:rPr>
        <w:t>;</w:t>
      </w:r>
    </w:p>
    <w:p w14:paraId="7C98CC62" w14:textId="77777777" w:rsidR="00B9383F" w:rsidRPr="00CB5FE7" w:rsidRDefault="00B9383F" w:rsidP="00D207A6">
      <w:pPr>
        <w:pStyle w:val="ListBullet"/>
        <w:numPr>
          <w:ilvl w:val="0"/>
          <w:numId w:val="52"/>
        </w:numPr>
        <w:spacing w:line="240" w:lineRule="auto"/>
        <w:jc w:val="both"/>
        <w:rPr>
          <w:rFonts w:ascii="Times New Roman" w:hAnsi="Times New Roman"/>
          <w:sz w:val="24"/>
          <w:szCs w:val="24"/>
        </w:rPr>
      </w:pPr>
      <w:r w:rsidRPr="00CB5FE7">
        <w:rPr>
          <w:rFonts w:ascii="Times New Roman" w:hAnsi="Times New Roman"/>
          <w:sz w:val="24"/>
          <w:szCs w:val="24"/>
        </w:rPr>
        <w:t>МПГ ће обезбедити повратне информације о резултатима и захтевима тима у периоду од највише две недеље;</w:t>
      </w:r>
    </w:p>
    <w:p w14:paraId="0CE5D2DA" w14:textId="77777777" w:rsidR="00B9383F" w:rsidRPr="00CB5FE7" w:rsidRDefault="00B9383F" w:rsidP="00D207A6">
      <w:pPr>
        <w:pStyle w:val="ListBullet"/>
        <w:numPr>
          <w:ilvl w:val="0"/>
          <w:numId w:val="52"/>
        </w:numPr>
        <w:spacing w:line="240" w:lineRule="auto"/>
        <w:jc w:val="both"/>
        <w:rPr>
          <w:rFonts w:ascii="Times New Roman" w:hAnsi="Times New Roman"/>
          <w:sz w:val="24"/>
          <w:szCs w:val="24"/>
        </w:rPr>
      </w:pPr>
      <w:r w:rsidRPr="00CB5FE7">
        <w:rPr>
          <w:rFonts w:ascii="Times New Roman" w:hAnsi="Times New Roman"/>
          <w:sz w:val="24"/>
          <w:szCs w:val="24"/>
        </w:rPr>
        <w:t>Подаци о праћењу су доступни на време и пружају довољне и адекватне информације;</w:t>
      </w:r>
    </w:p>
    <w:p w14:paraId="67D6A36D" w14:textId="77777777" w:rsidR="00B9383F" w:rsidRPr="00CB5FE7" w:rsidRDefault="00B9383F" w:rsidP="00D207A6">
      <w:pPr>
        <w:pStyle w:val="ListBullet"/>
        <w:numPr>
          <w:ilvl w:val="0"/>
          <w:numId w:val="52"/>
        </w:numPr>
        <w:spacing w:line="240" w:lineRule="auto"/>
        <w:jc w:val="both"/>
        <w:rPr>
          <w:rFonts w:ascii="Times New Roman" w:hAnsi="Times New Roman"/>
          <w:sz w:val="24"/>
          <w:szCs w:val="24"/>
        </w:rPr>
      </w:pPr>
      <w:r w:rsidRPr="00CB5FE7">
        <w:rPr>
          <w:rFonts w:ascii="Times New Roman" w:hAnsi="Times New Roman"/>
          <w:sz w:val="24"/>
          <w:szCs w:val="24"/>
        </w:rPr>
        <w:t>Национални органи  и донатори дају приступ релевантним документима;</w:t>
      </w:r>
    </w:p>
    <w:p w14:paraId="30486936" w14:textId="77777777" w:rsidR="00B9383F" w:rsidRPr="00CB5FE7" w:rsidRDefault="00B9383F" w:rsidP="00D207A6">
      <w:pPr>
        <w:pStyle w:val="ListBullet"/>
        <w:numPr>
          <w:ilvl w:val="0"/>
          <w:numId w:val="52"/>
        </w:numPr>
        <w:spacing w:line="240" w:lineRule="auto"/>
        <w:jc w:val="both"/>
        <w:rPr>
          <w:rFonts w:ascii="Times New Roman" w:hAnsi="Times New Roman"/>
          <w:sz w:val="24"/>
          <w:szCs w:val="24"/>
        </w:rPr>
      </w:pPr>
      <w:r w:rsidRPr="00CB5FE7">
        <w:rPr>
          <w:rFonts w:ascii="Times New Roman" w:hAnsi="Times New Roman"/>
          <w:sz w:val="24"/>
          <w:szCs w:val="24"/>
        </w:rPr>
        <w:t xml:space="preserve">Заинтересоване стране прихватају </w:t>
      </w:r>
      <w:r w:rsidRPr="00CB5FE7">
        <w:rPr>
          <w:rFonts w:ascii="Times New Roman" w:hAnsi="Times New Roman"/>
          <w:sz w:val="24"/>
          <w:szCs w:val="24"/>
          <w:lang w:val="sr-Cyrl-RS"/>
        </w:rPr>
        <w:t>анализу</w:t>
      </w:r>
      <w:r w:rsidRPr="00CB5FE7">
        <w:rPr>
          <w:rFonts w:ascii="Times New Roman" w:hAnsi="Times New Roman"/>
          <w:sz w:val="24"/>
          <w:szCs w:val="24"/>
        </w:rPr>
        <w:t xml:space="preserve"> као саставни део имплементације стратегије реформе јавне управе;</w:t>
      </w:r>
    </w:p>
    <w:p w14:paraId="64F90393" w14:textId="77777777" w:rsidR="00B9383F" w:rsidRPr="00CB5FE7" w:rsidRDefault="00B9383F" w:rsidP="00D207A6">
      <w:pPr>
        <w:pStyle w:val="ListBullet"/>
        <w:numPr>
          <w:ilvl w:val="0"/>
          <w:numId w:val="52"/>
        </w:numPr>
        <w:spacing w:line="240" w:lineRule="auto"/>
        <w:jc w:val="both"/>
        <w:rPr>
          <w:rFonts w:ascii="Times New Roman" w:hAnsi="Times New Roman"/>
          <w:sz w:val="24"/>
          <w:szCs w:val="24"/>
        </w:rPr>
      </w:pPr>
      <w:r w:rsidRPr="00CB5FE7">
        <w:rPr>
          <w:rFonts w:ascii="Times New Roman" w:hAnsi="Times New Roman"/>
          <w:sz w:val="24"/>
          <w:szCs w:val="24"/>
        </w:rPr>
        <w:t>Заинтересоване стране се обавезују да ће реаговати према препорукама и налазима.</w:t>
      </w:r>
    </w:p>
    <w:p w14:paraId="400AF8C4" w14:textId="77777777" w:rsidR="00B9383F" w:rsidRPr="00CB5FE7" w:rsidRDefault="00B9383F" w:rsidP="00B9383F">
      <w:pPr>
        <w:jc w:val="both"/>
      </w:pPr>
    </w:p>
    <w:p w14:paraId="7FF65349" w14:textId="77777777" w:rsidR="00B9383F" w:rsidRDefault="00B9383F" w:rsidP="00B9383F">
      <w:pPr>
        <w:jc w:val="both"/>
      </w:pPr>
      <w:r w:rsidRPr="00CB5FE7">
        <w:t xml:space="preserve">У случају да се једна или више од горенаведених претпоставки покаже нетачном, тим за </w:t>
      </w:r>
      <w:r w:rsidRPr="00CB5FE7">
        <w:rPr>
          <w:lang w:val="sr-Cyrl-RS"/>
        </w:rPr>
        <w:t>анализу</w:t>
      </w:r>
      <w:r w:rsidRPr="00CB5FE7">
        <w:t xml:space="preserve"> одмах обавештава управљача и кључне </w:t>
      </w:r>
      <w:r w:rsidRPr="00CB5FE7">
        <w:rPr>
          <w:lang w:val="sr-Cyrl-RS"/>
        </w:rPr>
        <w:t>експерте</w:t>
      </w:r>
      <w:r w:rsidRPr="00CB5FE7">
        <w:t xml:space="preserve"> EU4PAR.</w:t>
      </w:r>
    </w:p>
    <w:p w14:paraId="27E620CA" w14:textId="77777777" w:rsidR="00B9383F" w:rsidRPr="00CB5FE7" w:rsidRDefault="00B9383F" w:rsidP="00B9383F">
      <w:pPr>
        <w:jc w:val="both"/>
      </w:pPr>
    </w:p>
    <w:p w14:paraId="4284B63B" w14:textId="77777777" w:rsidR="00B9383F" w:rsidRPr="00CC18F8" w:rsidRDefault="00B9383F" w:rsidP="00B9383F">
      <w:pPr>
        <w:spacing w:after="120"/>
        <w:jc w:val="both"/>
        <w:rPr>
          <w:b/>
          <w:bCs/>
          <w:color w:val="42637A"/>
        </w:rPr>
      </w:pPr>
      <w:r w:rsidRPr="00CC18F8">
        <w:rPr>
          <w:b/>
          <w:bCs/>
          <w:color w:val="42637A"/>
        </w:rPr>
        <w:t>ПОТРЕБНА ЕКСПЕРТИЗА ЗА ПРОЈЕКАТ</w:t>
      </w:r>
    </w:p>
    <w:p w14:paraId="784FCEE5" w14:textId="77777777" w:rsidR="00B9383F" w:rsidRPr="00CB5FE7" w:rsidRDefault="00B9383F" w:rsidP="00B9383F">
      <w:pPr>
        <w:jc w:val="both"/>
      </w:pPr>
      <w:r w:rsidRPr="00CB5FE7">
        <w:t xml:space="preserve">Виши не-кључни експерт (виши НКЕ) ће испред  EU4PAR давати подршку </w:t>
      </w:r>
      <w:r w:rsidRPr="00CB5FE7">
        <w:rPr>
          <w:lang w:val="sr-Cyrl-RS"/>
        </w:rPr>
        <w:t>т</w:t>
      </w:r>
      <w:r w:rsidRPr="00CB5FE7">
        <w:t>иму. Лице мора испунити следеће минималне услове:</w:t>
      </w:r>
    </w:p>
    <w:p w14:paraId="28C122C0" w14:textId="77777777" w:rsidR="00B9383F" w:rsidRPr="00CB5FE7" w:rsidRDefault="00B9383F" w:rsidP="00B9383F">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1951"/>
        <w:gridCol w:w="7223"/>
      </w:tblGrid>
      <w:tr w:rsidR="00B9383F" w:rsidRPr="00CB5FE7" w14:paraId="5EC3E5E4" w14:textId="77777777" w:rsidTr="00514824">
        <w:tc>
          <w:tcPr>
            <w:tcW w:w="1951" w:type="dxa"/>
            <w:shd w:val="clear" w:color="auto" w:fill="auto"/>
          </w:tcPr>
          <w:p w14:paraId="145EE776" w14:textId="77777777" w:rsidR="00B9383F" w:rsidRPr="00CB5FE7" w:rsidRDefault="00B9383F" w:rsidP="00514824">
            <w:pPr>
              <w:rPr>
                <w:b/>
                <w:sz w:val="20"/>
                <w:szCs w:val="20"/>
              </w:rPr>
            </w:pPr>
            <w:r w:rsidRPr="00CB5FE7">
              <w:rPr>
                <w:b/>
                <w:sz w:val="20"/>
                <w:szCs w:val="20"/>
              </w:rPr>
              <w:t>Категорија</w:t>
            </w:r>
          </w:p>
        </w:tc>
        <w:tc>
          <w:tcPr>
            <w:tcW w:w="7223" w:type="dxa"/>
            <w:shd w:val="clear" w:color="auto" w:fill="auto"/>
          </w:tcPr>
          <w:p w14:paraId="17E246D4" w14:textId="77777777" w:rsidR="00B9383F" w:rsidRPr="00CB5FE7" w:rsidRDefault="00B9383F" w:rsidP="00514824">
            <w:pPr>
              <w:rPr>
                <w:b/>
                <w:sz w:val="20"/>
                <w:szCs w:val="20"/>
              </w:rPr>
            </w:pPr>
            <w:r w:rsidRPr="00CB5FE7">
              <w:rPr>
                <w:b/>
                <w:sz w:val="20"/>
                <w:szCs w:val="20"/>
              </w:rPr>
              <w:t>Виши НКЕ: Специјалиста за евалуацију</w:t>
            </w:r>
          </w:p>
        </w:tc>
      </w:tr>
      <w:tr w:rsidR="00B9383F" w:rsidRPr="00CB5FE7" w14:paraId="5A6EC866" w14:textId="77777777" w:rsidTr="00514824">
        <w:tc>
          <w:tcPr>
            <w:tcW w:w="1951" w:type="dxa"/>
            <w:shd w:val="clear" w:color="auto" w:fill="auto"/>
          </w:tcPr>
          <w:p w14:paraId="1C57427B" w14:textId="77777777" w:rsidR="00B9383F" w:rsidRPr="00CB5FE7" w:rsidRDefault="00B9383F" w:rsidP="00514824">
            <w:pPr>
              <w:pStyle w:val="BodyText"/>
              <w:numPr>
                <w:ilvl w:val="0"/>
                <w:numId w:val="0"/>
              </w:numPr>
              <w:jc w:val="left"/>
              <w:rPr>
                <w:rFonts w:ascii="Times New Roman" w:hAnsi="Times New Roman" w:cs="Times New Roman"/>
              </w:rPr>
            </w:pPr>
            <w:r w:rsidRPr="00CB5FE7">
              <w:rPr>
                <w:rFonts w:ascii="Times New Roman" w:hAnsi="Times New Roman" w:cs="Times New Roman"/>
              </w:rPr>
              <w:t>Квалификација и вештине</w:t>
            </w:r>
          </w:p>
        </w:tc>
        <w:tc>
          <w:tcPr>
            <w:tcW w:w="7223" w:type="dxa"/>
            <w:shd w:val="clear" w:color="auto" w:fill="auto"/>
          </w:tcPr>
          <w:p w14:paraId="5A9E3CAD" w14:textId="77777777" w:rsidR="00B9383F" w:rsidRPr="00CB5FE7" w:rsidRDefault="00B9383F" w:rsidP="00D207A6">
            <w:pPr>
              <w:pStyle w:val="ListBullet"/>
              <w:numPr>
                <w:ilvl w:val="0"/>
                <w:numId w:val="53"/>
              </w:numPr>
              <w:spacing w:line="240" w:lineRule="auto"/>
              <w:jc w:val="both"/>
              <w:rPr>
                <w:rFonts w:ascii="Times New Roman" w:hAnsi="Times New Roman"/>
              </w:rPr>
            </w:pPr>
            <w:r w:rsidRPr="00CB5FE7">
              <w:rPr>
                <w:rFonts w:ascii="Times New Roman" w:hAnsi="Times New Roman"/>
              </w:rPr>
              <w:t>Одговарајућа универзитетска диплома (по могућности из политичких наука, јавне управе, економије или слично) или еквивалентно професионално искуство од 12 година;</w:t>
            </w:r>
          </w:p>
          <w:p w14:paraId="038AAA71" w14:textId="77777777" w:rsidR="00B9383F" w:rsidRPr="00CB5FE7" w:rsidRDefault="00B9383F" w:rsidP="00D207A6">
            <w:pPr>
              <w:pStyle w:val="ListBullet"/>
              <w:numPr>
                <w:ilvl w:val="0"/>
                <w:numId w:val="53"/>
              </w:numPr>
              <w:spacing w:line="240" w:lineRule="auto"/>
              <w:jc w:val="both"/>
              <w:rPr>
                <w:rFonts w:ascii="Times New Roman" w:hAnsi="Times New Roman"/>
              </w:rPr>
            </w:pPr>
            <w:r w:rsidRPr="00CB5FE7">
              <w:rPr>
                <w:rFonts w:ascii="Times New Roman" w:hAnsi="Times New Roman"/>
              </w:rPr>
              <w:t>Одличне вештине писања на српском језику и способност да се јасно и концизно изражава;</w:t>
            </w:r>
          </w:p>
          <w:p w14:paraId="79B9729C" w14:textId="77777777" w:rsidR="00B9383F" w:rsidRPr="00CB5FE7" w:rsidRDefault="00B9383F" w:rsidP="00D207A6">
            <w:pPr>
              <w:pStyle w:val="ListBullet"/>
              <w:numPr>
                <w:ilvl w:val="0"/>
                <w:numId w:val="53"/>
              </w:numPr>
              <w:spacing w:line="240" w:lineRule="auto"/>
              <w:jc w:val="both"/>
              <w:rPr>
                <w:rFonts w:ascii="Times New Roman" w:hAnsi="Times New Roman"/>
              </w:rPr>
            </w:pPr>
            <w:r w:rsidRPr="00CB5FE7">
              <w:rPr>
                <w:rFonts w:ascii="Times New Roman" w:hAnsi="Times New Roman"/>
              </w:rPr>
              <w:t>Радно знање енглеског језика;</w:t>
            </w:r>
          </w:p>
        </w:tc>
      </w:tr>
      <w:tr w:rsidR="00B9383F" w:rsidRPr="00CB5FE7" w14:paraId="79AC4C65" w14:textId="77777777" w:rsidTr="00514824">
        <w:tc>
          <w:tcPr>
            <w:tcW w:w="1951" w:type="dxa"/>
            <w:shd w:val="clear" w:color="auto" w:fill="auto"/>
          </w:tcPr>
          <w:p w14:paraId="670AE950" w14:textId="77777777" w:rsidR="00B9383F" w:rsidRPr="00CB5FE7" w:rsidRDefault="00B9383F" w:rsidP="00514824">
            <w:pPr>
              <w:pStyle w:val="BodyText"/>
              <w:numPr>
                <w:ilvl w:val="0"/>
                <w:numId w:val="0"/>
              </w:numPr>
              <w:jc w:val="left"/>
              <w:rPr>
                <w:rFonts w:ascii="Times New Roman" w:hAnsi="Times New Roman" w:cs="Times New Roman"/>
              </w:rPr>
            </w:pPr>
            <w:r w:rsidRPr="00CB5FE7">
              <w:rPr>
                <w:rFonts w:ascii="Times New Roman" w:hAnsi="Times New Roman" w:cs="Times New Roman"/>
              </w:rPr>
              <w:t>Опште професионално искуство</w:t>
            </w:r>
          </w:p>
        </w:tc>
        <w:tc>
          <w:tcPr>
            <w:tcW w:w="7223" w:type="dxa"/>
            <w:shd w:val="clear" w:color="auto" w:fill="auto"/>
          </w:tcPr>
          <w:p w14:paraId="28A5905C" w14:textId="77777777" w:rsidR="00B9383F" w:rsidRPr="00CB5FE7" w:rsidRDefault="00B9383F" w:rsidP="00D207A6">
            <w:pPr>
              <w:pStyle w:val="ListBullet"/>
              <w:numPr>
                <w:ilvl w:val="0"/>
                <w:numId w:val="52"/>
              </w:numPr>
              <w:spacing w:line="240" w:lineRule="auto"/>
              <w:jc w:val="both"/>
              <w:rPr>
                <w:rFonts w:ascii="Times New Roman" w:hAnsi="Times New Roman"/>
              </w:rPr>
            </w:pPr>
            <w:r w:rsidRPr="00CB5FE7">
              <w:rPr>
                <w:rFonts w:ascii="Times New Roman" w:hAnsi="Times New Roman"/>
              </w:rPr>
              <w:t xml:space="preserve">Најмање пет година професионалног искуства, по могућству седам у области евалуације и праћења програма или политика; </w:t>
            </w:r>
          </w:p>
          <w:p w14:paraId="729FDB48" w14:textId="77777777" w:rsidR="00B9383F" w:rsidRPr="00CB5FE7" w:rsidRDefault="00B9383F" w:rsidP="00D207A6">
            <w:pPr>
              <w:pStyle w:val="ListBullet"/>
              <w:numPr>
                <w:ilvl w:val="0"/>
                <w:numId w:val="52"/>
              </w:numPr>
              <w:spacing w:line="240" w:lineRule="auto"/>
              <w:jc w:val="both"/>
              <w:rPr>
                <w:rFonts w:ascii="Times New Roman" w:hAnsi="Times New Roman"/>
              </w:rPr>
            </w:pPr>
            <w:r w:rsidRPr="00CB5FE7">
              <w:rPr>
                <w:rFonts w:ascii="Times New Roman" w:hAnsi="Times New Roman"/>
              </w:rPr>
              <w:t>Доказано искуство као вођа тима или виши евалуатор за најмање три евалуације стратегија/програма/инструмената/политика;</w:t>
            </w:r>
          </w:p>
        </w:tc>
      </w:tr>
      <w:tr w:rsidR="00B9383F" w:rsidRPr="00CB5FE7" w14:paraId="42435891" w14:textId="77777777" w:rsidTr="00514824">
        <w:tc>
          <w:tcPr>
            <w:tcW w:w="1951" w:type="dxa"/>
            <w:shd w:val="clear" w:color="auto" w:fill="auto"/>
          </w:tcPr>
          <w:p w14:paraId="61FBA677" w14:textId="77777777" w:rsidR="00B9383F" w:rsidRPr="00CB5FE7" w:rsidRDefault="00B9383F" w:rsidP="00514824">
            <w:pPr>
              <w:pStyle w:val="BodyText"/>
              <w:numPr>
                <w:ilvl w:val="0"/>
                <w:numId w:val="0"/>
              </w:numPr>
              <w:jc w:val="left"/>
              <w:rPr>
                <w:rFonts w:ascii="Times New Roman" w:hAnsi="Times New Roman" w:cs="Times New Roman"/>
              </w:rPr>
            </w:pPr>
            <w:r w:rsidRPr="00CB5FE7">
              <w:rPr>
                <w:rFonts w:ascii="Times New Roman" w:hAnsi="Times New Roman" w:cs="Times New Roman"/>
              </w:rPr>
              <w:t>Посебно професионално искуство</w:t>
            </w:r>
          </w:p>
        </w:tc>
        <w:tc>
          <w:tcPr>
            <w:tcW w:w="7223" w:type="dxa"/>
            <w:shd w:val="clear" w:color="auto" w:fill="auto"/>
          </w:tcPr>
          <w:p w14:paraId="0E2E131A" w14:textId="77777777" w:rsidR="00B9383F" w:rsidRPr="00CB5FE7" w:rsidRDefault="00B9383F" w:rsidP="00D207A6">
            <w:pPr>
              <w:pStyle w:val="ListBullet"/>
              <w:numPr>
                <w:ilvl w:val="0"/>
                <w:numId w:val="52"/>
              </w:numPr>
              <w:spacing w:line="240" w:lineRule="auto"/>
              <w:jc w:val="both"/>
              <w:rPr>
                <w:rFonts w:ascii="Times New Roman" w:hAnsi="Times New Roman"/>
              </w:rPr>
            </w:pPr>
            <w:r w:rsidRPr="00CB5FE7">
              <w:rPr>
                <w:rFonts w:ascii="Times New Roman" w:hAnsi="Times New Roman"/>
              </w:rPr>
              <w:t>Најмање три године радног искуства у области реформе јавне управе;</w:t>
            </w:r>
          </w:p>
          <w:p w14:paraId="189F8731" w14:textId="77777777" w:rsidR="00B9383F" w:rsidRPr="00CB5FE7" w:rsidRDefault="00B9383F" w:rsidP="00D207A6">
            <w:pPr>
              <w:pStyle w:val="ListBullet"/>
              <w:numPr>
                <w:ilvl w:val="0"/>
                <w:numId w:val="52"/>
              </w:numPr>
              <w:spacing w:line="240" w:lineRule="auto"/>
              <w:jc w:val="both"/>
              <w:rPr>
                <w:rFonts w:ascii="Times New Roman" w:hAnsi="Times New Roman"/>
              </w:rPr>
            </w:pPr>
            <w:r w:rsidRPr="00CB5FE7">
              <w:rPr>
                <w:rFonts w:ascii="Times New Roman" w:hAnsi="Times New Roman"/>
              </w:rPr>
              <w:t>Пожељно је искуство у евалуацији политика или пројеката у земљама приступницама ЕУ;</w:t>
            </w:r>
          </w:p>
          <w:p w14:paraId="3B1225DD" w14:textId="77777777" w:rsidR="00B9383F" w:rsidRPr="00CB5FE7" w:rsidRDefault="00B9383F" w:rsidP="00D207A6">
            <w:pPr>
              <w:pStyle w:val="ListBullet"/>
              <w:numPr>
                <w:ilvl w:val="0"/>
                <w:numId w:val="52"/>
              </w:numPr>
              <w:spacing w:line="240" w:lineRule="auto"/>
              <w:jc w:val="both"/>
              <w:rPr>
                <w:rFonts w:ascii="Times New Roman" w:hAnsi="Times New Roman"/>
              </w:rPr>
            </w:pPr>
            <w:r w:rsidRPr="00CB5FE7">
              <w:rPr>
                <w:rFonts w:ascii="Times New Roman" w:hAnsi="Times New Roman"/>
              </w:rPr>
              <w:lastRenderedPageBreak/>
              <w:t>Искуство рада на позицији контролора квалитета у евалуацији политика или студијама би била предност;</w:t>
            </w:r>
          </w:p>
        </w:tc>
      </w:tr>
    </w:tbl>
    <w:p w14:paraId="2CA97EE1" w14:textId="77777777" w:rsidR="00B9383F" w:rsidRPr="00CB5FE7" w:rsidRDefault="00B9383F" w:rsidP="00B9383F">
      <w:pPr>
        <w:spacing w:before="120" w:after="120"/>
      </w:pPr>
      <w:r w:rsidRPr="00CB5FE7">
        <w:lastRenderedPageBreak/>
        <w:t>Један нижи не-кључни експерт (нижи НКЕ) радиће заједно са вишим експертом EU4PAR за евалуацију у пружању подршке тиму за проверу. Лице мора испунити следеће минималне услове: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1939"/>
        <w:gridCol w:w="7117"/>
      </w:tblGrid>
      <w:tr w:rsidR="00B9383F" w:rsidRPr="00CB5FE7" w14:paraId="53CF1559" w14:textId="77777777" w:rsidTr="00514824">
        <w:tc>
          <w:tcPr>
            <w:tcW w:w="1939" w:type="dxa"/>
            <w:shd w:val="clear" w:color="auto" w:fill="auto"/>
          </w:tcPr>
          <w:p w14:paraId="7D754D29" w14:textId="77777777" w:rsidR="00B9383F" w:rsidRPr="00CB5FE7" w:rsidRDefault="00B9383F" w:rsidP="00514824">
            <w:pPr>
              <w:rPr>
                <w:b/>
                <w:sz w:val="20"/>
                <w:szCs w:val="20"/>
              </w:rPr>
            </w:pPr>
            <w:r w:rsidRPr="00CB5FE7">
              <w:rPr>
                <w:b/>
                <w:sz w:val="20"/>
                <w:szCs w:val="20"/>
              </w:rPr>
              <w:t>Категорија</w:t>
            </w:r>
          </w:p>
        </w:tc>
        <w:tc>
          <w:tcPr>
            <w:tcW w:w="7117" w:type="dxa"/>
            <w:shd w:val="clear" w:color="auto" w:fill="auto"/>
          </w:tcPr>
          <w:p w14:paraId="181E0C6B" w14:textId="77777777" w:rsidR="00B9383F" w:rsidRPr="00CB5FE7" w:rsidRDefault="00B9383F" w:rsidP="00514824">
            <w:pPr>
              <w:rPr>
                <w:b/>
                <w:sz w:val="20"/>
                <w:szCs w:val="20"/>
              </w:rPr>
            </w:pPr>
            <w:r w:rsidRPr="00CB5FE7">
              <w:rPr>
                <w:b/>
                <w:sz w:val="20"/>
                <w:szCs w:val="20"/>
              </w:rPr>
              <w:t>Нижи НКЕ: Специјалиста за евалуацију</w:t>
            </w:r>
          </w:p>
        </w:tc>
      </w:tr>
      <w:tr w:rsidR="00B9383F" w:rsidRPr="00CB5FE7" w14:paraId="5F7A6737" w14:textId="77777777" w:rsidTr="00514824">
        <w:tc>
          <w:tcPr>
            <w:tcW w:w="1939" w:type="dxa"/>
            <w:shd w:val="clear" w:color="auto" w:fill="auto"/>
          </w:tcPr>
          <w:p w14:paraId="4A72E52D" w14:textId="77777777" w:rsidR="00B9383F" w:rsidRPr="00CB5FE7" w:rsidRDefault="00B9383F" w:rsidP="00514824">
            <w:pPr>
              <w:pStyle w:val="BodyText"/>
              <w:numPr>
                <w:ilvl w:val="0"/>
                <w:numId w:val="0"/>
              </w:numPr>
              <w:jc w:val="left"/>
              <w:rPr>
                <w:rFonts w:ascii="Times New Roman" w:hAnsi="Times New Roman" w:cs="Times New Roman"/>
              </w:rPr>
            </w:pPr>
            <w:r w:rsidRPr="00CB5FE7">
              <w:rPr>
                <w:rFonts w:ascii="Times New Roman" w:hAnsi="Times New Roman" w:cs="Times New Roman"/>
              </w:rPr>
              <w:t>Квалификација и вештине</w:t>
            </w:r>
          </w:p>
        </w:tc>
        <w:tc>
          <w:tcPr>
            <w:tcW w:w="7117" w:type="dxa"/>
            <w:shd w:val="clear" w:color="auto" w:fill="auto"/>
          </w:tcPr>
          <w:p w14:paraId="34CED421" w14:textId="77777777" w:rsidR="00B9383F" w:rsidRPr="00CB5FE7" w:rsidRDefault="00B9383F" w:rsidP="00D207A6">
            <w:pPr>
              <w:pStyle w:val="ListBullet"/>
              <w:numPr>
                <w:ilvl w:val="0"/>
                <w:numId w:val="53"/>
              </w:numPr>
              <w:spacing w:line="240" w:lineRule="auto"/>
              <w:jc w:val="both"/>
              <w:rPr>
                <w:rFonts w:ascii="Times New Roman" w:hAnsi="Times New Roman"/>
              </w:rPr>
            </w:pPr>
            <w:r w:rsidRPr="00CB5FE7">
              <w:rPr>
                <w:rFonts w:ascii="Times New Roman" w:hAnsi="Times New Roman"/>
              </w:rPr>
              <w:t>Одговарајућа универзитетска диплома (по могућности из политичких наука, јавне управе, економије) или еквивалентно професионално искуство од шест година;</w:t>
            </w:r>
          </w:p>
          <w:p w14:paraId="7DACB539" w14:textId="77777777" w:rsidR="00B9383F" w:rsidRPr="00CB5FE7" w:rsidRDefault="00B9383F" w:rsidP="00D207A6">
            <w:pPr>
              <w:pStyle w:val="ListBullet"/>
              <w:numPr>
                <w:ilvl w:val="0"/>
                <w:numId w:val="53"/>
              </w:numPr>
              <w:spacing w:line="240" w:lineRule="auto"/>
              <w:jc w:val="both"/>
              <w:rPr>
                <w:rFonts w:ascii="Times New Roman" w:hAnsi="Times New Roman"/>
              </w:rPr>
            </w:pPr>
            <w:r w:rsidRPr="00CB5FE7">
              <w:rPr>
                <w:rFonts w:ascii="Times New Roman" w:hAnsi="Times New Roman"/>
              </w:rPr>
              <w:t>Одличне вештине писања на српском језику и способност да се јасно и концизно изражава;</w:t>
            </w:r>
          </w:p>
          <w:p w14:paraId="65B15799" w14:textId="77777777" w:rsidR="00B9383F" w:rsidRPr="00CB5FE7" w:rsidRDefault="00B9383F" w:rsidP="00D207A6">
            <w:pPr>
              <w:pStyle w:val="ListBullet"/>
              <w:numPr>
                <w:ilvl w:val="0"/>
                <w:numId w:val="53"/>
              </w:numPr>
              <w:spacing w:line="240" w:lineRule="auto"/>
              <w:jc w:val="both"/>
              <w:rPr>
                <w:rFonts w:ascii="Times New Roman" w:hAnsi="Times New Roman"/>
              </w:rPr>
            </w:pPr>
            <w:r w:rsidRPr="00CB5FE7">
              <w:rPr>
                <w:rFonts w:ascii="Times New Roman" w:hAnsi="Times New Roman"/>
              </w:rPr>
              <w:t>Радно знање енглеског језика;</w:t>
            </w:r>
          </w:p>
        </w:tc>
      </w:tr>
      <w:tr w:rsidR="00B9383F" w:rsidRPr="00CB5FE7" w14:paraId="528D94C3" w14:textId="77777777" w:rsidTr="00514824">
        <w:tc>
          <w:tcPr>
            <w:tcW w:w="1939" w:type="dxa"/>
            <w:shd w:val="clear" w:color="auto" w:fill="auto"/>
          </w:tcPr>
          <w:p w14:paraId="75D692A0" w14:textId="77777777" w:rsidR="00B9383F" w:rsidRPr="00CB5FE7" w:rsidRDefault="00B9383F" w:rsidP="00514824">
            <w:pPr>
              <w:pStyle w:val="BodyText"/>
              <w:numPr>
                <w:ilvl w:val="0"/>
                <w:numId w:val="0"/>
              </w:numPr>
              <w:jc w:val="left"/>
              <w:rPr>
                <w:rFonts w:ascii="Times New Roman" w:hAnsi="Times New Roman" w:cs="Times New Roman"/>
              </w:rPr>
            </w:pPr>
            <w:r w:rsidRPr="00CB5FE7">
              <w:rPr>
                <w:rFonts w:ascii="Times New Roman" w:hAnsi="Times New Roman" w:cs="Times New Roman"/>
              </w:rPr>
              <w:t>Опште професионално искуство</w:t>
            </w:r>
          </w:p>
        </w:tc>
        <w:tc>
          <w:tcPr>
            <w:tcW w:w="7117" w:type="dxa"/>
            <w:shd w:val="clear" w:color="auto" w:fill="auto"/>
          </w:tcPr>
          <w:p w14:paraId="43C408AC" w14:textId="77777777" w:rsidR="00B9383F" w:rsidRPr="00CB5FE7" w:rsidRDefault="00B9383F" w:rsidP="00D207A6">
            <w:pPr>
              <w:pStyle w:val="ListBullet"/>
              <w:numPr>
                <w:ilvl w:val="0"/>
                <w:numId w:val="52"/>
              </w:numPr>
              <w:spacing w:line="240" w:lineRule="auto"/>
              <w:jc w:val="both"/>
              <w:rPr>
                <w:rFonts w:ascii="Times New Roman" w:hAnsi="Times New Roman"/>
              </w:rPr>
            </w:pPr>
            <w:r w:rsidRPr="00CB5FE7">
              <w:rPr>
                <w:rFonts w:ascii="Times New Roman" w:hAnsi="Times New Roman"/>
              </w:rPr>
              <w:t>Најмање две године професионалног искуства у друштвеним истраживањима и/или прикупљању и анализи података;</w:t>
            </w:r>
          </w:p>
        </w:tc>
      </w:tr>
      <w:tr w:rsidR="00B9383F" w:rsidRPr="00CB5FE7" w14:paraId="6956BEE1" w14:textId="77777777" w:rsidTr="00514824">
        <w:tc>
          <w:tcPr>
            <w:tcW w:w="1939" w:type="dxa"/>
            <w:shd w:val="clear" w:color="auto" w:fill="auto"/>
          </w:tcPr>
          <w:p w14:paraId="1C90D45C" w14:textId="77777777" w:rsidR="00B9383F" w:rsidRPr="00CB5FE7" w:rsidRDefault="00B9383F" w:rsidP="00514824">
            <w:pPr>
              <w:pStyle w:val="BodyText"/>
              <w:numPr>
                <w:ilvl w:val="0"/>
                <w:numId w:val="0"/>
              </w:numPr>
              <w:jc w:val="left"/>
              <w:rPr>
                <w:rFonts w:ascii="Times New Roman" w:hAnsi="Times New Roman" w:cs="Times New Roman"/>
              </w:rPr>
            </w:pPr>
            <w:r w:rsidRPr="00CB5FE7">
              <w:rPr>
                <w:rFonts w:ascii="Times New Roman" w:hAnsi="Times New Roman" w:cs="Times New Roman"/>
              </w:rPr>
              <w:t>Посебно професионално искуство</w:t>
            </w:r>
          </w:p>
        </w:tc>
        <w:tc>
          <w:tcPr>
            <w:tcW w:w="7117" w:type="dxa"/>
            <w:shd w:val="clear" w:color="auto" w:fill="auto"/>
          </w:tcPr>
          <w:p w14:paraId="7B2F86E3" w14:textId="77777777" w:rsidR="00B9383F" w:rsidRPr="00CB5FE7" w:rsidRDefault="00B9383F" w:rsidP="00D207A6">
            <w:pPr>
              <w:pStyle w:val="ListBullet"/>
              <w:numPr>
                <w:ilvl w:val="0"/>
                <w:numId w:val="52"/>
              </w:numPr>
              <w:spacing w:line="240" w:lineRule="auto"/>
              <w:jc w:val="both"/>
              <w:rPr>
                <w:rFonts w:ascii="Times New Roman" w:hAnsi="Times New Roman"/>
              </w:rPr>
            </w:pPr>
            <w:r w:rsidRPr="00CB5FE7">
              <w:rPr>
                <w:rFonts w:ascii="Times New Roman" w:hAnsi="Times New Roman"/>
              </w:rPr>
              <w:t>Најмање две године професионалног искуства у имплементацији, евалуацији или праћењу политика, програма или пројеката;</w:t>
            </w:r>
          </w:p>
        </w:tc>
      </w:tr>
    </w:tbl>
    <w:p w14:paraId="3FE5A6B7" w14:textId="77777777" w:rsidR="00B9383F" w:rsidRDefault="00B9383F" w:rsidP="00B9383F">
      <w:pPr>
        <w:spacing w:after="120"/>
        <w:jc w:val="both"/>
        <w:rPr>
          <w:b/>
          <w:bCs/>
          <w:color w:val="42637A"/>
        </w:rPr>
      </w:pPr>
    </w:p>
    <w:p w14:paraId="68398050" w14:textId="77777777" w:rsidR="00B9383F" w:rsidRPr="00CC18F8" w:rsidRDefault="00B9383F" w:rsidP="00B9383F">
      <w:pPr>
        <w:spacing w:after="120"/>
        <w:jc w:val="both"/>
        <w:rPr>
          <w:b/>
          <w:bCs/>
          <w:color w:val="42637A"/>
        </w:rPr>
      </w:pPr>
      <w:r w:rsidRPr="00CC18F8">
        <w:rPr>
          <w:b/>
          <w:bCs/>
          <w:color w:val="42637A"/>
        </w:rPr>
        <w:t>НАЧИН РАДА</w:t>
      </w:r>
    </w:p>
    <w:p w14:paraId="00FC61FF" w14:textId="77777777" w:rsidR="00B9383F" w:rsidRPr="00CB5FE7" w:rsidRDefault="00B9383F" w:rsidP="00B9383F">
      <w:pPr>
        <w:spacing w:after="120"/>
        <w:jc w:val="both"/>
        <w:rPr>
          <w:bCs/>
          <w:szCs w:val="22"/>
        </w:rPr>
      </w:pPr>
      <w:r w:rsidRPr="00CB5FE7">
        <w:t xml:space="preserve">Рад експерата EU4PAR пројекта на овој активности надгледаће вођа EU4PAR тима и кључни експерт 2. Виши НКЕ за </w:t>
      </w:r>
      <w:r w:rsidRPr="00CB5FE7">
        <w:rPr>
          <w:lang w:val="sr-Cyrl-RS"/>
        </w:rPr>
        <w:t>анализу</w:t>
      </w:r>
      <w:r w:rsidRPr="00CB5FE7">
        <w:t xml:space="preserve"> (вођа тима за </w:t>
      </w:r>
      <w:r w:rsidRPr="00CB5FE7">
        <w:rPr>
          <w:lang w:val="sr-Cyrl-RS"/>
        </w:rPr>
        <w:t>анализу</w:t>
      </w:r>
      <w:r w:rsidRPr="00CB5FE7">
        <w:t xml:space="preserve">), уз подршку нижег НКЕ за </w:t>
      </w:r>
      <w:r w:rsidRPr="00CB5FE7">
        <w:rPr>
          <w:lang w:val="sr-Cyrl-RS"/>
        </w:rPr>
        <w:t>анализу</w:t>
      </w:r>
      <w:r w:rsidRPr="00CB5FE7">
        <w:t xml:space="preserve">, ће извршити детаљнију поделу улога или одговорности на почетку задатка и редовно извештавати о напретку. Нижи НКЕ директно извештава вођу тима за </w:t>
      </w:r>
      <w:r w:rsidRPr="00CB5FE7">
        <w:rPr>
          <w:lang w:val="sr-Cyrl-RS"/>
        </w:rPr>
        <w:t>анализу</w:t>
      </w:r>
      <w:r w:rsidRPr="00CB5FE7">
        <w:t xml:space="preserve">. Он ће организовати и припремати састанке, управљати позивима, </w:t>
      </w:r>
      <w:r w:rsidRPr="00CB5FE7">
        <w:rPr>
          <w:lang w:val="sr-Cyrl-RS"/>
        </w:rPr>
        <w:t>припремати</w:t>
      </w:r>
      <w:r w:rsidRPr="00CB5FE7">
        <w:t xml:space="preserve"> и делити белешке са састанака, преузимати податке, лекторисати писане резултате итд.</w:t>
      </w:r>
    </w:p>
    <w:p w14:paraId="6D481A72" w14:textId="77777777" w:rsidR="00B9383F" w:rsidRPr="00CB5FE7" w:rsidRDefault="00B9383F" w:rsidP="00B9383F">
      <w:pPr>
        <w:spacing w:after="120"/>
        <w:jc w:val="both"/>
      </w:pPr>
      <w:r w:rsidRPr="00CB5FE7">
        <w:t xml:space="preserve">НКЕ ће се придржавати договореног распореда имплементације и без одлагања </w:t>
      </w:r>
      <w:r w:rsidRPr="00CB5FE7">
        <w:rPr>
          <w:lang w:val="sr-Cyrl-RS"/>
        </w:rPr>
        <w:t>обавештавати</w:t>
      </w:r>
      <w:r w:rsidRPr="00CB5FE7">
        <w:t xml:space="preserve"> руководиоце пројекта ако је потребно одступање од плана рада или измена и допуна Пројектног задатка. НКЕ ће се постарати да састанци са корисницима буду документовани на одговарајући начин. У реализацији задатака, они ће блиско сарађивати са управљачем </w:t>
      </w:r>
      <w:r w:rsidRPr="00CB5FE7">
        <w:rPr>
          <w:lang w:val="sr-Cyrl-RS"/>
        </w:rPr>
        <w:t>анализе</w:t>
      </w:r>
      <w:r w:rsidRPr="00CB5FE7">
        <w:t xml:space="preserve"> и осталим члановима тима за </w:t>
      </w:r>
      <w:r w:rsidRPr="00CB5FE7">
        <w:rPr>
          <w:lang w:val="sr-Cyrl-RS"/>
        </w:rPr>
        <w:t>анализу</w:t>
      </w:r>
      <w:r w:rsidRPr="00CB5FE7">
        <w:t xml:space="preserve"> и проактивно ће координирати са другим НКЕ на пројекту који раде на сличним активностима, у зависности од околности. EU4PAR пројекат ће пружити ограничене услуге пријема за састанке МПГ и подржати превод извештаја.</w:t>
      </w:r>
    </w:p>
    <w:p w14:paraId="022B8B11" w14:textId="77777777" w:rsidR="00B9383F" w:rsidRPr="00CB5FE7" w:rsidRDefault="00B9383F" w:rsidP="00B9383F">
      <w:pPr>
        <w:spacing w:after="120"/>
        <w:jc w:val="both"/>
      </w:pPr>
      <w:r w:rsidRPr="00CB5FE7">
        <w:t xml:space="preserve">Очекује се да ће вођа тима за </w:t>
      </w:r>
      <w:r w:rsidRPr="00CB5FE7">
        <w:rPr>
          <w:lang w:val="sr-Cyrl-RS"/>
        </w:rPr>
        <w:t>анализу</w:t>
      </w:r>
      <w:r w:rsidRPr="00CB5FE7">
        <w:t xml:space="preserve">, као што је раније описано, преузети општу одговорност за вођење </w:t>
      </w:r>
      <w:r w:rsidRPr="00CB5FE7">
        <w:rPr>
          <w:lang w:val="sr-Cyrl-RS"/>
        </w:rPr>
        <w:t>анализе</w:t>
      </w:r>
      <w:r w:rsidRPr="00CB5FE7">
        <w:t xml:space="preserve"> у блиској консултацији са управљачем </w:t>
      </w:r>
      <w:r w:rsidRPr="00CB5FE7">
        <w:rPr>
          <w:lang w:val="sr-Cyrl-RS"/>
        </w:rPr>
        <w:t>анализе</w:t>
      </w:r>
      <w:r w:rsidRPr="00CB5FE7">
        <w:t xml:space="preserve">. Тим ће израдити све потребне резултате у оквиру задатка. Експерти на пројекту ће обезбедити брзе повратне информације о израђеним нацртима резултата и бити доступни за дискусију са тимом за </w:t>
      </w:r>
      <w:r w:rsidRPr="00CB5FE7">
        <w:rPr>
          <w:lang w:val="sr-Cyrl-RS"/>
        </w:rPr>
        <w:t>анализу</w:t>
      </w:r>
      <w:r w:rsidRPr="00CB5FE7">
        <w:t xml:space="preserve"> у разумном временском периоду када то затражи тим за </w:t>
      </w:r>
      <w:r w:rsidRPr="00CB5FE7">
        <w:rPr>
          <w:lang w:val="sr-Cyrl-RS"/>
        </w:rPr>
        <w:t>анализу</w:t>
      </w:r>
      <w:r w:rsidRPr="00CB5FE7">
        <w:t xml:space="preserve"> или када то захтева њихова професионална процена или руководство пројекта.</w:t>
      </w:r>
    </w:p>
    <w:p w14:paraId="5B82CF95" w14:textId="77777777" w:rsidR="00B9383F" w:rsidRDefault="00B9383F" w:rsidP="00B9383F">
      <w:pPr>
        <w:spacing w:after="120"/>
        <w:jc w:val="both"/>
      </w:pPr>
    </w:p>
    <w:p w14:paraId="4462811D" w14:textId="77777777" w:rsidR="00B9383F" w:rsidRPr="00574B35" w:rsidRDefault="00B9383F" w:rsidP="00B9383F">
      <w:pPr>
        <w:spacing w:after="120"/>
        <w:jc w:val="both"/>
        <w:rPr>
          <w:b/>
          <w:bCs/>
          <w:color w:val="42637A"/>
        </w:rPr>
      </w:pPr>
      <w:r w:rsidRPr="00574B35">
        <w:rPr>
          <w:b/>
          <w:bCs/>
          <w:color w:val="42637A"/>
        </w:rPr>
        <w:t>Извештавање</w:t>
      </w:r>
    </w:p>
    <w:p w14:paraId="12001B4A" w14:textId="77777777" w:rsidR="00B9383F" w:rsidRPr="00CB5FE7" w:rsidRDefault="00B9383F" w:rsidP="00B9383F">
      <w:pPr>
        <w:spacing w:after="120"/>
        <w:jc w:val="both"/>
        <w:rPr>
          <w:szCs w:val="22"/>
        </w:rPr>
      </w:pPr>
      <w:r w:rsidRPr="00CB5FE7">
        <w:t xml:space="preserve">Поред доприноса горенаведеним резултатима, експерти пројекта ће допринети месечним извештајима EU4PAR, давањем кратких месечних сажетака о напретку и извршеним активностима, изазовима на које се наишло и планираним активностима у наредном месецу. Прилози ће обухватити записнике са кључних састанака одржаних са заинтересованим </w:t>
      </w:r>
      <w:r w:rsidRPr="00CB5FE7">
        <w:lastRenderedPageBreak/>
        <w:t xml:space="preserve">странама. Тамо где се то захтева, експерти ће такође допринети периодичним извештајима о напретку и завршним извештајем о пројекту. </w:t>
      </w:r>
    </w:p>
    <w:p w14:paraId="2923B2FC" w14:textId="77777777" w:rsidR="00B9383F" w:rsidRPr="00574B35" w:rsidRDefault="00B9383F" w:rsidP="00B9383F">
      <w:pPr>
        <w:spacing w:after="120"/>
        <w:jc w:val="both"/>
        <w:rPr>
          <w:b/>
          <w:bCs/>
          <w:color w:val="42637A"/>
        </w:rPr>
      </w:pPr>
      <w:r w:rsidRPr="00574B35">
        <w:rPr>
          <w:b/>
          <w:bCs/>
          <w:color w:val="42637A"/>
        </w:rPr>
        <w:t>Распоред и место задатка</w:t>
      </w:r>
    </w:p>
    <w:p w14:paraId="599643DD" w14:textId="77777777" w:rsidR="00B9383F" w:rsidRPr="00CB5FE7" w:rsidRDefault="00B9383F" w:rsidP="00B9383F">
      <w:pPr>
        <w:spacing w:after="120"/>
        <w:jc w:val="both"/>
        <w:rPr>
          <w:szCs w:val="22"/>
        </w:rPr>
      </w:pPr>
      <w:r w:rsidRPr="00CB5FE7">
        <w:t>Индикативни период за извршавање задатака је од друге половине априла 2023. године до краја октобра 2023. године. С обзиром на очекивани завршетак пројекта у новембру 2023. године, не може се одобрити продужење рока. Место извршења задатка биће Београд, Србија.</w:t>
      </w:r>
    </w:p>
    <w:p w14:paraId="74B658B6" w14:textId="77777777" w:rsidR="00B9383F" w:rsidRPr="00574B35" w:rsidRDefault="00B9383F" w:rsidP="00B9383F">
      <w:pPr>
        <w:spacing w:after="120"/>
        <w:jc w:val="both"/>
        <w:rPr>
          <w:b/>
          <w:bCs/>
          <w:color w:val="42637A"/>
        </w:rPr>
      </w:pPr>
      <w:r w:rsidRPr="00574B35">
        <w:rPr>
          <w:b/>
          <w:bCs/>
          <w:color w:val="42637A"/>
        </w:rPr>
        <w:t>Сукоб интереса</w:t>
      </w:r>
    </w:p>
    <w:p w14:paraId="12763FBF" w14:textId="77777777" w:rsidR="00B9383F" w:rsidRPr="00CB5FE7" w:rsidRDefault="00B9383F" w:rsidP="00B9383F">
      <w:pPr>
        <w:spacing w:after="120"/>
        <w:jc w:val="both"/>
      </w:pPr>
      <w:r w:rsidRPr="00CB5FE7">
        <w:t xml:space="preserve">Од НКЕ се тражи да дају професионалне, објективне и непристрасне савете у сваком тренутку. Уколико се у току задатка утврди сукоб интереса, експерти </w:t>
      </w:r>
      <w:r w:rsidRPr="00CB5FE7">
        <w:rPr>
          <w:lang w:val="sr-Cyrl-RS"/>
        </w:rPr>
        <w:t xml:space="preserve">би </w:t>
      </w:r>
      <w:r w:rsidRPr="00CB5FE7">
        <w:t>треба</w:t>
      </w:r>
      <w:r w:rsidRPr="00CB5FE7">
        <w:rPr>
          <w:lang w:val="sr-Cyrl-RS"/>
        </w:rPr>
        <w:t>ло</w:t>
      </w:r>
      <w:r w:rsidRPr="00CB5FE7">
        <w:t xml:space="preserve"> одмах да обавесте руководство пројекта. </w:t>
      </w:r>
    </w:p>
    <w:p w14:paraId="5D783F01" w14:textId="77777777" w:rsidR="00B9383F" w:rsidRPr="00574B35" w:rsidRDefault="00B9383F" w:rsidP="00B9383F">
      <w:pPr>
        <w:spacing w:after="120"/>
        <w:jc w:val="both"/>
        <w:rPr>
          <w:b/>
          <w:bCs/>
          <w:color w:val="42637A"/>
        </w:rPr>
      </w:pPr>
      <w:bookmarkStart w:id="230" w:name="_Toc5970093"/>
      <w:bookmarkStart w:id="231" w:name="_Toc5970094"/>
      <w:bookmarkEnd w:id="230"/>
      <w:bookmarkEnd w:id="231"/>
      <w:r w:rsidRPr="00574B35">
        <w:rPr>
          <w:b/>
          <w:bCs/>
          <w:color w:val="42637A"/>
        </w:rPr>
        <w:t>Радни језик</w:t>
      </w:r>
    </w:p>
    <w:p w14:paraId="6915E12D" w14:textId="77777777" w:rsidR="00B9383F" w:rsidRPr="00CB5FE7" w:rsidRDefault="00B9383F" w:rsidP="00B9383F">
      <w:pPr>
        <w:spacing w:after="120"/>
        <w:jc w:val="both"/>
        <w:rPr>
          <w:szCs w:val="22"/>
        </w:rPr>
      </w:pPr>
      <w:r w:rsidRPr="00CB5FE7">
        <w:t>Главни радни језик EU4PAR је енглески. У складу са овим Пројектним задатком, извештаји, презентације и други документи се састављају на српском језику.</w:t>
      </w:r>
    </w:p>
    <w:p w14:paraId="076C770F" w14:textId="77777777" w:rsidR="00B9383F" w:rsidRPr="00574B35" w:rsidRDefault="00B9383F" w:rsidP="00B9383F">
      <w:pPr>
        <w:spacing w:after="120"/>
        <w:jc w:val="both"/>
        <w:rPr>
          <w:b/>
          <w:bCs/>
          <w:color w:val="42637A"/>
        </w:rPr>
      </w:pPr>
      <w:r w:rsidRPr="00574B35">
        <w:rPr>
          <w:b/>
          <w:bCs/>
          <w:color w:val="42637A"/>
        </w:rPr>
        <w:t>Завршна клаузула</w:t>
      </w:r>
    </w:p>
    <w:p w14:paraId="672029A7" w14:textId="77777777" w:rsidR="00B9383F" w:rsidRPr="00CB5FE7" w:rsidRDefault="00B9383F" w:rsidP="00B9383F">
      <w:pPr>
        <w:spacing w:after="120"/>
        <w:jc w:val="both"/>
        <w:rPr>
          <w:sz w:val="20"/>
          <w:szCs w:val="20"/>
        </w:rPr>
      </w:pPr>
      <w:r w:rsidRPr="00CB5FE7">
        <w:t>Експерти имају мандат да разговарају о темама у вези са активностима овог задатка са релевантним заинтересованим странама. Они нису овлашћени да представљају ЕУ и/или Владу Србије и да се у њихово име обавезују.</w:t>
      </w:r>
    </w:p>
    <w:p w14:paraId="57EAD624" w14:textId="77777777" w:rsidR="00B9383F" w:rsidRPr="00CB5FE7" w:rsidRDefault="00B9383F" w:rsidP="00B9383F">
      <w:pPr>
        <w:spacing w:after="120"/>
        <w:jc w:val="both"/>
      </w:pPr>
    </w:p>
    <w:p w14:paraId="67260130" w14:textId="77777777" w:rsidR="00B9383F" w:rsidRPr="00CB5FE7" w:rsidRDefault="00B9383F" w:rsidP="00B9383F">
      <w:pPr>
        <w:spacing w:after="120"/>
        <w:jc w:val="center"/>
        <w:sectPr w:rsidR="00B9383F" w:rsidRPr="00CB5FE7" w:rsidSect="00514824">
          <w:footerReference w:type="default" r:id="rId26"/>
          <w:pgSz w:w="11906" w:h="16838"/>
          <w:pgMar w:top="1134" w:right="1134" w:bottom="1134" w:left="1304" w:header="720" w:footer="720" w:gutter="0"/>
          <w:cols w:space="720"/>
          <w:titlePg/>
          <w:docGrid w:linePitch="326"/>
        </w:sectPr>
      </w:pPr>
      <w:r w:rsidRPr="00CB5FE7">
        <w:t>***</w:t>
      </w:r>
      <w:bookmarkStart w:id="232" w:name="_ANNEX_2:_List"/>
      <w:bookmarkEnd w:id="232"/>
    </w:p>
    <w:p w14:paraId="38086DAC" w14:textId="70EE905B" w:rsidR="00B9383F" w:rsidRPr="00CB5FE7" w:rsidRDefault="006F05B5" w:rsidP="008309AB">
      <w:pPr>
        <w:pStyle w:val="Heading2"/>
      </w:pPr>
      <w:bookmarkStart w:id="233" w:name="_Annex_3:_Evaluation"/>
      <w:bookmarkStart w:id="234" w:name="_Toc135906200"/>
      <w:bookmarkStart w:id="235" w:name="_Toc147524395"/>
      <w:bookmarkStart w:id="236" w:name="_Toc149051184"/>
      <w:bookmarkStart w:id="237" w:name="_Toc153271868"/>
      <w:bookmarkEnd w:id="233"/>
      <w:r>
        <w:lastRenderedPageBreak/>
        <w:t>Прилог 2.</w:t>
      </w:r>
      <w:r w:rsidR="00B9383F" w:rsidRPr="00CB5FE7">
        <w:t xml:space="preserve"> </w:t>
      </w:r>
      <w:bookmarkEnd w:id="234"/>
      <w:r w:rsidR="00B9383F" w:rsidRPr="00CB5FE7">
        <w:t>Матрица за анализу</w:t>
      </w:r>
      <w:bookmarkEnd w:id="235"/>
      <w:bookmarkEnd w:id="236"/>
      <w:bookmarkEnd w:id="237"/>
      <w:r w:rsidR="00B9383F" w:rsidRPr="00CB5FE7">
        <w:t xml:space="preserve"> </w:t>
      </w:r>
    </w:p>
    <w:tbl>
      <w:tblPr>
        <w:tblStyle w:val="ListTable3-Accent3"/>
        <w:tblW w:w="14782" w:type="dxa"/>
        <w:tblLayout w:type="fixed"/>
        <w:tblLook w:val="04A0" w:firstRow="1" w:lastRow="0" w:firstColumn="1" w:lastColumn="0" w:noHBand="0" w:noVBand="1"/>
      </w:tblPr>
      <w:tblGrid>
        <w:gridCol w:w="2089"/>
        <w:gridCol w:w="3009"/>
        <w:gridCol w:w="3173"/>
        <w:gridCol w:w="2154"/>
        <w:gridCol w:w="4357"/>
      </w:tblGrid>
      <w:tr w:rsidR="00B9383F" w:rsidRPr="00CB5FE7" w14:paraId="5817F24D" w14:textId="77777777" w:rsidTr="00514824">
        <w:trPr>
          <w:cnfStyle w:val="100000000000" w:firstRow="1" w:lastRow="0" w:firstColumn="0" w:lastColumn="0" w:oddVBand="0" w:evenVBand="0" w:oddHBand="0" w:evenHBand="0" w:firstRowFirstColumn="0" w:firstRowLastColumn="0" w:lastRowFirstColumn="0" w:lastRowLastColumn="0"/>
          <w:trHeight w:val="274"/>
          <w:tblHeader/>
        </w:trPr>
        <w:tc>
          <w:tcPr>
            <w:cnfStyle w:val="001000000100" w:firstRow="0" w:lastRow="0" w:firstColumn="1" w:lastColumn="0" w:oddVBand="0" w:evenVBand="0" w:oddHBand="0" w:evenHBand="0" w:firstRowFirstColumn="1" w:firstRowLastColumn="0" w:lastRowFirstColumn="0" w:lastRowLastColumn="0"/>
            <w:tcW w:w="2089" w:type="dxa"/>
            <w:shd w:val="clear" w:color="auto" w:fill="42637A"/>
          </w:tcPr>
          <w:p w14:paraId="36643427" w14:textId="77777777" w:rsidR="00B9383F" w:rsidRPr="00CB5FE7" w:rsidRDefault="00B9383F" w:rsidP="00514824">
            <w:pPr>
              <w:tabs>
                <w:tab w:val="left" w:pos="432"/>
              </w:tabs>
              <w:spacing w:before="100" w:beforeAutospacing="1" w:after="100" w:afterAutospacing="1"/>
              <w:jc w:val="center"/>
              <w:rPr>
                <w:b w:val="0"/>
                <w:bCs w:val="0"/>
                <w:sz w:val="20"/>
                <w:szCs w:val="20"/>
                <w:lang w:val="sr-Cyrl-RS"/>
              </w:rPr>
            </w:pPr>
            <w:r w:rsidRPr="00CB5FE7">
              <w:rPr>
                <w:sz w:val="20"/>
                <w:szCs w:val="20"/>
                <w:lang w:val="sr-Cyrl-RS"/>
              </w:rPr>
              <w:t>Критеријуми за анализу</w:t>
            </w:r>
          </w:p>
        </w:tc>
        <w:tc>
          <w:tcPr>
            <w:tcW w:w="3009" w:type="dxa"/>
            <w:shd w:val="clear" w:color="auto" w:fill="42637A"/>
          </w:tcPr>
          <w:p w14:paraId="3D319FC0" w14:textId="77777777" w:rsidR="00B9383F" w:rsidRPr="00CB5FE7" w:rsidRDefault="00B9383F" w:rsidP="00514824">
            <w:pPr>
              <w:tabs>
                <w:tab w:val="left" w:pos="432"/>
              </w:tabs>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sr-Cyrl-RS"/>
              </w:rPr>
            </w:pPr>
            <w:r w:rsidRPr="00CB5FE7">
              <w:rPr>
                <w:sz w:val="20"/>
                <w:szCs w:val="20"/>
                <w:lang w:val="sr-Cyrl-RS"/>
              </w:rPr>
              <w:t>Показатељи</w:t>
            </w:r>
          </w:p>
        </w:tc>
        <w:tc>
          <w:tcPr>
            <w:tcW w:w="3173" w:type="dxa"/>
            <w:shd w:val="clear" w:color="auto" w:fill="42637A"/>
          </w:tcPr>
          <w:p w14:paraId="33CA4B96" w14:textId="77777777" w:rsidR="00B9383F" w:rsidRPr="00CB5FE7" w:rsidRDefault="00B9383F" w:rsidP="00514824">
            <w:pPr>
              <w:tabs>
                <w:tab w:val="left" w:pos="432"/>
              </w:tabs>
              <w:spacing w:before="100" w:beforeAutospacing="1" w:after="100" w:afterAutospacing="1"/>
              <w:ind w:left="34"/>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sr-Cyrl-RS"/>
              </w:rPr>
            </w:pPr>
            <w:r w:rsidRPr="00CB5FE7">
              <w:rPr>
                <w:sz w:val="20"/>
                <w:szCs w:val="20"/>
                <w:lang w:val="sr-Cyrl-RS"/>
              </w:rPr>
              <w:t>Извори података</w:t>
            </w:r>
          </w:p>
        </w:tc>
        <w:tc>
          <w:tcPr>
            <w:tcW w:w="2154" w:type="dxa"/>
            <w:shd w:val="clear" w:color="auto" w:fill="42637A"/>
          </w:tcPr>
          <w:p w14:paraId="72C2943A" w14:textId="77777777" w:rsidR="00B9383F" w:rsidRPr="00CB5FE7" w:rsidRDefault="00B9383F" w:rsidP="00514824">
            <w:pPr>
              <w:tabs>
                <w:tab w:val="left" w:pos="432"/>
              </w:tabs>
              <w:spacing w:before="100" w:beforeAutospacing="1" w:after="100" w:afterAutospacing="1"/>
              <w:ind w:left="34"/>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sr-Cyrl-RS"/>
              </w:rPr>
            </w:pPr>
            <w:r w:rsidRPr="00CB5FE7">
              <w:rPr>
                <w:sz w:val="20"/>
                <w:szCs w:val="20"/>
                <w:lang w:val="sr-Cyrl-RS"/>
              </w:rPr>
              <w:t>Методе прикупљања података</w:t>
            </w:r>
          </w:p>
        </w:tc>
        <w:tc>
          <w:tcPr>
            <w:tcW w:w="4350" w:type="dxa"/>
            <w:shd w:val="clear" w:color="auto" w:fill="42637A"/>
          </w:tcPr>
          <w:p w14:paraId="2DBD7400" w14:textId="77777777" w:rsidR="00B9383F" w:rsidRPr="00CB5FE7" w:rsidRDefault="00B9383F" w:rsidP="00514824">
            <w:pPr>
              <w:tabs>
                <w:tab w:val="left" w:pos="432"/>
              </w:tabs>
              <w:spacing w:before="100" w:beforeAutospacing="1" w:after="100" w:afterAutospacing="1"/>
              <w:ind w:left="34"/>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sr-Cyrl-RS"/>
              </w:rPr>
            </w:pPr>
            <w:r w:rsidRPr="00CB5FE7">
              <w:rPr>
                <w:sz w:val="20"/>
                <w:szCs w:val="20"/>
                <w:lang w:val="sr-Cyrl-RS"/>
              </w:rPr>
              <w:t>Приступ анализи података</w:t>
            </w:r>
          </w:p>
        </w:tc>
      </w:tr>
      <w:tr w:rsidR="00B9383F" w:rsidRPr="00CB5FE7" w14:paraId="771FE284" w14:textId="77777777" w:rsidTr="00514824">
        <w:trPr>
          <w:cnfStyle w:val="000000100000" w:firstRow="0" w:lastRow="0" w:firstColumn="0" w:lastColumn="0" w:oddVBand="0" w:evenVBand="0" w:oddHBand="1" w:evenHBand="0" w:firstRowFirstColumn="0" w:firstRowLastColumn="0" w:lastRowFirstColumn="0" w:lastRowLastColumn="0"/>
          <w:trHeight w:val="649"/>
        </w:trPr>
        <w:tc>
          <w:tcPr>
            <w:cnfStyle w:val="001000000000" w:firstRow="0" w:lastRow="0" w:firstColumn="1" w:lastColumn="0" w:oddVBand="0" w:evenVBand="0" w:oddHBand="0" w:evenHBand="0" w:firstRowFirstColumn="0" w:firstRowLastColumn="0" w:lastRowFirstColumn="0" w:lastRowLastColumn="0"/>
            <w:tcW w:w="14782" w:type="dxa"/>
            <w:gridSpan w:val="5"/>
            <w:shd w:val="clear" w:color="auto" w:fill="E2EFD9"/>
            <w:vAlign w:val="center"/>
          </w:tcPr>
          <w:p w14:paraId="29B746B2" w14:textId="77777777" w:rsidR="00B9383F" w:rsidRPr="00CB5FE7" w:rsidRDefault="00B9383F" w:rsidP="00514824">
            <w:pPr>
              <w:tabs>
                <w:tab w:val="left" w:pos="432"/>
              </w:tabs>
              <w:spacing w:before="120" w:after="120"/>
              <w:jc w:val="both"/>
              <w:rPr>
                <w:b w:val="0"/>
                <w:bCs w:val="0"/>
                <w:i/>
                <w:iCs/>
                <w:color w:val="000000" w:themeColor="text1"/>
                <w:sz w:val="20"/>
                <w:szCs w:val="20"/>
                <w:lang w:val="sr-Cyrl-RS"/>
              </w:rPr>
            </w:pPr>
            <w:r w:rsidRPr="00AB4809">
              <w:rPr>
                <w:bCs w:val="0"/>
                <w:i/>
                <w:iCs/>
                <w:color w:val="000000" w:themeColor="text1"/>
                <w:sz w:val="20"/>
                <w:szCs w:val="20"/>
                <w:u w:val="single"/>
                <w:lang w:val="sr-Cyrl-RS"/>
              </w:rPr>
              <w:t>Питање 1.</w:t>
            </w:r>
            <w:r w:rsidRPr="00CB5FE7">
              <w:rPr>
                <w:b w:val="0"/>
                <w:bCs w:val="0"/>
                <w:i/>
                <w:iCs/>
                <w:color w:val="000000" w:themeColor="text1"/>
                <w:sz w:val="20"/>
                <w:szCs w:val="20"/>
                <w:lang w:val="sr-Cyrl-RS"/>
              </w:rPr>
              <w:t xml:space="preserve">  У којој мери су специфични резултати АП СРЈУ за период 2021-2025. године постигнути/вероватно да ће бити постигнути?</w:t>
            </w:r>
          </w:p>
        </w:tc>
      </w:tr>
      <w:tr w:rsidR="00B9383F" w:rsidRPr="00CB5FE7" w14:paraId="4BC4130A" w14:textId="77777777" w:rsidTr="00514824">
        <w:trPr>
          <w:trHeight w:val="649"/>
        </w:trPr>
        <w:tc>
          <w:tcPr>
            <w:cnfStyle w:val="001000000000" w:firstRow="0" w:lastRow="0" w:firstColumn="1" w:lastColumn="0" w:oddVBand="0" w:evenVBand="0" w:oddHBand="0" w:evenHBand="0" w:firstRowFirstColumn="0" w:firstRowLastColumn="0" w:lastRowFirstColumn="0" w:lastRowLastColumn="0"/>
            <w:tcW w:w="2089" w:type="dxa"/>
          </w:tcPr>
          <w:p w14:paraId="1D41E993" w14:textId="77777777" w:rsidR="00B9383F" w:rsidRPr="00AB4809" w:rsidRDefault="00B9383F" w:rsidP="00514824">
            <w:pPr>
              <w:tabs>
                <w:tab w:val="left" w:pos="432"/>
              </w:tabs>
              <w:spacing w:before="100" w:beforeAutospacing="1" w:after="100" w:afterAutospacing="1"/>
              <w:jc w:val="center"/>
              <w:rPr>
                <w:bCs w:val="0"/>
                <w:color w:val="42637A"/>
                <w:sz w:val="20"/>
                <w:szCs w:val="20"/>
                <w:lang w:val="sr-Cyrl-RS"/>
              </w:rPr>
            </w:pPr>
            <w:r w:rsidRPr="00AB4809">
              <w:rPr>
                <w:bCs w:val="0"/>
                <w:color w:val="42637A"/>
                <w:sz w:val="20"/>
                <w:szCs w:val="20"/>
                <w:lang w:val="sr-Cyrl-RS"/>
              </w:rPr>
              <w:t>Управљање људским ресурсима</w:t>
            </w:r>
          </w:p>
          <w:p w14:paraId="04AA7D67"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r w:rsidRPr="00CB5FE7">
              <w:rPr>
                <w:b w:val="0"/>
                <w:bCs w:val="0"/>
                <w:color w:val="42637A"/>
                <w:sz w:val="20"/>
                <w:szCs w:val="20"/>
                <w:lang w:val="sr-Cyrl-RS"/>
              </w:rPr>
              <w:t>К1.</w:t>
            </w:r>
            <w:r w:rsidRPr="00CB5FE7">
              <w:rPr>
                <w:b w:val="0"/>
                <w:bCs w:val="0"/>
                <w:color w:val="42637A"/>
                <w:sz w:val="20"/>
                <w:szCs w:val="20"/>
                <w:lang w:val="ru-RU"/>
              </w:rPr>
              <w:t>1</w:t>
            </w:r>
            <w:r w:rsidRPr="00CB5FE7">
              <w:rPr>
                <w:b w:val="0"/>
                <w:bCs w:val="0"/>
                <w:color w:val="42637A"/>
                <w:sz w:val="20"/>
                <w:szCs w:val="20"/>
                <w:lang w:val="sr-Cyrl-RS"/>
              </w:rPr>
              <w:t xml:space="preserve"> </w:t>
            </w:r>
            <w:r w:rsidRPr="00CB5FE7">
              <w:rPr>
                <w:b w:val="0"/>
                <w:bCs w:val="0"/>
                <w:color w:val="42637A"/>
                <w:sz w:val="20"/>
                <w:szCs w:val="20"/>
                <w:lang w:val="sr-Cyrl-RS"/>
              </w:rPr>
              <w:br/>
              <w:t xml:space="preserve">Активности спроведене имплементацијом </w:t>
            </w:r>
            <w:r w:rsidRPr="0001603C">
              <w:rPr>
                <w:bCs w:val="0"/>
                <w:color w:val="42637A"/>
                <w:sz w:val="20"/>
                <w:szCs w:val="20"/>
                <w:lang w:val="sr-Cyrl-RS"/>
              </w:rPr>
              <w:t xml:space="preserve">АП СРЈУ </w:t>
            </w:r>
            <w:r w:rsidRPr="0001603C">
              <w:rPr>
                <w:bCs w:val="0"/>
                <w:iCs/>
                <w:color w:val="42637A"/>
                <w:sz w:val="20"/>
                <w:szCs w:val="20"/>
                <w:lang w:val="sr-Cyrl-RS"/>
              </w:rPr>
              <w:t>за период</w:t>
            </w:r>
            <w:r w:rsidRPr="00CB5FE7">
              <w:rPr>
                <w:bCs w:val="0"/>
                <w:iCs/>
                <w:color w:val="42637A"/>
                <w:sz w:val="20"/>
                <w:szCs w:val="20"/>
                <w:lang w:val="sr-Cyrl-RS"/>
              </w:rPr>
              <w:t xml:space="preserve"> 2021-2025. године</w:t>
            </w:r>
            <w:r w:rsidRPr="00CB5FE7">
              <w:rPr>
                <w:rFonts w:eastAsia="Open Sans"/>
                <w:color w:val="000000" w:themeColor="text1"/>
                <w:sz w:val="20"/>
                <w:szCs w:val="20"/>
                <w:lang w:val="sr-Cyrl-RS"/>
              </w:rPr>
              <w:t xml:space="preserve"> </w:t>
            </w:r>
            <w:r w:rsidRPr="00CB5FE7">
              <w:rPr>
                <w:b w:val="0"/>
                <w:bCs w:val="0"/>
                <w:color w:val="42637A"/>
                <w:sz w:val="20"/>
                <w:szCs w:val="20"/>
                <w:lang w:val="sr-Cyrl-RS"/>
              </w:rPr>
              <w:t>су подстакле квалитетније управљање људским ресурсима.</w:t>
            </w:r>
          </w:p>
          <w:p w14:paraId="1B999975"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p>
          <w:p w14:paraId="6EA0EA74" w14:textId="77777777" w:rsidR="00B9383F" w:rsidRPr="00CB5FE7" w:rsidRDefault="00B9383F" w:rsidP="00514824">
            <w:pPr>
              <w:tabs>
                <w:tab w:val="left" w:pos="432"/>
              </w:tabs>
              <w:spacing w:before="100" w:beforeAutospacing="1" w:after="100" w:afterAutospacing="1"/>
              <w:rPr>
                <w:color w:val="42637A"/>
                <w:sz w:val="20"/>
                <w:szCs w:val="20"/>
                <w:lang w:val="sr-Cyrl-RS"/>
              </w:rPr>
            </w:pPr>
          </w:p>
        </w:tc>
        <w:tc>
          <w:tcPr>
            <w:tcW w:w="3009" w:type="dxa"/>
          </w:tcPr>
          <w:p w14:paraId="2E4F52E3" w14:textId="77777777" w:rsidR="00B9383F" w:rsidRPr="00CB5FE7" w:rsidRDefault="00B9383F" w:rsidP="00D207A6">
            <w:pPr>
              <w:pStyle w:val="ListParagraph"/>
              <w:numPr>
                <w:ilvl w:val="2"/>
                <w:numId w:val="54"/>
              </w:numPr>
              <w:tabs>
                <w:tab w:val="left" w:pos="489"/>
              </w:tabs>
              <w:spacing w:after="12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 xml:space="preserve">Докази о успешној реализацији главних активности у области УЉР како је дефинисано ревидираном ТП </w:t>
            </w:r>
          </w:p>
          <w:p w14:paraId="342B93C6" w14:textId="77777777" w:rsidR="00B9383F" w:rsidRPr="00CB5FE7" w:rsidRDefault="00B9383F" w:rsidP="00D207A6">
            <w:pPr>
              <w:pStyle w:val="ListParagraph"/>
              <w:numPr>
                <w:ilvl w:val="2"/>
                <w:numId w:val="54"/>
              </w:numPr>
              <w:tabs>
                <w:tab w:val="left" w:pos="606"/>
              </w:tabs>
              <w:spacing w:after="8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Докази о испуњењу очекиваних директних резултата како је дефинисано  ревидираном ТП у домену УЉР:</w:t>
            </w:r>
          </w:p>
          <w:p w14:paraId="06D0ED72" w14:textId="77777777" w:rsidR="00B9383F" w:rsidRPr="00CB5FE7" w:rsidRDefault="00B9383F" w:rsidP="00B9383F">
            <w:pPr>
              <w:pStyle w:val="ListParagraph"/>
              <w:numPr>
                <w:ilvl w:val="0"/>
                <w:numId w:val="35"/>
              </w:numPr>
              <w:tabs>
                <w:tab w:val="left" w:pos="344"/>
              </w:tabs>
              <w:spacing w:after="80"/>
              <w:ind w:hanging="181"/>
              <w:contextualSpacing w:val="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 xml:space="preserve">Квалитетније управљање људским ресурсима </w:t>
            </w:r>
          </w:p>
          <w:p w14:paraId="1831F214" w14:textId="77777777" w:rsidR="00B9383F" w:rsidRPr="00CB5FE7" w:rsidRDefault="00B9383F" w:rsidP="00B9383F">
            <w:pPr>
              <w:pStyle w:val="ListParagraph"/>
              <w:numPr>
                <w:ilvl w:val="0"/>
                <w:numId w:val="35"/>
              </w:numPr>
              <w:tabs>
                <w:tab w:val="left" w:pos="344"/>
              </w:tabs>
              <w:spacing w:after="80"/>
              <w:ind w:hanging="181"/>
              <w:contextualSpacing w:val="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Квалитетнији и ефикаснији рад запослених у управи</w:t>
            </w:r>
          </w:p>
          <w:p w14:paraId="4F209D91" w14:textId="77777777" w:rsidR="00B9383F" w:rsidRPr="00CB5FE7" w:rsidRDefault="00B9383F" w:rsidP="00D207A6">
            <w:pPr>
              <w:pStyle w:val="ListParagraph"/>
              <w:numPr>
                <w:ilvl w:val="2"/>
                <w:numId w:val="54"/>
              </w:numPr>
              <w:tabs>
                <w:tab w:val="left" w:pos="522"/>
              </w:tabs>
              <w:spacing w:after="120"/>
              <w:ind w:left="538" w:hanging="561"/>
              <w:contextualSpacing w:val="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Докази и примери случајева када су реформске мере наведене у АП СРЈУ за период 2021-2025. године допринеле или имају потенцијал да допринесу постизању жељених исхода реформе дефинисаним ревидираном ТП:</w:t>
            </w:r>
          </w:p>
          <w:p w14:paraId="31499546" w14:textId="77777777" w:rsidR="00B9383F" w:rsidRPr="00CB5FE7" w:rsidRDefault="00B9383F" w:rsidP="00D207A6">
            <w:pPr>
              <w:pStyle w:val="ListParagraph"/>
              <w:numPr>
                <w:ilvl w:val="0"/>
                <w:numId w:val="68"/>
              </w:numPr>
              <w:tabs>
                <w:tab w:val="left" w:pos="630"/>
              </w:tabs>
              <w:spacing w:before="100" w:beforeAutospacing="1" w:after="120"/>
              <w:ind w:left="675" w:hanging="9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Државна управа и ЈЛС привлаче, запошљавају и задржавају компетентан, ефикасан и мотивисан кадар</w:t>
            </w:r>
          </w:p>
        </w:tc>
        <w:tc>
          <w:tcPr>
            <w:tcW w:w="3173" w:type="dxa"/>
          </w:tcPr>
          <w:p w14:paraId="6EF070D9"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СРЈУ за период 2021-2030. године и АП СРЈУ за период 2021-2025. године; национална статистика; извештаји о напретку и ефектима, подаци засновани на показатељима и аналитичким извештајима које припремају националне власти, SIGMA, Европска комисија и други развојни партнери или „ think-tank “ организације</w:t>
            </w:r>
          </w:p>
          <w:p w14:paraId="19262D8B" w14:textId="77777777" w:rsidR="00B9383F" w:rsidRPr="00CB5FE7" w:rsidRDefault="00B9383F" w:rsidP="00514824">
            <w:pPr>
              <w:tabs>
                <w:tab w:val="left" w:pos="432"/>
              </w:tabs>
              <w:spacing w:after="120"/>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Подаци прикупљени путем:</w:t>
            </w:r>
          </w:p>
          <w:p w14:paraId="68ADF8F2" w14:textId="77777777" w:rsidR="00B9383F" w:rsidRPr="00CB5FE7" w:rsidRDefault="00B9383F" w:rsidP="00D207A6">
            <w:pPr>
              <w:numPr>
                <w:ilvl w:val="0"/>
                <w:numId w:val="48"/>
              </w:numPr>
              <w:tabs>
                <w:tab w:val="left" w:pos="432"/>
              </w:tabs>
              <w:spacing w:after="40"/>
              <w:ind w:left="221" w:hanging="22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Интервјуи и групне дискусије са следећим заинтересованим странама:</w:t>
            </w:r>
          </w:p>
          <w:p w14:paraId="753458BE" w14:textId="77777777" w:rsidR="00B9383F" w:rsidRPr="00CB5FE7" w:rsidRDefault="00B9383F" w:rsidP="00D207A6">
            <w:pPr>
              <w:numPr>
                <w:ilvl w:val="0"/>
                <w:numId w:val="48"/>
              </w:numPr>
              <w:tabs>
                <w:tab w:val="left" w:pos="432"/>
              </w:tabs>
              <w:spacing w:after="40"/>
              <w:ind w:left="404" w:hanging="182"/>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кључни државни актери (МДУЛС, националне институције)</w:t>
            </w:r>
          </w:p>
          <w:p w14:paraId="743D6263" w14:textId="77777777" w:rsidR="00B9383F" w:rsidRPr="00CB5FE7" w:rsidRDefault="00B9383F" w:rsidP="00D207A6">
            <w:pPr>
              <w:numPr>
                <w:ilvl w:val="0"/>
                <w:numId w:val="48"/>
              </w:numPr>
              <w:tabs>
                <w:tab w:val="left" w:pos="432"/>
              </w:tabs>
              <w:spacing w:after="40"/>
              <w:ind w:left="404" w:hanging="182"/>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SIGMA, ЕУ, други донатори,</w:t>
            </w:r>
          </w:p>
          <w:p w14:paraId="71F4696C" w14:textId="77777777" w:rsidR="00B9383F" w:rsidRPr="00CB5FE7" w:rsidRDefault="00B9383F" w:rsidP="00D207A6">
            <w:pPr>
              <w:numPr>
                <w:ilvl w:val="0"/>
                <w:numId w:val="48"/>
              </w:numPr>
              <w:tabs>
                <w:tab w:val="left" w:pos="432"/>
              </w:tabs>
              <w:spacing w:after="40"/>
              <w:ind w:left="404" w:hanging="182"/>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Цивилно друштво</w:t>
            </w:r>
          </w:p>
          <w:p w14:paraId="487D3F02"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sz w:val="20"/>
                <w:szCs w:val="20"/>
                <w:lang w:val="sr-Cyrl-RS"/>
              </w:rPr>
              <w:t>Онлајн анкете са 1) органима управе; 2) организацијама цивилног друштва које су чланице WeBER платформе</w:t>
            </w:r>
          </w:p>
        </w:tc>
        <w:tc>
          <w:tcPr>
            <w:tcW w:w="2154" w:type="dxa"/>
          </w:tcPr>
          <w:p w14:paraId="07E7036D"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да би се идентификовале теме за поређење међу изворима документације</w:t>
            </w:r>
          </w:p>
          <w:p w14:paraId="447B1BF4"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41EC31B0"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1D3B02CF"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Полу-структурирани интервјуи и дискусије у фокус групама</w:t>
            </w:r>
          </w:p>
          <w:p w14:paraId="7BE778D1"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7A12DDE9"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40D83AB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425251A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br/>
              <w:t>Онлајн анкете</w:t>
            </w:r>
          </w:p>
        </w:tc>
        <w:tc>
          <w:tcPr>
            <w:tcW w:w="4357" w:type="dxa"/>
          </w:tcPr>
          <w:p w14:paraId="6B146510"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постојећих студија које наводе главне изазове у Србији</w:t>
            </w:r>
          </w:p>
          <w:p w14:paraId="08760363"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326CA816"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у којима се наводе анализе недостатака капацитета и мере РЈУ</w:t>
            </w:r>
          </w:p>
          <w:p w14:paraId="0D791389"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78EF2371"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Компаративна анализа главних националних статистичких података и стратешких докумената и извештаја као и других извора</w:t>
            </w:r>
          </w:p>
          <w:p w14:paraId="092F9A7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02469198"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Анализа доприноса заснована на теорији промене, која прати активности у односу на резултате.</w:t>
            </w:r>
          </w:p>
          <w:p w14:paraId="684C2213"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Квалитативна итеративна анализа података, триангулација извора података</w:t>
            </w:r>
          </w:p>
        </w:tc>
      </w:tr>
      <w:tr w:rsidR="00B9383F" w:rsidRPr="00CB5FE7" w14:paraId="08B5F2F0" w14:textId="77777777" w:rsidTr="00514824">
        <w:trPr>
          <w:cnfStyle w:val="000000100000" w:firstRow="0" w:lastRow="0" w:firstColumn="0" w:lastColumn="0" w:oddVBand="0" w:evenVBand="0" w:oddHBand="1" w:evenHBand="0" w:firstRowFirstColumn="0" w:firstRowLastColumn="0" w:lastRowFirstColumn="0" w:lastRowLastColumn="0"/>
          <w:trHeight w:val="649"/>
        </w:trPr>
        <w:tc>
          <w:tcPr>
            <w:cnfStyle w:val="001000000000" w:firstRow="0" w:lastRow="0" w:firstColumn="1" w:lastColumn="0" w:oddVBand="0" w:evenVBand="0" w:oddHBand="0" w:evenHBand="0" w:firstRowFirstColumn="0" w:firstRowLastColumn="0" w:lastRowFirstColumn="0" w:lastRowLastColumn="0"/>
            <w:tcW w:w="2089" w:type="dxa"/>
          </w:tcPr>
          <w:p w14:paraId="3C1B32D6" w14:textId="77777777" w:rsidR="00B9383F" w:rsidRPr="00AB4809" w:rsidRDefault="00B9383F" w:rsidP="00514824">
            <w:pPr>
              <w:tabs>
                <w:tab w:val="left" w:pos="432"/>
              </w:tabs>
              <w:spacing w:before="100" w:beforeAutospacing="1" w:after="100" w:afterAutospacing="1"/>
              <w:jc w:val="center"/>
              <w:rPr>
                <w:bCs w:val="0"/>
                <w:color w:val="42637A"/>
                <w:sz w:val="20"/>
                <w:szCs w:val="20"/>
                <w:lang w:val="sr-Cyrl-RS"/>
              </w:rPr>
            </w:pPr>
            <w:r w:rsidRPr="00AB4809">
              <w:rPr>
                <w:bCs w:val="0"/>
                <w:color w:val="42637A"/>
                <w:sz w:val="20"/>
                <w:szCs w:val="20"/>
                <w:lang w:val="sr-Cyrl-RS"/>
              </w:rPr>
              <w:t>Услуге</w:t>
            </w:r>
          </w:p>
          <w:p w14:paraId="7A7A0B2A"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r w:rsidRPr="00CB5FE7">
              <w:rPr>
                <w:b w:val="0"/>
                <w:bCs w:val="0"/>
                <w:color w:val="42637A"/>
                <w:sz w:val="20"/>
                <w:szCs w:val="20"/>
                <w:lang w:val="sr-Cyrl-RS"/>
              </w:rPr>
              <w:t>К1.</w:t>
            </w:r>
            <w:r w:rsidRPr="00CB5FE7">
              <w:rPr>
                <w:b w:val="0"/>
                <w:bCs w:val="0"/>
                <w:color w:val="42637A"/>
                <w:sz w:val="20"/>
                <w:szCs w:val="20"/>
                <w:lang w:val="ru-RU"/>
              </w:rPr>
              <w:t>2</w:t>
            </w:r>
            <w:r w:rsidRPr="00CB5FE7">
              <w:rPr>
                <w:b w:val="0"/>
                <w:bCs w:val="0"/>
                <w:color w:val="42637A"/>
                <w:sz w:val="20"/>
                <w:szCs w:val="20"/>
                <w:lang w:val="sr-Cyrl-RS"/>
              </w:rPr>
              <w:t xml:space="preserve">  </w:t>
            </w:r>
            <w:r w:rsidRPr="00CB5FE7">
              <w:rPr>
                <w:b w:val="0"/>
                <w:bCs w:val="0"/>
                <w:color w:val="42637A"/>
                <w:sz w:val="20"/>
                <w:szCs w:val="20"/>
                <w:lang w:val="sr-Cyrl-RS"/>
              </w:rPr>
              <w:br/>
              <w:t xml:space="preserve">Активности спроведене имплементацијом </w:t>
            </w:r>
            <w:r w:rsidRPr="00CB5FE7">
              <w:rPr>
                <w:b w:val="0"/>
                <w:bCs w:val="0"/>
                <w:color w:val="42637A"/>
                <w:sz w:val="20"/>
                <w:szCs w:val="20"/>
                <w:lang w:val="sr-Cyrl-RS"/>
              </w:rPr>
              <w:br/>
            </w:r>
            <w:r w:rsidRPr="0001603C">
              <w:rPr>
                <w:bCs w:val="0"/>
                <w:color w:val="42637A"/>
                <w:sz w:val="20"/>
                <w:szCs w:val="20"/>
                <w:lang w:val="sr-Cyrl-RS"/>
              </w:rPr>
              <w:t xml:space="preserve">АП СРЈУ </w:t>
            </w:r>
            <w:r w:rsidRPr="0001603C">
              <w:rPr>
                <w:bCs w:val="0"/>
                <w:iCs/>
                <w:color w:val="42637A"/>
                <w:sz w:val="20"/>
                <w:szCs w:val="20"/>
                <w:lang w:val="sr-Cyrl-RS"/>
              </w:rPr>
              <w:t>за</w:t>
            </w:r>
            <w:r w:rsidRPr="00CB5FE7">
              <w:rPr>
                <w:bCs w:val="0"/>
                <w:iCs/>
                <w:color w:val="42637A"/>
                <w:sz w:val="20"/>
                <w:szCs w:val="20"/>
                <w:lang w:val="sr-Cyrl-RS"/>
              </w:rPr>
              <w:t xml:space="preserve"> период 2021-2025. године</w:t>
            </w:r>
            <w:r w:rsidRPr="00CB5FE7">
              <w:rPr>
                <w:rFonts w:eastAsia="Open Sans"/>
                <w:color w:val="42637A"/>
                <w:sz w:val="20"/>
                <w:szCs w:val="20"/>
                <w:lang w:val="sr-Cyrl-RS"/>
              </w:rPr>
              <w:t xml:space="preserve"> </w:t>
            </w:r>
            <w:r w:rsidRPr="00CB5FE7">
              <w:rPr>
                <w:b w:val="0"/>
                <w:bCs w:val="0"/>
                <w:color w:val="42637A"/>
                <w:sz w:val="20"/>
                <w:szCs w:val="20"/>
                <w:lang w:val="sr-Cyrl-RS"/>
              </w:rPr>
              <w:t>су подстакле развој, примену и контролу услуга</w:t>
            </w:r>
          </w:p>
          <w:p w14:paraId="370B38C7" w14:textId="77777777" w:rsidR="00B9383F" w:rsidRPr="00CB5FE7" w:rsidRDefault="00B9383F" w:rsidP="00514824">
            <w:pPr>
              <w:tabs>
                <w:tab w:val="left" w:pos="432"/>
              </w:tabs>
              <w:spacing w:before="100" w:beforeAutospacing="1" w:after="100" w:afterAutospacing="1"/>
              <w:jc w:val="both"/>
              <w:rPr>
                <w:b w:val="0"/>
                <w:bCs w:val="0"/>
                <w:sz w:val="20"/>
                <w:szCs w:val="20"/>
                <w:lang w:val="sr-Cyrl-RS"/>
              </w:rPr>
            </w:pPr>
          </w:p>
          <w:p w14:paraId="448E0123" w14:textId="77777777" w:rsidR="00B9383F" w:rsidRPr="00CB5FE7" w:rsidRDefault="00B9383F" w:rsidP="00514824">
            <w:pPr>
              <w:pStyle w:val="NormalWeb"/>
              <w:tabs>
                <w:tab w:val="left" w:pos="432"/>
              </w:tabs>
              <w:jc w:val="both"/>
              <w:rPr>
                <w:b w:val="0"/>
                <w:bCs w:val="0"/>
                <w:sz w:val="20"/>
                <w:szCs w:val="20"/>
                <w:lang w:val="sr-Cyrl-RS"/>
              </w:rPr>
            </w:pPr>
          </w:p>
        </w:tc>
        <w:tc>
          <w:tcPr>
            <w:tcW w:w="3009" w:type="dxa"/>
          </w:tcPr>
          <w:p w14:paraId="16CE6333" w14:textId="77777777" w:rsidR="00B9383F" w:rsidRPr="00CB5FE7" w:rsidRDefault="00B9383F" w:rsidP="00D207A6">
            <w:pPr>
              <w:pStyle w:val="ListParagraph"/>
              <w:numPr>
                <w:ilvl w:val="2"/>
                <w:numId w:val="39"/>
              </w:numPr>
              <w:tabs>
                <w:tab w:val="left" w:pos="344"/>
              </w:tabs>
              <w:spacing w:before="100" w:beforeAutospacing="1" w:after="12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 xml:space="preserve">Докази о успешној реализацији главних активности у области услуга како је дефинисано ревидираном ТП </w:t>
            </w:r>
          </w:p>
          <w:p w14:paraId="06C059F2" w14:textId="77777777" w:rsidR="00B9383F" w:rsidRPr="00CB5FE7" w:rsidRDefault="00B9383F" w:rsidP="00D207A6">
            <w:pPr>
              <w:pStyle w:val="ListParagraph"/>
              <w:numPr>
                <w:ilvl w:val="2"/>
                <w:numId w:val="39"/>
              </w:numPr>
              <w:tabs>
                <w:tab w:val="left" w:pos="344"/>
              </w:tabs>
              <w:spacing w:after="80"/>
              <w:ind w:left="522" w:hanging="533"/>
              <w:contextualSpacing w:val="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Докази о испуњењу очекиваних директних резултата како је дефинисано ревидираном теоријом промене (ТП) у домену услуга:</w:t>
            </w:r>
          </w:p>
          <w:p w14:paraId="1C475828" w14:textId="77777777" w:rsidR="00B9383F" w:rsidRPr="00CB5FE7" w:rsidRDefault="00B9383F" w:rsidP="00B9383F">
            <w:pPr>
              <w:pStyle w:val="ListParagraph"/>
              <w:numPr>
                <w:ilvl w:val="0"/>
                <w:numId w:val="35"/>
              </w:numPr>
              <w:tabs>
                <w:tab w:val="left" w:pos="344"/>
              </w:tabs>
              <w:spacing w:after="120"/>
              <w:ind w:hanging="181"/>
              <w:contextualSpacing w:val="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 xml:space="preserve">Успостављен је систем за развој, примену и контролу услуга </w:t>
            </w:r>
          </w:p>
          <w:p w14:paraId="780DB5B1" w14:textId="77777777" w:rsidR="00B9383F" w:rsidRPr="00CB5FE7" w:rsidRDefault="00B9383F" w:rsidP="00D207A6">
            <w:pPr>
              <w:pStyle w:val="ListParagraph"/>
              <w:numPr>
                <w:ilvl w:val="2"/>
                <w:numId w:val="39"/>
              </w:numPr>
              <w:tabs>
                <w:tab w:val="left" w:pos="344"/>
              </w:tabs>
              <w:spacing w:after="80"/>
              <w:ind w:left="522" w:hanging="550"/>
              <w:contextualSpacing w:val="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 xml:space="preserve">Докази и примери случајева када су реформске мере наведене у АП СРЈУ </w:t>
            </w:r>
            <w:r w:rsidRPr="00CB5FE7">
              <w:rPr>
                <w:bCs/>
                <w:iCs/>
                <w:color w:val="000000" w:themeColor="text1"/>
                <w:lang w:val="sr-Cyrl-RS"/>
              </w:rPr>
              <w:t>за период 2021-2025. године</w:t>
            </w:r>
            <w:r w:rsidRPr="00CB5FE7">
              <w:rPr>
                <w:rFonts w:eastAsia="Open Sans"/>
                <w:color w:val="000000" w:themeColor="text1"/>
                <w:lang w:val="sr-Cyrl-RS"/>
              </w:rPr>
              <w:t xml:space="preserve"> </w:t>
            </w:r>
            <w:r w:rsidRPr="00CB5FE7">
              <w:rPr>
                <w:color w:val="000000" w:themeColor="text1"/>
                <w:lang w:val="sr-Cyrl-RS"/>
              </w:rPr>
              <w:t>допринеле или имају потенцијал да допринесу постизању жељених исхода реформе дефинисаним ревидираном ТП:</w:t>
            </w:r>
          </w:p>
          <w:p w14:paraId="41004C39" w14:textId="77777777" w:rsidR="00B9383F" w:rsidRPr="00CB5FE7" w:rsidRDefault="00B9383F" w:rsidP="00B9383F">
            <w:pPr>
              <w:pStyle w:val="ListParagraph"/>
              <w:numPr>
                <w:ilvl w:val="0"/>
                <w:numId w:val="35"/>
              </w:numPr>
              <w:tabs>
                <w:tab w:val="left" w:pos="344"/>
              </w:tabs>
              <w:spacing w:after="120"/>
              <w:ind w:hanging="181"/>
              <w:contextualSpacing w:val="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Крајњи корисници су задовољни пруженим јавним услугама</w:t>
            </w:r>
          </w:p>
        </w:tc>
        <w:tc>
          <w:tcPr>
            <w:tcW w:w="3173" w:type="dxa"/>
          </w:tcPr>
          <w:p w14:paraId="43790963"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СРЈУ за период 2021-2030. године и АП СРЈУ</w:t>
            </w:r>
            <w:r w:rsidRPr="00CB5FE7">
              <w:rPr>
                <w:bCs/>
                <w:i/>
                <w:iCs/>
                <w:color w:val="000000" w:themeColor="text1"/>
                <w:sz w:val="20"/>
                <w:szCs w:val="20"/>
                <w:lang w:val="sr-Cyrl-RS"/>
              </w:rPr>
              <w:t xml:space="preserve"> </w:t>
            </w:r>
            <w:r w:rsidRPr="00CB5FE7">
              <w:rPr>
                <w:bCs/>
                <w:iCs/>
                <w:color w:val="000000" w:themeColor="text1"/>
                <w:sz w:val="20"/>
                <w:szCs w:val="20"/>
                <w:lang w:val="sr-Cyrl-RS"/>
              </w:rPr>
              <w:t>за период 2021-2025. године</w:t>
            </w:r>
            <w:r w:rsidRPr="00CB5FE7">
              <w:rPr>
                <w:rFonts w:eastAsia="Open Sans"/>
                <w:color w:val="000000" w:themeColor="text1"/>
                <w:sz w:val="20"/>
                <w:szCs w:val="20"/>
                <w:lang w:val="sr-Cyrl-RS"/>
              </w:rPr>
              <w:t>; национална статистика; извештаји о напретку и ефектима, подаци засновани на показатељима и аналитичким извештајима које припремају националне власти, SIGMA, Европска комисија и други развојни партнери или „ think-tank “ организације</w:t>
            </w:r>
          </w:p>
          <w:p w14:paraId="1569FD46" w14:textId="77777777" w:rsidR="00B9383F" w:rsidRPr="00CB5FE7" w:rsidRDefault="00B9383F" w:rsidP="00514824">
            <w:pPr>
              <w:tabs>
                <w:tab w:val="left" w:pos="432"/>
              </w:tabs>
              <w:spacing w:after="120"/>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Подаци прикупљени путем:</w:t>
            </w:r>
          </w:p>
          <w:p w14:paraId="1E2625E5" w14:textId="77777777" w:rsidR="00B9383F" w:rsidRPr="00CB5FE7" w:rsidRDefault="00B9383F" w:rsidP="00D207A6">
            <w:pPr>
              <w:numPr>
                <w:ilvl w:val="0"/>
                <w:numId w:val="48"/>
              </w:numPr>
              <w:tabs>
                <w:tab w:val="left" w:pos="432"/>
              </w:tabs>
              <w:spacing w:after="40"/>
              <w:ind w:left="221" w:hanging="22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Интервјуи и групне дискусије са следећим заинтересованим странама:</w:t>
            </w:r>
          </w:p>
          <w:p w14:paraId="38889643" w14:textId="77777777" w:rsidR="00B9383F" w:rsidRPr="00CB5FE7" w:rsidRDefault="00B9383F" w:rsidP="00D207A6">
            <w:pPr>
              <w:numPr>
                <w:ilvl w:val="0"/>
                <w:numId w:val="48"/>
              </w:numPr>
              <w:tabs>
                <w:tab w:val="left" w:pos="432"/>
              </w:tabs>
              <w:spacing w:after="40"/>
              <w:ind w:left="391" w:hanging="210"/>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кључни државни актери (МДУЛС, националне институције)</w:t>
            </w:r>
          </w:p>
          <w:p w14:paraId="6AF95A89" w14:textId="77777777" w:rsidR="00B9383F" w:rsidRPr="00CB5FE7" w:rsidRDefault="00B9383F" w:rsidP="00D207A6">
            <w:pPr>
              <w:numPr>
                <w:ilvl w:val="0"/>
                <w:numId w:val="48"/>
              </w:numPr>
              <w:tabs>
                <w:tab w:val="left" w:pos="432"/>
              </w:tabs>
              <w:spacing w:after="40"/>
              <w:ind w:left="391" w:hanging="210"/>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SIGMA, ЕУ, други донатори</w:t>
            </w:r>
          </w:p>
          <w:p w14:paraId="7B131D92" w14:textId="77777777" w:rsidR="00B9383F" w:rsidRPr="00CB5FE7" w:rsidRDefault="00B9383F" w:rsidP="00D207A6">
            <w:pPr>
              <w:numPr>
                <w:ilvl w:val="0"/>
                <w:numId w:val="48"/>
              </w:numPr>
              <w:tabs>
                <w:tab w:val="left" w:pos="432"/>
              </w:tabs>
              <w:spacing w:before="100" w:beforeAutospacing="1" w:after="100" w:afterAutospacing="1"/>
              <w:ind w:left="390" w:hanging="210"/>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Цивилно друштво</w:t>
            </w:r>
          </w:p>
          <w:p w14:paraId="27626825"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sz w:val="20"/>
                <w:szCs w:val="20"/>
                <w:lang w:val="sr-Cyrl-RS"/>
              </w:rPr>
              <w:t>Онлајн анкете са 1) органима управе; 2) организацијама цивилног друштва које су чланице WeBER платформе</w:t>
            </w:r>
          </w:p>
        </w:tc>
        <w:tc>
          <w:tcPr>
            <w:tcW w:w="2154" w:type="dxa"/>
          </w:tcPr>
          <w:p w14:paraId="054221E5"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да би се идентификовале теме за поређење међу изворима документације</w:t>
            </w:r>
          </w:p>
          <w:p w14:paraId="551B087C"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09216307"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60E0BF2F" w14:textId="77777777" w:rsidR="00B9383F" w:rsidRPr="00CB5FE7" w:rsidRDefault="00B9383F" w:rsidP="00514824">
            <w:pPr>
              <w:tabs>
                <w:tab w:val="left" w:pos="432"/>
              </w:tabs>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Полу-структурирани интервјуи и дискусије у фокус групама</w:t>
            </w:r>
          </w:p>
          <w:p w14:paraId="29135E65"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671906E1"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4629DCCD"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4F087000" w14:textId="77777777" w:rsidR="00B9383F" w:rsidRPr="00CB5FE7" w:rsidRDefault="00B9383F" w:rsidP="00514824">
            <w:pPr>
              <w:tabs>
                <w:tab w:val="left" w:pos="432"/>
              </w:tabs>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br/>
              <w:t>Онлајн анкете</w:t>
            </w:r>
          </w:p>
        </w:tc>
        <w:tc>
          <w:tcPr>
            <w:tcW w:w="4350" w:type="dxa"/>
          </w:tcPr>
          <w:p w14:paraId="11BD8D70"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постојећих студија које наводе главне изазове у Србији</w:t>
            </w:r>
          </w:p>
          <w:p w14:paraId="2FE7C892"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6A065C6F"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у којима се наводе анализе недостатака капацитета и мере РЈУ</w:t>
            </w:r>
          </w:p>
          <w:p w14:paraId="1114EE89"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6B0FB9EF"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Компаративна анализа главних националних статистичких података и стратешких докумената и извештаја као и других извора</w:t>
            </w:r>
          </w:p>
          <w:p w14:paraId="555D008E"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6BEB35A7"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Анализа доприноса заснована на теорији промене, која прати активности у односу на резултате.</w:t>
            </w:r>
          </w:p>
          <w:p w14:paraId="3976415A"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Квалитативна итеративна анализа података, триангулација извора података</w:t>
            </w:r>
          </w:p>
        </w:tc>
      </w:tr>
      <w:tr w:rsidR="00B9383F" w:rsidRPr="00CB5FE7" w14:paraId="6E5758CC" w14:textId="77777777" w:rsidTr="00514824">
        <w:trPr>
          <w:trHeight w:val="649"/>
        </w:trPr>
        <w:tc>
          <w:tcPr>
            <w:cnfStyle w:val="001000000000" w:firstRow="0" w:lastRow="0" w:firstColumn="1" w:lastColumn="0" w:oddVBand="0" w:evenVBand="0" w:oddHBand="0" w:evenHBand="0" w:firstRowFirstColumn="0" w:firstRowLastColumn="0" w:lastRowFirstColumn="0" w:lastRowLastColumn="0"/>
            <w:tcW w:w="2089" w:type="dxa"/>
          </w:tcPr>
          <w:p w14:paraId="4735A17A" w14:textId="77777777" w:rsidR="00B9383F" w:rsidRPr="00AB4809" w:rsidRDefault="00B9383F" w:rsidP="00514824">
            <w:pPr>
              <w:tabs>
                <w:tab w:val="left" w:pos="432"/>
              </w:tabs>
              <w:spacing w:before="100" w:beforeAutospacing="1" w:after="100" w:afterAutospacing="1"/>
              <w:jc w:val="center"/>
              <w:rPr>
                <w:bCs w:val="0"/>
                <w:color w:val="42637A"/>
                <w:sz w:val="20"/>
                <w:szCs w:val="20"/>
                <w:lang w:val="sr-Cyrl-RS"/>
              </w:rPr>
            </w:pPr>
            <w:r w:rsidRPr="00AB4809">
              <w:rPr>
                <w:bCs w:val="0"/>
                <w:color w:val="42637A"/>
                <w:sz w:val="20"/>
                <w:szCs w:val="20"/>
                <w:lang w:val="sr-Cyrl-RS"/>
              </w:rPr>
              <w:t>Одговорност и трансапрентност</w:t>
            </w:r>
          </w:p>
          <w:p w14:paraId="6F809950" w14:textId="77777777" w:rsidR="00B9383F" w:rsidRPr="00CB5FE7" w:rsidRDefault="00B9383F" w:rsidP="00514824">
            <w:pPr>
              <w:tabs>
                <w:tab w:val="left" w:pos="432"/>
              </w:tabs>
              <w:rPr>
                <w:color w:val="42637A"/>
                <w:sz w:val="20"/>
                <w:szCs w:val="20"/>
                <w:lang w:val="ru-RU"/>
              </w:rPr>
            </w:pPr>
            <w:r w:rsidRPr="00CB5FE7">
              <w:rPr>
                <w:b w:val="0"/>
                <w:bCs w:val="0"/>
                <w:color w:val="42637A"/>
                <w:sz w:val="20"/>
                <w:szCs w:val="20"/>
                <w:lang w:val="sr-Cyrl-RS"/>
              </w:rPr>
              <w:t>К1.</w:t>
            </w:r>
            <w:r w:rsidRPr="00CB5FE7">
              <w:rPr>
                <w:b w:val="0"/>
                <w:bCs w:val="0"/>
                <w:color w:val="42637A"/>
                <w:sz w:val="20"/>
                <w:szCs w:val="20"/>
                <w:lang w:val="ru-RU"/>
              </w:rPr>
              <w:t>3</w:t>
            </w:r>
          </w:p>
          <w:p w14:paraId="338683A8" w14:textId="77777777" w:rsidR="00B9383F" w:rsidRPr="00CB5FE7" w:rsidRDefault="00B9383F" w:rsidP="00514824">
            <w:pPr>
              <w:tabs>
                <w:tab w:val="left" w:pos="432"/>
              </w:tabs>
              <w:spacing w:after="100" w:afterAutospacing="1"/>
              <w:rPr>
                <w:b w:val="0"/>
                <w:bCs w:val="0"/>
                <w:color w:val="000000" w:themeColor="text1"/>
                <w:sz w:val="20"/>
                <w:szCs w:val="20"/>
                <w:lang w:val="sr-Cyrl-RS"/>
              </w:rPr>
            </w:pPr>
            <w:r w:rsidRPr="00CB5FE7">
              <w:rPr>
                <w:b w:val="0"/>
                <w:bCs w:val="0"/>
                <w:color w:val="42637A"/>
                <w:sz w:val="20"/>
                <w:szCs w:val="20"/>
                <w:lang w:val="sr-Cyrl-RS"/>
              </w:rPr>
              <w:t xml:space="preserve">Активности спроведене имплементацијом АП </w:t>
            </w:r>
            <w:r w:rsidRPr="0001603C">
              <w:rPr>
                <w:bCs w:val="0"/>
                <w:color w:val="42637A"/>
                <w:sz w:val="20"/>
                <w:szCs w:val="20"/>
                <w:lang w:val="sr-Cyrl-RS"/>
              </w:rPr>
              <w:t>СРЈУ</w:t>
            </w:r>
            <w:r w:rsidRPr="0001603C">
              <w:rPr>
                <w:bCs w:val="0"/>
                <w:iCs/>
                <w:color w:val="42637A"/>
                <w:sz w:val="20"/>
                <w:szCs w:val="20"/>
                <w:lang w:val="sr-Cyrl-RS"/>
              </w:rPr>
              <w:t xml:space="preserve"> за период 2021-2025. године</w:t>
            </w:r>
            <w:r w:rsidRPr="0001603C">
              <w:rPr>
                <w:b w:val="0"/>
                <w:bCs w:val="0"/>
                <w:color w:val="42637A"/>
                <w:sz w:val="20"/>
                <w:szCs w:val="20"/>
                <w:lang w:val="sr-Cyrl-RS"/>
              </w:rPr>
              <w:t xml:space="preserve"> </w:t>
            </w:r>
            <w:r w:rsidRPr="00CB5FE7">
              <w:rPr>
                <w:b w:val="0"/>
                <w:bCs w:val="0"/>
                <w:color w:val="42637A"/>
                <w:sz w:val="20"/>
                <w:szCs w:val="20"/>
                <w:lang w:val="sr-Cyrl-RS"/>
              </w:rPr>
              <w:t xml:space="preserve">су подстакле транспарентност и одговорност јавне управе према </w:t>
            </w:r>
            <w:r w:rsidRPr="00CB5FE7">
              <w:rPr>
                <w:b w:val="0"/>
                <w:bCs w:val="0"/>
                <w:color w:val="42637A"/>
                <w:sz w:val="20"/>
                <w:szCs w:val="20"/>
                <w:lang w:val="sr-Cyrl-RS"/>
              </w:rPr>
              <w:lastRenderedPageBreak/>
              <w:t>крајњим корисницима</w:t>
            </w:r>
          </w:p>
          <w:p w14:paraId="4A758598" w14:textId="77777777" w:rsidR="00B9383F" w:rsidRPr="00CB5FE7" w:rsidRDefault="00B9383F" w:rsidP="00514824">
            <w:pPr>
              <w:tabs>
                <w:tab w:val="left" w:pos="432"/>
              </w:tabs>
              <w:spacing w:before="100" w:beforeAutospacing="1" w:after="100" w:afterAutospacing="1"/>
              <w:jc w:val="both"/>
              <w:rPr>
                <w:b w:val="0"/>
                <w:bCs w:val="0"/>
                <w:color w:val="000000" w:themeColor="text1"/>
                <w:sz w:val="20"/>
                <w:szCs w:val="20"/>
                <w:lang w:val="sr-Cyrl-RS"/>
              </w:rPr>
            </w:pPr>
          </w:p>
          <w:p w14:paraId="1992EF96" w14:textId="77777777" w:rsidR="00B9383F" w:rsidRPr="00CB5FE7" w:rsidRDefault="00B9383F" w:rsidP="00514824">
            <w:pPr>
              <w:pStyle w:val="NormalWeb"/>
              <w:tabs>
                <w:tab w:val="left" w:pos="432"/>
              </w:tabs>
              <w:jc w:val="both"/>
              <w:rPr>
                <w:b w:val="0"/>
                <w:bCs w:val="0"/>
                <w:color w:val="000000" w:themeColor="text1"/>
                <w:sz w:val="20"/>
                <w:szCs w:val="20"/>
                <w:lang w:val="sr-Cyrl-RS"/>
              </w:rPr>
            </w:pPr>
          </w:p>
        </w:tc>
        <w:tc>
          <w:tcPr>
            <w:tcW w:w="3009" w:type="dxa"/>
          </w:tcPr>
          <w:p w14:paraId="34FE1F64" w14:textId="77777777" w:rsidR="00B9383F" w:rsidRPr="00CB5FE7" w:rsidRDefault="00B9383F" w:rsidP="00D207A6">
            <w:pPr>
              <w:pStyle w:val="ListParagraph"/>
              <w:numPr>
                <w:ilvl w:val="2"/>
                <w:numId w:val="55"/>
              </w:numPr>
              <w:tabs>
                <w:tab w:val="left" w:pos="494"/>
              </w:tabs>
              <w:spacing w:after="12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lastRenderedPageBreak/>
              <w:t xml:space="preserve">Докази о успешној реализацији главних активности у области транспарентности и одговорности како је дефинисано ревидираном ТП </w:t>
            </w:r>
          </w:p>
          <w:p w14:paraId="14070743" w14:textId="77777777" w:rsidR="00B9383F" w:rsidRPr="00CB5FE7" w:rsidRDefault="00B9383F" w:rsidP="00D207A6">
            <w:pPr>
              <w:pStyle w:val="ListParagraph"/>
              <w:numPr>
                <w:ilvl w:val="2"/>
                <w:numId w:val="55"/>
              </w:numPr>
              <w:tabs>
                <w:tab w:val="left" w:pos="522"/>
              </w:tabs>
              <w:spacing w:after="8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Докази о испуњењу очекиваних директних резултата како је дефинисано ревидираном ТП у домену транспарентности и одговорности:</w:t>
            </w:r>
          </w:p>
          <w:p w14:paraId="6CAE5733" w14:textId="77777777" w:rsidR="00B9383F" w:rsidRPr="00CB5FE7" w:rsidRDefault="00B9383F" w:rsidP="00B9383F">
            <w:pPr>
              <w:pStyle w:val="ListParagraph"/>
              <w:numPr>
                <w:ilvl w:val="0"/>
                <w:numId w:val="35"/>
              </w:numPr>
              <w:tabs>
                <w:tab w:val="left" w:pos="344"/>
              </w:tabs>
              <w:spacing w:after="80"/>
              <w:ind w:hanging="181"/>
              <w:contextualSpacing w:val="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lastRenderedPageBreak/>
              <w:t>Јавна управа има повећан ниво одговорности на свим нивоима власти</w:t>
            </w:r>
          </w:p>
          <w:p w14:paraId="775432C4" w14:textId="77777777" w:rsidR="00B9383F" w:rsidRPr="00CB5FE7" w:rsidRDefault="00B9383F" w:rsidP="00B9383F">
            <w:pPr>
              <w:pStyle w:val="ListParagraph"/>
              <w:numPr>
                <w:ilvl w:val="0"/>
                <w:numId w:val="35"/>
              </w:numPr>
              <w:tabs>
                <w:tab w:val="left" w:pos="344"/>
              </w:tabs>
              <w:spacing w:after="120"/>
              <w:ind w:hanging="181"/>
              <w:contextualSpacing w:val="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Транспарентно објављивање података у поседу органа јавне управе крајњим корисницима</w:t>
            </w:r>
          </w:p>
          <w:p w14:paraId="742C70FA" w14:textId="77777777" w:rsidR="00B9383F" w:rsidRPr="00CB5FE7" w:rsidRDefault="00B9383F" w:rsidP="00D207A6">
            <w:pPr>
              <w:pStyle w:val="ListParagraph"/>
              <w:numPr>
                <w:ilvl w:val="2"/>
                <w:numId w:val="55"/>
              </w:numPr>
              <w:tabs>
                <w:tab w:val="left" w:pos="432"/>
              </w:tabs>
              <w:spacing w:after="120"/>
              <w:ind w:left="533" w:hanging="544"/>
              <w:contextualSpacing w:val="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 xml:space="preserve">Докази и примери случајева када су реформске мере наведене у АП СРЈУ </w:t>
            </w:r>
            <w:r w:rsidRPr="00CB5FE7">
              <w:rPr>
                <w:bCs/>
                <w:iCs/>
                <w:color w:val="000000" w:themeColor="text1"/>
                <w:lang w:val="sr-Cyrl-RS"/>
              </w:rPr>
              <w:t>за период 2021-2025. године</w:t>
            </w:r>
            <w:r w:rsidRPr="00CB5FE7">
              <w:rPr>
                <w:color w:val="000000" w:themeColor="text1"/>
                <w:lang w:val="sr-Cyrl-RS"/>
              </w:rPr>
              <w:t xml:space="preserve"> допринеле или имају потенцијал да допринесу постизању жељених исхода реформе дефинисаним ревидираном ТП: Јавна управа транспарентније и одговорније обавља своје надлежности</w:t>
            </w:r>
          </w:p>
        </w:tc>
        <w:tc>
          <w:tcPr>
            <w:tcW w:w="3173" w:type="dxa"/>
          </w:tcPr>
          <w:p w14:paraId="67F716B0"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lastRenderedPageBreak/>
              <w:t>СРЈУ за период 2021-2030. године и АП СРЈУ за период 2021-2025. године; национална статистика; извештаји о напретку и ефектима, подаци засновани на показатељима и аналитичким извештајима које припремају националне власти, SIGMA, Европска комисија и други развојни партнери или „ think-tank “ организације</w:t>
            </w:r>
          </w:p>
          <w:p w14:paraId="0D2E3F1F" w14:textId="77777777" w:rsidR="00B9383F" w:rsidRPr="00CB5FE7" w:rsidRDefault="00B9383F" w:rsidP="00514824">
            <w:pPr>
              <w:tabs>
                <w:tab w:val="left" w:pos="432"/>
              </w:tabs>
              <w:spacing w:after="120"/>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Подаци прикупљени путем:</w:t>
            </w:r>
          </w:p>
          <w:p w14:paraId="4238524B" w14:textId="77777777" w:rsidR="00B9383F" w:rsidRPr="00CB5FE7" w:rsidRDefault="00B9383F" w:rsidP="00D207A6">
            <w:pPr>
              <w:numPr>
                <w:ilvl w:val="0"/>
                <w:numId w:val="48"/>
              </w:numPr>
              <w:tabs>
                <w:tab w:val="left" w:pos="432"/>
              </w:tabs>
              <w:spacing w:after="40"/>
              <w:ind w:left="221" w:hanging="22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lastRenderedPageBreak/>
              <w:t>Интервјуи и групне дискусије са следећим заинтересованим странама:</w:t>
            </w:r>
          </w:p>
          <w:p w14:paraId="05B9CC69" w14:textId="77777777" w:rsidR="00B9383F" w:rsidRPr="00CB5FE7" w:rsidRDefault="00B9383F" w:rsidP="00D207A6">
            <w:pPr>
              <w:numPr>
                <w:ilvl w:val="0"/>
                <w:numId w:val="48"/>
              </w:numPr>
              <w:tabs>
                <w:tab w:val="left" w:pos="432"/>
              </w:tabs>
              <w:spacing w:after="40"/>
              <w:ind w:left="404" w:hanging="210"/>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кључни државни актери (МДУЛС, националне институције)</w:t>
            </w:r>
          </w:p>
          <w:p w14:paraId="43E37E5C" w14:textId="77777777" w:rsidR="00B9383F" w:rsidRPr="00CB5FE7" w:rsidRDefault="00B9383F" w:rsidP="00D207A6">
            <w:pPr>
              <w:numPr>
                <w:ilvl w:val="0"/>
                <w:numId w:val="48"/>
              </w:numPr>
              <w:tabs>
                <w:tab w:val="left" w:pos="432"/>
              </w:tabs>
              <w:spacing w:after="40"/>
              <w:ind w:left="404" w:hanging="210"/>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SIGMA, ЕУ, други донатори,</w:t>
            </w:r>
          </w:p>
          <w:p w14:paraId="09735B54" w14:textId="77777777" w:rsidR="00B9383F" w:rsidRPr="00CB5FE7" w:rsidRDefault="00B9383F" w:rsidP="00D207A6">
            <w:pPr>
              <w:numPr>
                <w:ilvl w:val="0"/>
                <w:numId w:val="48"/>
              </w:numPr>
              <w:tabs>
                <w:tab w:val="left" w:pos="432"/>
              </w:tabs>
              <w:spacing w:after="40"/>
              <w:ind w:left="404" w:hanging="210"/>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Цивилно друштво</w:t>
            </w:r>
          </w:p>
          <w:p w14:paraId="29835911"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sz w:val="20"/>
                <w:szCs w:val="20"/>
                <w:lang w:val="sr-Cyrl-RS"/>
              </w:rPr>
              <w:t>Онлајн анкете са 1) органима управе; 2) организацијама цивилног друштва које су чланице WeBER платформе</w:t>
            </w:r>
          </w:p>
        </w:tc>
        <w:tc>
          <w:tcPr>
            <w:tcW w:w="2154" w:type="dxa"/>
          </w:tcPr>
          <w:p w14:paraId="2EFCB9D1" w14:textId="77777777" w:rsidR="00B9383F" w:rsidRPr="00CB5FE7" w:rsidRDefault="00B9383F" w:rsidP="00514824">
            <w:pPr>
              <w:tabs>
                <w:tab w:val="left" w:pos="432"/>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lastRenderedPageBreak/>
              <w:t>Преглед докумената да би се идентификовале теме за поређење међу изворима документације</w:t>
            </w:r>
          </w:p>
          <w:p w14:paraId="30715C32" w14:textId="77777777" w:rsidR="00B9383F" w:rsidRPr="00CB5FE7" w:rsidRDefault="00B9383F" w:rsidP="00514824">
            <w:pPr>
              <w:tabs>
                <w:tab w:val="left" w:pos="432"/>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07EAB8C5" w14:textId="77777777" w:rsidR="00B9383F" w:rsidRPr="00CB5FE7" w:rsidRDefault="00B9383F" w:rsidP="00514824">
            <w:pPr>
              <w:tabs>
                <w:tab w:val="left" w:pos="432"/>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52BEFF6F" w14:textId="77777777" w:rsidR="00B9383F" w:rsidRPr="00CB5FE7" w:rsidRDefault="00B9383F" w:rsidP="00514824">
            <w:pPr>
              <w:tabs>
                <w:tab w:val="left" w:pos="432"/>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Полу-структурирани интервјуи и дискусије у фокус групама</w:t>
            </w:r>
          </w:p>
          <w:p w14:paraId="045A2310" w14:textId="77777777" w:rsidR="00B9383F" w:rsidRPr="00CB5FE7" w:rsidRDefault="00B9383F" w:rsidP="00514824">
            <w:pPr>
              <w:tabs>
                <w:tab w:val="left" w:pos="432"/>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10FFD935" w14:textId="77777777" w:rsidR="00B9383F" w:rsidRPr="00CB5FE7" w:rsidRDefault="00B9383F" w:rsidP="00514824">
            <w:pPr>
              <w:tabs>
                <w:tab w:val="left" w:pos="432"/>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423C892A" w14:textId="77777777" w:rsidR="00B9383F" w:rsidRPr="00CB5FE7" w:rsidRDefault="00B9383F" w:rsidP="00514824">
            <w:pPr>
              <w:tabs>
                <w:tab w:val="left" w:pos="432"/>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2766F1F7" w14:textId="77777777" w:rsidR="00B9383F" w:rsidRPr="00CB5FE7" w:rsidRDefault="00B9383F" w:rsidP="00514824">
            <w:pPr>
              <w:tabs>
                <w:tab w:val="left" w:pos="432"/>
              </w:tabs>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br/>
              <w:t>Онлајн анкете</w:t>
            </w:r>
          </w:p>
        </w:tc>
        <w:tc>
          <w:tcPr>
            <w:tcW w:w="4350" w:type="dxa"/>
          </w:tcPr>
          <w:p w14:paraId="335D652D"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lastRenderedPageBreak/>
              <w:t>Преглед постојећих студија које наводе главне изазове у Србији</w:t>
            </w:r>
          </w:p>
          <w:p w14:paraId="20FF3E06"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7AFB3B60"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у којима се наводе анализе недостатака капацитета и мере РЈУ</w:t>
            </w:r>
          </w:p>
          <w:p w14:paraId="1321D1DB"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137C7B54"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Компаративна анализа главних националних статистичких података и стратешких докумената и извештаја као и других извора</w:t>
            </w:r>
          </w:p>
          <w:p w14:paraId="299404E8"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2E8D0562"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Анализа доприноса заснована на теорији промене, која прати активности у односу на резултате.</w:t>
            </w:r>
          </w:p>
          <w:p w14:paraId="731456EB"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Квалитативна итеративна анализа података, триангулација извора података</w:t>
            </w:r>
          </w:p>
        </w:tc>
      </w:tr>
      <w:tr w:rsidR="00B9383F" w:rsidRPr="00CB5FE7" w14:paraId="44884DC8" w14:textId="77777777" w:rsidTr="00514824">
        <w:trPr>
          <w:cnfStyle w:val="000000100000" w:firstRow="0" w:lastRow="0" w:firstColumn="0" w:lastColumn="0" w:oddVBand="0" w:evenVBand="0" w:oddHBand="1" w:evenHBand="0" w:firstRowFirstColumn="0" w:firstRowLastColumn="0" w:lastRowFirstColumn="0" w:lastRowLastColumn="0"/>
          <w:trHeight w:val="649"/>
        </w:trPr>
        <w:tc>
          <w:tcPr>
            <w:cnfStyle w:val="001000000000" w:firstRow="0" w:lastRow="0" w:firstColumn="1" w:lastColumn="0" w:oddVBand="0" w:evenVBand="0" w:oddHBand="0" w:evenHBand="0" w:firstRowFirstColumn="0" w:firstRowLastColumn="0" w:lastRowFirstColumn="0" w:lastRowLastColumn="0"/>
            <w:tcW w:w="2089" w:type="dxa"/>
          </w:tcPr>
          <w:p w14:paraId="27F68BD0" w14:textId="77777777" w:rsidR="00B9383F" w:rsidRPr="00AB4809" w:rsidRDefault="00B9383F" w:rsidP="00514824">
            <w:pPr>
              <w:tabs>
                <w:tab w:val="left" w:pos="432"/>
              </w:tabs>
              <w:spacing w:before="100" w:beforeAutospacing="1" w:after="100" w:afterAutospacing="1"/>
              <w:jc w:val="center"/>
              <w:rPr>
                <w:bCs w:val="0"/>
                <w:color w:val="42637A"/>
                <w:sz w:val="20"/>
                <w:szCs w:val="20"/>
                <w:lang w:val="sr-Cyrl-RS"/>
              </w:rPr>
            </w:pPr>
            <w:r w:rsidRPr="00AB4809">
              <w:rPr>
                <w:bCs w:val="0"/>
                <w:color w:val="42637A"/>
                <w:sz w:val="20"/>
                <w:szCs w:val="20"/>
                <w:lang w:val="sr-Cyrl-RS"/>
              </w:rPr>
              <w:lastRenderedPageBreak/>
              <w:t>Комуникација и координација</w:t>
            </w:r>
          </w:p>
          <w:p w14:paraId="385E6E39"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r w:rsidRPr="00CB5FE7">
              <w:rPr>
                <w:b w:val="0"/>
                <w:bCs w:val="0"/>
                <w:color w:val="42637A"/>
                <w:sz w:val="20"/>
                <w:szCs w:val="20"/>
                <w:lang w:val="sr-Cyrl-RS"/>
              </w:rPr>
              <w:t xml:space="preserve">К1.4 </w:t>
            </w:r>
            <w:r w:rsidRPr="00CB5FE7">
              <w:rPr>
                <w:b w:val="0"/>
                <w:bCs w:val="0"/>
                <w:color w:val="42637A"/>
                <w:sz w:val="20"/>
                <w:szCs w:val="20"/>
                <w:lang w:val="sr-Cyrl-RS"/>
              </w:rPr>
              <w:br/>
              <w:t xml:space="preserve">Активности спроведене имплементацијом </w:t>
            </w:r>
            <w:r w:rsidRPr="0001603C">
              <w:rPr>
                <w:bCs w:val="0"/>
                <w:color w:val="42637A"/>
                <w:sz w:val="20"/>
                <w:szCs w:val="20"/>
                <w:lang w:val="sr-Cyrl-RS"/>
              </w:rPr>
              <w:t xml:space="preserve">АП СРЈУ </w:t>
            </w:r>
            <w:r w:rsidRPr="0001603C">
              <w:rPr>
                <w:bCs w:val="0"/>
                <w:iCs/>
                <w:color w:val="42637A"/>
                <w:sz w:val="20"/>
                <w:szCs w:val="20"/>
                <w:lang w:val="sr-Cyrl-RS"/>
              </w:rPr>
              <w:t>за период</w:t>
            </w:r>
            <w:r w:rsidRPr="00CB5FE7">
              <w:rPr>
                <w:bCs w:val="0"/>
                <w:iCs/>
                <w:color w:val="42637A"/>
                <w:sz w:val="20"/>
                <w:szCs w:val="20"/>
                <w:lang w:val="sr-Cyrl-RS"/>
              </w:rPr>
              <w:t xml:space="preserve"> 2021-2025. године</w:t>
            </w:r>
            <w:r w:rsidRPr="00CB5FE7">
              <w:rPr>
                <w:rFonts w:eastAsia="Open Sans"/>
                <w:color w:val="000000" w:themeColor="text1"/>
                <w:sz w:val="20"/>
                <w:szCs w:val="20"/>
                <w:lang w:val="sr-Cyrl-RS"/>
              </w:rPr>
              <w:t xml:space="preserve"> </w:t>
            </w:r>
            <w:r w:rsidRPr="00CB5FE7">
              <w:rPr>
                <w:b w:val="0"/>
                <w:bCs w:val="0"/>
                <w:color w:val="42637A"/>
                <w:sz w:val="20"/>
                <w:szCs w:val="20"/>
                <w:lang w:val="sr-Cyrl-RS"/>
              </w:rPr>
              <w:t>су подстакле побољшање координације и комуникације.</w:t>
            </w:r>
          </w:p>
          <w:p w14:paraId="19B75B5F" w14:textId="77777777" w:rsidR="00B9383F" w:rsidRPr="00CB5FE7" w:rsidRDefault="00B9383F" w:rsidP="00514824">
            <w:pPr>
              <w:tabs>
                <w:tab w:val="left" w:pos="432"/>
              </w:tabs>
              <w:spacing w:before="100" w:beforeAutospacing="1" w:after="100" w:afterAutospacing="1"/>
              <w:jc w:val="both"/>
              <w:rPr>
                <w:b w:val="0"/>
                <w:bCs w:val="0"/>
                <w:color w:val="42637A"/>
                <w:sz w:val="20"/>
                <w:szCs w:val="20"/>
                <w:lang w:val="sr-Cyrl-RS"/>
              </w:rPr>
            </w:pPr>
          </w:p>
          <w:p w14:paraId="2A391D1C" w14:textId="77777777" w:rsidR="00B9383F" w:rsidRPr="00CB5FE7" w:rsidRDefault="00B9383F" w:rsidP="00514824">
            <w:pPr>
              <w:pStyle w:val="NormalWeb"/>
              <w:tabs>
                <w:tab w:val="left" w:pos="432"/>
              </w:tabs>
              <w:jc w:val="both"/>
              <w:rPr>
                <w:b w:val="0"/>
                <w:bCs w:val="0"/>
                <w:color w:val="42637A"/>
                <w:sz w:val="20"/>
                <w:szCs w:val="20"/>
                <w:lang w:val="sr-Cyrl-RS"/>
              </w:rPr>
            </w:pPr>
          </w:p>
        </w:tc>
        <w:tc>
          <w:tcPr>
            <w:tcW w:w="3009" w:type="dxa"/>
          </w:tcPr>
          <w:p w14:paraId="6C1E8D97" w14:textId="77777777" w:rsidR="00B9383F" w:rsidRPr="00CB5FE7" w:rsidRDefault="00B9383F" w:rsidP="00514824">
            <w:pPr>
              <w:tabs>
                <w:tab w:val="left" w:pos="494"/>
              </w:tabs>
              <w:spacing w:after="120"/>
              <w:ind w:left="522" w:hanging="522"/>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sr-Cyrl-RS"/>
              </w:rPr>
            </w:pPr>
            <w:r w:rsidRPr="00CB5FE7">
              <w:rPr>
                <w:color w:val="000000" w:themeColor="text1"/>
                <w:sz w:val="20"/>
                <w:szCs w:val="20"/>
                <w:lang w:val="sr-Cyrl-RS"/>
              </w:rPr>
              <w:t>1.4.1 Докази о испуњењу очекиваних директних резултата како је дефинисано ревидираном ТП у домену комуникације и координације</w:t>
            </w:r>
          </w:p>
          <w:p w14:paraId="6B2AD290" w14:textId="77777777" w:rsidR="00B9383F" w:rsidRPr="00CB5FE7" w:rsidRDefault="00B9383F" w:rsidP="00B9383F">
            <w:pPr>
              <w:pStyle w:val="ListParagraph"/>
              <w:numPr>
                <w:ilvl w:val="2"/>
                <w:numId w:val="36"/>
              </w:numPr>
              <w:tabs>
                <w:tab w:val="left" w:pos="522"/>
              </w:tabs>
              <w:spacing w:after="80"/>
              <w:ind w:left="533" w:hanging="488"/>
              <w:contextualSpacing w:val="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Успостављен координациони и комуникациони механизам</w:t>
            </w:r>
          </w:p>
          <w:p w14:paraId="64DCD020" w14:textId="77777777" w:rsidR="00B9383F" w:rsidRPr="00CB5FE7" w:rsidRDefault="00B9383F" w:rsidP="00B9383F">
            <w:pPr>
              <w:pStyle w:val="ListParagraph"/>
              <w:numPr>
                <w:ilvl w:val="0"/>
                <w:numId w:val="35"/>
              </w:numPr>
              <w:tabs>
                <w:tab w:val="left" w:pos="344"/>
              </w:tabs>
              <w:spacing w:after="80"/>
              <w:ind w:hanging="181"/>
              <w:contextualSpacing w:val="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 xml:space="preserve">Докази и примери случајева када су реформске мере наведене у АП СРЈУ </w:t>
            </w:r>
            <w:r w:rsidRPr="00CB5FE7">
              <w:rPr>
                <w:bCs/>
                <w:iCs/>
                <w:color w:val="000000" w:themeColor="text1"/>
                <w:lang w:val="sr-Cyrl-RS"/>
              </w:rPr>
              <w:t>за период 2021-2025. године</w:t>
            </w:r>
            <w:r w:rsidRPr="00CB5FE7">
              <w:rPr>
                <w:rFonts w:eastAsia="Open Sans"/>
                <w:color w:val="000000" w:themeColor="text1"/>
                <w:lang w:val="sr-Cyrl-RS"/>
              </w:rPr>
              <w:t xml:space="preserve"> </w:t>
            </w:r>
            <w:r w:rsidRPr="00CB5FE7">
              <w:rPr>
                <w:color w:val="000000" w:themeColor="text1"/>
                <w:lang w:val="sr-Cyrl-RS"/>
              </w:rPr>
              <w:t xml:space="preserve">допринеле или имају потенцијал да допринесу постизању </w:t>
            </w:r>
            <w:r w:rsidRPr="00CB5FE7">
              <w:rPr>
                <w:color w:val="000000" w:themeColor="text1"/>
                <w:spacing w:val="-4"/>
                <w:lang w:val="sr-Cyrl-RS"/>
              </w:rPr>
              <w:t>жељених исхода реформе дефинисаним ревидираном ТП: Грађани су боље информисани о РЈУ</w:t>
            </w:r>
            <w:r w:rsidRPr="00CB5FE7">
              <w:rPr>
                <w:color w:val="000000" w:themeColor="text1"/>
                <w:lang w:val="sr-Cyrl-RS"/>
              </w:rPr>
              <w:t xml:space="preserve"> </w:t>
            </w:r>
          </w:p>
          <w:p w14:paraId="06295889" w14:textId="77777777" w:rsidR="00B9383F" w:rsidRPr="00CB5FE7" w:rsidRDefault="00B9383F" w:rsidP="00B9383F">
            <w:pPr>
              <w:pStyle w:val="ListParagraph"/>
              <w:numPr>
                <w:ilvl w:val="0"/>
                <w:numId w:val="35"/>
              </w:numPr>
              <w:tabs>
                <w:tab w:val="left" w:pos="344"/>
              </w:tabs>
              <w:spacing w:after="80"/>
              <w:ind w:hanging="181"/>
              <w:contextualSpacing w:val="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Ефикасније и инклузивније планирање и имплементација РЈУ</w:t>
            </w:r>
          </w:p>
        </w:tc>
        <w:tc>
          <w:tcPr>
            <w:tcW w:w="3173" w:type="dxa"/>
          </w:tcPr>
          <w:p w14:paraId="7B362B60"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 xml:space="preserve">СРЈУ за период 2021-2030. године и АП СРЈУ за период 2021-2025. године; национална статистика; </w:t>
            </w:r>
          </w:p>
          <w:p w14:paraId="682AF723"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Годишњи планови управљања, извештаји о напретку и ефектима, подаци засновани на показатељима и аналитичким извештајима које припремају националне власти, SIGMA, Европска комисија и други развојни партнери или „ think-tank “ организације.</w:t>
            </w:r>
          </w:p>
          <w:p w14:paraId="5357DDE5" w14:textId="77777777" w:rsidR="00B9383F" w:rsidRPr="00CB5FE7" w:rsidRDefault="00B9383F" w:rsidP="00514824">
            <w:pPr>
              <w:tabs>
                <w:tab w:val="left" w:pos="432"/>
              </w:tabs>
              <w:spacing w:after="120"/>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Подаци прикупљени путем:</w:t>
            </w:r>
          </w:p>
          <w:p w14:paraId="6CE86E69" w14:textId="77777777" w:rsidR="00B9383F" w:rsidRPr="00CB5FE7" w:rsidRDefault="00B9383F" w:rsidP="00D207A6">
            <w:pPr>
              <w:numPr>
                <w:ilvl w:val="0"/>
                <w:numId w:val="48"/>
              </w:numPr>
              <w:tabs>
                <w:tab w:val="left" w:pos="432"/>
              </w:tabs>
              <w:spacing w:after="40"/>
              <w:ind w:left="221" w:hanging="22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Интервјуи и групне дискусије са следећим заинтересованим странама:</w:t>
            </w:r>
          </w:p>
          <w:p w14:paraId="2BE09247" w14:textId="77777777" w:rsidR="00B9383F" w:rsidRPr="00CB5FE7" w:rsidRDefault="00B9383F" w:rsidP="00D207A6">
            <w:pPr>
              <w:numPr>
                <w:ilvl w:val="0"/>
                <w:numId w:val="48"/>
              </w:numPr>
              <w:tabs>
                <w:tab w:val="left" w:pos="432"/>
              </w:tabs>
              <w:spacing w:after="40"/>
              <w:ind w:left="404" w:hanging="182"/>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кључни државни актери (МДУЛС, националне институције)</w:t>
            </w:r>
          </w:p>
          <w:p w14:paraId="6158896E" w14:textId="77777777" w:rsidR="00B9383F" w:rsidRPr="00CB5FE7" w:rsidRDefault="00B9383F" w:rsidP="00D207A6">
            <w:pPr>
              <w:numPr>
                <w:ilvl w:val="0"/>
                <w:numId w:val="48"/>
              </w:numPr>
              <w:tabs>
                <w:tab w:val="left" w:pos="432"/>
              </w:tabs>
              <w:spacing w:after="40"/>
              <w:ind w:left="404" w:hanging="182"/>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SIGMA, ЕУ, други донатори,</w:t>
            </w:r>
          </w:p>
          <w:p w14:paraId="1C9D206C" w14:textId="77777777" w:rsidR="00B9383F" w:rsidRPr="00CB5FE7" w:rsidRDefault="00B9383F" w:rsidP="00D207A6">
            <w:pPr>
              <w:numPr>
                <w:ilvl w:val="0"/>
                <w:numId w:val="48"/>
              </w:numPr>
              <w:tabs>
                <w:tab w:val="left" w:pos="432"/>
              </w:tabs>
              <w:spacing w:after="40"/>
              <w:ind w:left="404" w:hanging="182"/>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Цивилно друштво</w:t>
            </w:r>
          </w:p>
          <w:p w14:paraId="52F19272" w14:textId="77777777" w:rsidR="00B9383F" w:rsidRPr="00CB5FE7" w:rsidRDefault="00B9383F" w:rsidP="00514824">
            <w:pPr>
              <w:tabs>
                <w:tab w:val="left" w:pos="432"/>
              </w:tabs>
              <w:spacing w:before="100" w:beforeAutospacing="1" w:after="120"/>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sz w:val="20"/>
                <w:szCs w:val="20"/>
                <w:lang w:val="sr-Cyrl-RS"/>
              </w:rPr>
              <w:t>Онлајн анкете са 1) органима управе; 2) организацијама цивилног друштва које су чланице WeBER платформе</w:t>
            </w:r>
          </w:p>
        </w:tc>
        <w:tc>
          <w:tcPr>
            <w:tcW w:w="2154" w:type="dxa"/>
          </w:tcPr>
          <w:p w14:paraId="188BF6A2"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да би се идентификовале теме за поређење међу изворима документације</w:t>
            </w:r>
          </w:p>
          <w:p w14:paraId="4C8168D0"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1B9EC3BD"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34C7EAC6"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748681D9"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br/>
              <w:t>Полу-структурирани интервјуи и дискусије у фокус групама</w:t>
            </w:r>
          </w:p>
          <w:p w14:paraId="67304C74"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42F1EA43"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55B4EA4D"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188D5D46"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br/>
              <w:t>Онлајн анкете</w:t>
            </w:r>
          </w:p>
        </w:tc>
        <w:tc>
          <w:tcPr>
            <w:tcW w:w="4350" w:type="dxa"/>
          </w:tcPr>
          <w:p w14:paraId="023FFCFB"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постојећих студија које наводе главне изазове у Србији</w:t>
            </w:r>
          </w:p>
          <w:p w14:paraId="6BD8E5A6"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7AEF018C"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у којима се наводе анализе недостатака капацитета и мере РЈУ</w:t>
            </w:r>
          </w:p>
          <w:p w14:paraId="3E1B4C60"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384DC3BC"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Компаративна анализа главних националних статистичких података и стратешких докумената и извештаја као и других извора</w:t>
            </w:r>
          </w:p>
          <w:p w14:paraId="1A5ADA5E"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p>
          <w:p w14:paraId="2A77FE2C"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Анализа доприноса заснована на теорији промене, која прати активности у односу на резултате.</w:t>
            </w:r>
          </w:p>
          <w:p w14:paraId="585EB666" w14:textId="77777777" w:rsidR="00B9383F" w:rsidRPr="00CB5FE7" w:rsidRDefault="00B9383F" w:rsidP="00514824">
            <w:pPr>
              <w:tabs>
                <w:tab w:val="left" w:pos="432"/>
              </w:tabs>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Квалитативна итеративна анализа података, триангулација извора података</w:t>
            </w:r>
          </w:p>
        </w:tc>
      </w:tr>
      <w:tr w:rsidR="00B9383F" w:rsidRPr="00CB5FE7" w14:paraId="488D0E58" w14:textId="77777777" w:rsidTr="00514824">
        <w:trPr>
          <w:trHeight w:val="649"/>
        </w:trPr>
        <w:tc>
          <w:tcPr>
            <w:cnfStyle w:val="001000000000" w:firstRow="0" w:lastRow="0" w:firstColumn="1" w:lastColumn="0" w:oddVBand="0" w:evenVBand="0" w:oddHBand="0" w:evenHBand="0" w:firstRowFirstColumn="0" w:firstRowLastColumn="0" w:lastRowFirstColumn="0" w:lastRowLastColumn="0"/>
            <w:tcW w:w="2089" w:type="dxa"/>
          </w:tcPr>
          <w:p w14:paraId="3C1CCC9F" w14:textId="77777777" w:rsidR="00B9383F" w:rsidRPr="00CB5FE7" w:rsidRDefault="00B9383F" w:rsidP="00514824">
            <w:pPr>
              <w:pStyle w:val="NormalWeb"/>
              <w:tabs>
                <w:tab w:val="left" w:pos="432"/>
              </w:tabs>
              <w:rPr>
                <w:b w:val="0"/>
                <w:bCs w:val="0"/>
                <w:color w:val="42637A"/>
                <w:sz w:val="20"/>
                <w:szCs w:val="20"/>
                <w:lang w:val="sr-Cyrl-RS"/>
              </w:rPr>
            </w:pPr>
            <w:r w:rsidRPr="00CB5FE7">
              <w:rPr>
                <w:b w:val="0"/>
                <w:bCs w:val="0"/>
                <w:color w:val="42637A"/>
                <w:sz w:val="20"/>
                <w:szCs w:val="20"/>
                <w:lang w:val="sr-Cyrl-RS"/>
              </w:rPr>
              <w:t xml:space="preserve">К1.5 </w:t>
            </w:r>
            <w:r w:rsidRPr="00CB5FE7">
              <w:rPr>
                <w:b w:val="0"/>
                <w:bCs w:val="0"/>
                <w:color w:val="42637A"/>
                <w:sz w:val="20"/>
                <w:szCs w:val="20"/>
                <w:lang w:val="sr-Cyrl-RS"/>
              </w:rPr>
              <w:br/>
              <w:t xml:space="preserve">Реформа јавне управе је допринела повећању професионалности јавне управе и квалитету услуга у складу са европским Принципима јавне управе. </w:t>
            </w:r>
          </w:p>
        </w:tc>
        <w:tc>
          <w:tcPr>
            <w:tcW w:w="3009" w:type="dxa"/>
            <w:shd w:val="clear" w:color="auto" w:fill="auto"/>
          </w:tcPr>
          <w:p w14:paraId="37E2B6DF" w14:textId="77777777" w:rsidR="00B9383F" w:rsidRPr="00CB5FE7" w:rsidRDefault="00B9383F" w:rsidP="00514824">
            <w:pPr>
              <w:tabs>
                <w:tab w:val="left" w:pos="432"/>
              </w:tabs>
              <w:spacing w:after="80"/>
              <w:ind w:left="522" w:hanging="522"/>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sr-Cyrl-RS"/>
              </w:rPr>
            </w:pPr>
            <w:r w:rsidRPr="00CB5FE7">
              <w:rPr>
                <w:color w:val="000000" w:themeColor="text1"/>
                <w:sz w:val="20"/>
                <w:szCs w:val="20"/>
                <w:lang w:val="sr-Cyrl-RS"/>
              </w:rPr>
              <w:t xml:space="preserve">1.5.1 Докази и примери случајева када су реформске мере наведене у АП СРЈУ </w:t>
            </w:r>
            <w:r w:rsidRPr="00CB5FE7">
              <w:rPr>
                <w:bCs/>
                <w:iCs/>
                <w:color w:val="000000" w:themeColor="text1"/>
                <w:sz w:val="20"/>
                <w:szCs w:val="20"/>
                <w:lang w:val="sr-Cyrl-RS"/>
              </w:rPr>
              <w:t>за период 2021-2025. године</w:t>
            </w:r>
            <w:r w:rsidRPr="00CB5FE7">
              <w:rPr>
                <w:rFonts w:eastAsia="Open Sans"/>
                <w:color w:val="000000" w:themeColor="text1"/>
                <w:sz w:val="20"/>
                <w:szCs w:val="20"/>
                <w:lang w:val="sr-Cyrl-RS"/>
              </w:rPr>
              <w:t xml:space="preserve">;  </w:t>
            </w:r>
            <w:r w:rsidRPr="00CB5FE7">
              <w:rPr>
                <w:color w:val="000000" w:themeColor="text1"/>
                <w:sz w:val="20"/>
                <w:szCs w:val="20"/>
                <w:lang w:val="sr-Cyrl-RS"/>
              </w:rPr>
              <w:t>допринеле или имају потенцијал да допринесу постизању жељеног дугорочног исхода реформе дефинисаног ревидираном ТП</w:t>
            </w:r>
            <w:r w:rsidRPr="00CB5FE7">
              <w:rPr>
                <w:b/>
                <w:bCs/>
                <w:color w:val="000000" w:themeColor="text1"/>
                <w:sz w:val="20"/>
                <w:szCs w:val="20"/>
                <w:lang w:val="sr-Cyrl-RS"/>
              </w:rPr>
              <w:t xml:space="preserve">: </w:t>
            </w:r>
          </w:p>
          <w:p w14:paraId="0F8E4AF4" w14:textId="77777777" w:rsidR="00B9383F" w:rsidRPr="00CB5FE7" w:rsidRDefault="00B9383F" w:rsidP="00B9383F">
            <w:pPr>
              <w:pStyle w:val="ListParagraph"/>
              <w:numPr>
                <w:ilvl w:val="0"/>
                <w:numId w:val="35"/>
              </w:numPr>
              <w:tabs>
                <w:tab w:val="left" w:pos="344"/>
              </w:tabs>
              <w:spacing w:after="80"/>
              <w:ind w:hanging="181"/>
              <w:contextualSpacing w:val="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Професионална управа која креира и обезбеђује  квалитет услуга грађанима и привредним субјектима у складу са европским Принципима јавне управе</w:t>
            </w:r>
          </w:p>
        </w:tc>
        <w:tc>
          <w:tcPr>
            <w:tcW w:w="3173" w:type="dxa"/>
            <w:shd w:val="clear" w:color="auto" w:fill="auto"/>
          </w:tcPr>
          <w:p w14:paraId="60DE201F"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 xml:space="preserve">СРЈУ за период 2021-2030. године и АП СРЈУ за период 2021-2025. године; национална статистика; </w:t>
            </w:r>
          </w:p>
          <w:p w14:paraId="448328EB"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Годишњи планови управљања, извештаји о напретку и ефектима, подаци засновани на показатељима и аналитичким извештајима које припремају националне власти, SIGMA, Европска комисија и други развојни партнери или „ think-tank “ организације.</w:t>
            </w:r>
          </w:p>
          <w:p w14:paraId="76C5892C" w14:textId="77777777" w:rsidR="00B9383F" w:rsidRPr="00CB5FE7" w:rsidRDefault="00B9383F" w:rsidP="00514824">
            <w:pPr>
              <w:tabs>
                <w:tab w:val="left" w:pos="432"/>
              </w:tabs>
              <w:spacing w:after="120"/>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Подаци прикупљени путем:</w:t>
            </w:r>
          </w:p>
          <w:p w14:paraId="132C59F8" w14:textId="77777777" w:rsidR="00B9383F" w:rsidRPr="00CB5FE7" w:rsidRDefault="00B9383F" w:rsidP="00D207A6">
            <w:pPr>
              <w:numPr>
                <w:ilvl w:val="0"/>
                <w:numId w:val="48"/>
              </w:numPr>
              <w:tabs>
                <w:tab w:val="left" w:pos="432"/>
              </w:tabs>
              <w:spacing w:after="40"/>
              <w:ind w:left="221" w:hanging="22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Интервјуи и групне дискусије са следећим заинтересованим странама:</w:t>
            </w:r>
          </w:p>
          <w:p w14:paraId="278431AC" w14:textId="77777777" w:rsidR="00B9383F" w:rsidRPr="00CB5FE7" w:rsidRDefault="00B9383F" w:rsidP="00D207A6">
            <w:pPr>
              <w:numPr>
                <w:ilvl w:val="0"/>
                <w:numId w:val="48"/>
              </w:numPr>
              <w:tabs>
                <w:tab w:val="left" w:pos="432"/>
              </w:tabs>
              <w:spacing w:after="40"/>
              <w:ind w:left="404" w:hanging="182"/>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кључни државни актери (МДУЛС, националне институције)</w:t>
            </w:r>
          </w:p>
          <w:p w14:paraId="15725E44" w14:textId="77777777" w:rsidR="00B9383F" w:rsidRPr="00CB5FE7" w:rsidRDefault="00B9383F" w:rsidP="00D207A6">
            <w:pPr>
              <w:numPr>
                <w:ilvl w:val="0"/>
                <w:numId w:val="48"/>
              </w:numPr>
              <w:tabs>
                <w:tab w:val="left" w:pos="432"/>
              </w:tabs>
              <w:spacing w:after="40"/>
              <w:ind w:left="404" w:hanging="182"/>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SIGMA, ЕУ, други донатори,</w:t>
            </w:r>
          </w:p>
          <w:p w14:paraId="5F9714D1" w14:textId="77777777" w:rsidR="00B9383F" w:rsidRPr="00CB5FE7" w:rsidRDefault="00B9383F" w:rsidP="00D207A6">
            <w:pPr>
              <w:numPr>
                <w:ilvl w:val="0"/>
                <w:numId w:val="48"/>
              </w:numPr>
              <w:tabs>
                <w:tab w:val="left" w:pos="432"/>
              </w:tabs>
              <w:spacing w:after="40"/>
              <w:ind w:left="404" w:hanging="182"/>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Цивилно друштво</w:t>
            </w:r>
          </w:p>
          <w:p w14:paraId="42068605" w14:textId="77777777" w:rsidR="00B9383F" w:rsidRPr="00CB5FE7" w:rsidRDefault="00B9383F" w:rsidP="00514824">
            <w:pPr>
              <w:tabs>
                <w:tab w:val="left" w:pos="432"/>
              </w:tabs>
              <w:spacing w:before="100" w:beforeAutospacing="1" w:after="120"/>
              <w:cnfStyle w:val="000000000000" w:firstRow="0" w:lastRow="0" w:firstColumn="0" w:lastColumn="0" w:oddVBand="0" w:evenVBand="0" w:oddHBand="0" w:evenHBand="0" w:firstRowFirstColumn="0" w:firstRowLastColumn="0" w:lastRowFirstColumn="0" w:lastRowLastColumn="0"/>
              <w:rPr>
                <w:rFonts w:eastAsia="Open Sans"/>
                <w:sz w:val="20"/>
                <w:szCs w:val="20"/>
                <w:lang w:val="sr-Cyrl-RS"/>
              </w:rPr>
            </w:pPr>
            <w:r w:rsidRPr="00CB5FE7">
              <w:rPr>
                <w:rFonts w:eastAsia="Open Sans"/>
                <w:sz w:val="20"/>
                <w:szCs w:val="20"/>
                <w:lang w:val="sr-Cyrl-RS"/>
              </w:rPr>
              <w:t>Онлајн анкете са 1) органима управе; 2) организацијама цивилног друштва које су чланице WeBER платформе</w:t>
            </w:r>
          </w:p>
        </w:tc>
        <w:tc>
          <w:tcPr>
            <w:tcW w:w="2154" w:type="dxa"/>
            <w:shd w:val="clear" w:color="auto" w:fill="auto"/>
          </w:tcPr>
          <w:p w14:paraId="0F503D78"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да би се идентификовале теме за поређење међу изворима документације</w:t>
            </w:r>
          </w:p>
          <w:p w14:paraId="1452DB4B"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49B396A6"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Полу-структурирани интервјуи и дискусије у фокус групама</w:t>
            </w:r>
          </w:p>
          <w:p w14:paraId="09A7464F"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Онлајн анкете</w:t>
            </w:r>
          </w:p>
        </w:tc>
        <w:tc>
          <w:tcPr>
            <w:tcW w:w="4350" w:type="dxa"/>
            <w:shd w:val="clear" w:color="auto" w:fill="auto"/>
          </w:tcPr>
          <w:p w14:paraId="7140FCAB"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постојећих студија које наводе главне изазове у Србији</w:t>
            </w:r>
          </w:p>
          <w:p w14:paraId="652A2042"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1C2472A6"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у којима се наводе анализе недостатака капацитета и мере РЈУ</w:t>
            </w:r>
          </w:p>
          <w:p w14:paraId="3D4F08A5"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1C0B8094"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Компаративна анализа главних националних статистичких података и стратешких докумената и извештаја као и других извора</w:t>
            </w:r>
          </w:p>
          <w:p w14:paraId="0050710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290DDDE9"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Анализа доприноса заснована на теорији промене, која прати активности у односу на резултате.</w:t>
            </w:r>
          </w:p>
          <w:p w14:paraId="1406F37D"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69B7BAFB"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Квалитативна итеративна анализа података, триангулација извора података</w:t>
            </w:r>
          </w:p>
        </w:tc>
      </w:tr>
      <w:tr w:rsidR="00B9383F" w:rsidRPr="00CB5FE7" w14:paraId="5B3B6ED2" w14:textId="77777777" w:rsidTr="00514824">
        <w:trPr>
          <w:cnfStyle w:val="000000100000" w:firstRow="0" w:lastRow="0" w:firstColumn="0" w:lastColumn="0" w:oddVBand="0" w:evenVBand="0" w:oddHBand="1" w:evenHBand="0" w:firstRowFirstColumn="0" w:firstRowLastColumn="0" w:lastRowFirstColumn="0" w:lastRowLastColumn="0"/>
          <w:trHeight w:val="649"/>
        </w:trPr>
        <w:tc>
          <w:tcPr>
            <w:cnfStyle w:val="001000000000" w:firstRow="0" w:lastRow="0" w:firstColumn="1" w:lastColumn="0" w:oddVBand="0" w:evenVBand="0" w:oddHBand="0" w:evenHBand="0" w:firstRowFirstColumn="0" w:firstRowLastColumn="0" w:lastRowFirstColumn="0" w:lastRowLastColumn="0"/>
            <w:tcW w:w="14782" w:type="dxa"/>
            <w:gridSpan w:val="5"/>
            <w:shd w:val="clear" w:color="auto" w:fill="E2EFD9"/>
          </w:tcPr>
          <w:p w14:paraId="666C13AB" w14:textId="77777777" w:rsidR="00B9383F" w:rsidRPr="00CB5FE7" w:rsidRDefault="00B9383F" w:rsidP="00514824">
            <w:pPr>
              <w:tabs>
                <w:tab w:val="left" w:pos="432"/>
              </w:tabs>
              <w:spacing w:before="100" w:after="120"/>
              <w:jc w:val="both"/>
              <w:rPr>
                <w:b w:val="0"/>
                <w:bCs w:val="0"/>
                <w:i/>
                <w:iCs/>
                <w:color w:val="000000" w:themeColor="text1"/>
                <w:sz w:val="20"/>
                <w:szCs w:val="20"/>
                <w:lang w:val="sr-Cyrl-RS"/>
              </w:rPr>
            </w:pPr>
            <w:r w:rsidRPr="00AB4809">
              <w:rPr>
                <w:bCs w:val="0"/>
                <w:i/>
                <w:iCs/>
                <w:color w:val="000000" w:themeColor="text1"/>
                <w:sz w:val="20"/>
                <w:szCs w:val="20"/>
                <w:u w:val="single"/>
                <w:lang w:val="sr-Cyrl-RS"/>
              </w:rPr>
              <w:t>Питање 2.</w:t>
            </w:r>
            <w:r w:rsidRPr="00CB5FE7">
              <w:rPr>
                <w:b w:val="0"/>
                <w:bCs w:val="0"/>
                <w:i/>
                <w:iCs/>
                <w:color w:val="000000" w:themeColor="text1"/>
                <w:sz w:val="20"/>
                <w:szCs w:val="20"/>
                <w:lang w:val="sr-Cyrl-RS"/>
              </w:rPr>
              <w:t xml:space="preserve"> Који су били главни фактори који су утицали на постизање или непостизање циљева? Које су препреке наишле у току имплементације АП СРЈУ за период 2021-2025. године, у којој мери и како су превазиђене?</w:t>
            </w:r>
          </w:p>
        </w:tc>
      </w:tr>
      <w:tr w:rsidR="00B9383F" w:rsidRPr="00CB5FE7" w14:paraId="5434109B" w14:textId="77777777" w:rsidTr="00514824">
        <w:trPr>
          <w:trHeight w:val="530"/>
        </w:trPr>
        <w:tc>
          <w:tcPr>
            <w:cnfStyle w:val="001000000000" w:firstRow="0" w:lastRow="0" w:firstColumn="1" w:lastColumn="0" w:oddVBand="0" w:evenVBand="0" w:oddHBand="0" w:evenHBand="0" w:firstRowFirstColumn="0" w:firstRowLastColumn="0" w:lastRowFirstColumn="0" w:lastRowLastColumn="0"/>
            <w:tcW w:w="2089" w:type="dxa"/>
          </w:tcPr>
          <w:p w14:paraId="1217571E"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r w:rsidRPr="00CB5FE7">
              <w:rPr>
                <w:b w:val="0"/>
                <w:bCs w:val="0"/>
                <w:color w:val="42637A"/>
                <w:sz w:val="20"/>
                <w:szCs w:val="20"/>
                <w:lang w:val="sr-Cyrl-RS"/>
              </w:rPr>
              <w:lastRenderedPageBreak/>
              <w:t xml:space="preserve">К 2.1 </w:t>
            </w:r>
            <w:r w:rsidRPr="00CB5FE7">
              <w:rPr>
                <w:b w:val="0"/>
                <w:bCs w:val="0"/>
                <w:color w:val="42637A"/>
                <w:sz w:val="20"/>
                <w:szCs w:val="20"/>
                <w:lang w:val="sr-Cyrl-RS"/>
              </w:rPr>
              <w:br/>
            </w:r>
            <w:r w:rsidRPr="0001603C">
              <w:rPr>
                <w:bCs w:val="0"/>
                <w:color w:val="42637A"/>
                <w:sz w:val="20"/>
                <w:szCs w:val="20"/>
                <w:lang w:val="sr-Cyrl-RS"/>
              </w:rPr>
              <w:t>СРЈУ</w:t>
            </w:r>
            <w:r w:rsidRPr="00CB5FE7">
              <w:rPr>
                <w:b w:val="0"/>
                <w:bCs w:val="0"/>
                <w:color w:val="42637A"/>
                <w:sz w:val="20"/>
                <w:szCs w:val="20"/>
                <w:lang w:val="sr-Cyrl-RS"/>
              </w:rPr>
              <w:t xml:space="preserve"> </w:t>
            </w:r>
            <w:r w:rsidRPr="00CB5FE7">
              <w:rPr>
                <w:rFonts w:eastAsia="Open Sans"/>
                <w:color w:val="42637A"/>
                <w:sz w:val="20"/>
                <w:szCs w:val="20"/>
                <w:lang w:val="sr-Cyrl-RS"/>
              </w:rPr>
              <w:t>за период 2021-2030. године</w:t>
            </w:r>
            <w:r w:rsidRPr="00CB5FE7">
              <w:rPr>
                <w:b w:val="0"/>
                <w:bCs w:val="0"/>
                <w:color w:val="42637A"/>
                <w:sz w:val="20"/>
                <w:szCs w:val="20"/>
                <w:lang w:val="sr-Cyrl-RS"/>
              </w:rPr>
              <w:t xml:space="preserve"> је предвидела низ адекватних претпоставки за остваривање резултата </w:t>
            </w:r>
          </w:p>
          <w:p w14:paraId="2475D1CC"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p>
          <w:p w14:paraId="56FE45EA"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p>
          <w:p w14:paraId="73CD14CC"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p>
          <w:p w14:paraId="1DA3BA71"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r w:rsidRPr="00CB5FE7">
              <w:rPr>
                <w:b w:val="0"/>
                <w:bCs w:val="0"/>
                <w:color w:val="42637A"/>
                <w:sz w:val="20"/>
                <w:szCs w:val="20"/>
                <w:lang w:val="sr-Cyrl-RS"/>
              </w:rPr>
              <w:br/>
            </w:r>
          </w:p>
          <w:p w14:paraId="2D343CEC" w14:textId="77777777" w:rsidR="00B9383F" w:rsidRPr="00CB5FE7" w:rsidRDefault="00B9383F" w:rsidP="00514824">
            <w:pPr>
              <w:tabs>
                <w:tab w:val="left" w:pos="432"/>
              </w:tabs>
              <w:spacing w:before="100" w:beforeAutospacing="1" w:after="100" w:afterAutospacing="1"/>
              <w:rPr>
                <w:b w:val="0"/>
                <w:bCs w:val="0"/>
                <w:color w:val="42637A"/>
                <w:sz w:val="20"/>
                <w:szCs w:val="20"/>
                <w:lang w:val="sr-Cyrl-RS"/>
              </w:rPr>
            </w:pPr>
            <w:r w:rsidRPr="00CB5FE7">
              <w:rPr>
                <w:b w:val="0"/>
                <w:bCs w:val="0"/>
                <w:color w:val="42637A"/>
                <w:sz w:val="20"/>
                <w:szCs w:val="20"/>
                <w:lang w:val="sr-Cyrl-RS"/>
              </w:rPr>
              <w:t xml:space="preserve">К 2.2 </w:t>
            </w:r>
            <w:r w:rsidRPr="00CB5FE7">
              <w:rPr>
                <w:b w:val="0"/>
                <w:bCs w:val="0"/>
                <w:color w:val="42637A"/>
                <w:sz w:val="20"/>
                <w:szCs w:val="20"/>
                <w:lang w:val="sr-Cyrl-RS"/>
              </w:rPr>
              <w:br/>
            </w:r>
            <w:r w:rsidRPr="0001603C">
              <w:rPr>
                <w:bCs w:val="0"/>
                <w:color w:val="42637A"/>
                <w:sz w:val="20"/>
                <w:szCs w:val="20"/>
                <w:lang w:val="sr-Cyrl-RS"/>
              </w:rPr>
              <w:t>СРЈУ</w:t>
            </w:r>
            <w:r w:rsidRPr="00CB5FE7">
              <w:rPr>
                <w:rFonts w:eastAsia="Open Sans"/>
                <w:color w:val="000000" w:themeColor="text1"/>
                <w:sz w:val="20"/>
                <w:szCs w:val="20"/>
                <w:lang w:val="sr-Cyrl-RS"/>
              </w:rPr>
              <w:t xml:space="preserve"> </w:t>
            </w:r>
            <w:r w:rsidRPr="00CB5FE7">
              <w:rPr>
                <w:rFonts w:eastAsia="Open Sans"/>
                <w:color w:val="42637A"/>
                <w:sz w:val="20"/>
                <w:szCs w:val="20"/>
                <w:lang w:val="sr-Cyrl-RS"/>
              </w:rPr>
              <w:t>за период 2021-2030. године</w:t>
            </w:r>
            <w:r w:rsidRPr="00CB5FE7">
              <w:rPr>
                <w:b w:val="0"/>
                <w:bCs w:val="0"/>
                <w:color w:val="42637A"/>
                <w:sz w:val="20"/>
                <w:szCs w:val="20"/>
                <w:lang w:val="sr-Cyrl-RS"/>
              </w:rPr>
              <w:t xml:space="preserve"> је предвидела адекватне мере за ублажавање потенцијалних негативних фактора или ризика</w:t>
            </w:r>
          </w:p>
        </w:tc>
        <w:tc>
          <w:tcPr>
            <w:tcW w:w="3009" w:type="dxa"/>
          </w:tcPr>
          <w:p w14:paraId="4811E23B" w14:textId="77777777" w:rsidR="00B9383F" w:rsidRPr="00CB5FE7" w:rsidRDefault="00B9383F" w:rsidP="00514824">
            <w:pPr>
              <w:pBdr>
                <w:top w:val="nil"/>
                <w:left w:val="nil"/>
                <w:bottom w:val="nil"/>
                <w:right w:val="nil"/>
                <w:between w:val="nil"/>
              </w:pBdr>
              <w:tabs>
                <w:tab w:val="left" w:pos="432"/>
              </w:tabs>
              <w:spacing w:after="80"/>
              <w:ind w:left="522" w:hanging="522"/>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sr-Cyrl-RS"/>
              </w:rPr>
            </w:pPr>
            <w:r w:rsidRPr="00CB5FE7">
              <w:rPr>
                <w:color w:val="000000" w:themeColor="text1"/>
                <w:sz w:val="20"/>
                <w:szCs w:val="20"/>
                <w:lang w:val="sr-Cyrl-RS"/>
              </w:rPr>
              <w:t>2.1.1 Врсте интерних покретача промене и ниво на који су подстицали спровођење реформе</w:t>
            </w:r>
          </w:p>
          <w:p w14:paraId="7120C99F" w14:textId="77777777" w:rsidR="00B9383F" w:rsidRPr="00CB5FE7" w:rsidRDefault="00B9383F" w:rsidP="00514824">
            <w:pPr>
              <w:pBdr>
                <w:top w:val="nil"/>
                <w:left w:val="nil"/>
                <w:bottom w:val="nil"/>
                <w:right w:val="nil"/>
                <w:between w:val="nil"/>
              </w:pBdr>
              <w:tabs>
                <w:tab w:val="left" w:pos="432"/>
              </w:tabs>
              <w:spacing w:after="80"/>
              <w:ind w:left="522" w:hanging="522"/>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sr-Cyrl-RS"/>
              </w:rPr>
            </w:pPr>
            <w:r w:rsidRPr="00CB5FE7">
              <w:rPr>
                <w:color w:val="000000" w:themeColor="text1"/>
                <w:sz w:val="20"/>
                <w:szCs w:val="20"/>
                <w:lang w:val="sr-Cyrl-RS"/>
              </w:rPr>
              <w:t>2.1.2 Врсте екстерних покретача промене и ниво на који су подстицали спровођење реформе</w:t>
            </w:r>
          </w:p>
          <w:p w14:paraId="11E3D0F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sr-Cyrl-RS"/>
              </w:rPr>
            </w:pPr>
            <w:r w:rsidRPr="00CB5FE7">
              <w:rPr>
                <w:color w:val="000000" w:themeColor="text1"/>
                <w:sz w:val="20"/>
                <w:szCs w:val="20"/>
                <w:lang w:val="sr-Cyrl-RS"/>
              </w:rPr>
              <w:br/>
            </w:r>
          </w:p>
          <w:p w14:paraId="6BD3BB3D" w14:textId="77777777" w:rsidR="00B9383F" w:rsidRPr="00CB5FE7" w:rsidRDefault="00B9383F" w:rsidP="00514824">
            <w:pPr>
              <w:pStyle w:val="ListParagraph"/>
              <w:tabs>
                <w:tab w:val="left" w:pos="432"/>
              </w:tabs>
              <w:spacing w:before="100" w:beforeAutospacing="1" w:after="120"/>
              <w:ind w:left="533" w:hanging="516"/>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 xml:space="preserve">2.2.1 Врсте интерних препрека и степен до којег су оне утицале на спровођење реформе </w:t>
            </w:r>
          </w:p>
          <w:p w14:paraId="34C2FF82" w14:textId="77777777" w:rsidR="00B9383F" w:rsidRPr="00CB5FE7" w:rsidRDefault="00B9383F" w:rsidP="00514824">
            <w:pPr>
              <w:pStyle w:val="ListParagraph"/>
              <w:tabs>
                <w:tab w:val="left" w:pos="432"/>
              </w:tabs>
              <w:spacing w:after="100"/>
              <w:ind w:left="522" w:hanging="505"/>
              <w:contextualSpacing w:val="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2.2.2 Врсте екстерне препрека и степен до којег су оне утицале на спровођење реформе</w:t>
            </w:r>
          </w:p>
          <w:p w14:paraId="37D0EABB" w14:textId="77777777" w:rsidR="00B9383F" w:rsidRPr="00CB5FE7" w:rsidRDefault="00B9383F" w:rsidP="00514824">
            <w:pPr>
              <w:pStyle w:val="ListParagraph"/>
              <w:tabs>
                <w:tab w:val="left" w:pos="536"/>
              </w:tabs>
              <w:spacing w:after="100"/>
              <w:ind w:left="522" w:hanging="533"/>
              <w:contextualSpacing w:val="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2.2.3 Постојање механизама за спречавање и/или ублажавање препрека и/или оперативних кашњења у реализацији  реформских мера (процена ризика, претпоставке и мере ублажавања)</w:t>
            </w:r>
          </w:p>
        </w:tc>
        <w:tc>
          <w:tcPr>
            <w:tcW w:w="3173" w:type="dxa"/>
          </w:tcPr>
          <w:p w14:paraId="64C9CCD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 xml:space="preserve">СРЈУ за период 2021-2030. године и АП СРЈУ за период 2021-2025. године; национална статистика; </w:t>
            </w:r>
          </w:p>
          <w:p w14:paraId="2CC53EAF" w14:textId="77777777" w:rsidR="00B9383F" w:rsidRPr="00CB5FE7" w:rsidRDefault="00B9383F" w:rsidP="00514824">
            <w:pPr>
              <w:tabs>
                <w:tab w:val="left" w:pos="432"/>
              </w:tabs>
              <w:spacing w:before="100" w:beforeAutospacing="1" w:after="120"/>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Годишњи планови управљања, извештаји о напретку и ефектима, подаци засновани на показатељима и аналитичким извештајима које припремају националне власти, SIGMA, Европска комисија и други развојни партнери или „think-tank“ организације</w:t>
            </w:r>
          </w:p>
          <w:p w14:paraId="260297D7" w14:textId="77777777" w:rsidR="00B9383F" w:rsidRPr="00CB5FE7" w:rsidRDefault="00B9383F" w:rsidP="00514824">
            <w:pPr>
              <w:tabs>
                <w:tab w:val="left" w:pos="432"/>
              </w:tabs>
              <w:spacing w:after="120"/>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br/>
              <w:t>Подаци прикупљени путем:</w:t>
            </w:r>
          </w:p>
          <w:p w14:paraId="4C87EBE5" w14:textId="77777777" w:rsidR="00B9383F" w:rsidRPr="00CB5FE7" w:rsidRDefault="00B9383F" w:rsidP="00D207A6">
            <w:pPr>
              <w:numPr>
                <w:ilvl w:val="0"/>
                <w:numId w:val="48"/>
              </w:numPr>
              <w:tabs>
                <w:tab w:val="left" w:pos="432"/>
              </w:tabs>
              <w:spacing w:after="40"/>
              <w:ind w:left="221" w:hanging="22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Интервјуи и групне дискусије са следећим заинтересованим странама:</w:t>
            </w:r>
          </w:p>
          <w:p w14:paraId="15719366" w14:textId="77777777" w:rsidR="00B9383F" w:rsidRPr="00CB5FE7" w:rsidRDefault="00B9383F" w:rsidP="00D207A6">
            <w:pPr>
              <w:numPr>
                <w:ilvl w:val="0"/>
                <w:numId w:val="48"/>
              </w:numPr>
              <w:tabs>
                <w:tab w:val="left" w:pos="432"/>
              </w:tabs>
              <w:spacing w:after="40"/>
              <w:ind w:left="404" w:hanging="182"/>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кључни државни актери (МДУЛС, националне институције)</w:t>
            </w:r>
          </w:p>
          <w:p w14:paraId="4130766A" w14:textId="77777777" w:rsidR="00B9383F" w:rsidRPr="00CB5FE7" w:rsidRDefault="00B9383F" w:rsidP="00D207A6">
            <w:pPr>
              <w:numPr>
                <w:ilvl w:val="0"/>
                <w:numId w:val="48"/>
              </w:numPr>
              <w:tabs>
                <w:tab w:val="left" w:pos="432"/>
              </w:tabs>
              <w:spacing w:after="40"/>
              <w:ind w:left="404" w:hanging="182"/>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SIGMA, ЕУ, други донатори,</w:t>
            </w:r>
          </w:p>
          <w:p w14:paraId="7B3B897C" w14:textId="77777777" w:rsidR="00B9383F" w:rsidRPr="00CB5FE7" w:rsidRDefault="00B9383F" w:rsidP="00D207A6">
            <w:pPr>
              <w:numPr>
                <w:ilvl w:val="0"/>
                <w:numId w:val="48"/>
              </w:numPr>
              <w:tabs>
                <w:tab w:val="left" w:pos="432"/>
              </w:tabs>
              <w:spacing w:after="40"/>
              <w:ind w:left="404" w:hanging="182"/>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Цивилно друштво</w:t>
            </w:r>
          </w:p>
          <w:p w14:paraId="3616571A" w14:textId="77777777" w:rsidR="00B9383F" w:rsidRPr="00CB5FE7" w:rsidRDefault="00B9383F" w:rsidP="00514824">
            <w:pPr>
              <w:tabs>
                <w:tab w:val="left" w:pos="432"/>
              </w:tabs>
              <w:spacing w:before="100" w:beforeAutospacing="1" w:after="100" w:afterAutospacing="1"/>
              <w:ind w:left="34"/>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sr-Cyrl-RS"/>
              </w:rPr>
            </w:pPr>
            <w:r w:rsidRPr="00CB5FE7">
              <w:rPr>
                <w:rFonts w:eastAsia="Open Sans"/>
                <w:color w:val="000000" w:themeColor="text1"/>
                <w:sz w:val="20"/>
                <w:szCs w:val="20"/>
                <w:lang w:val="sr-Cyrl-RS"/>
              </w:rPr>
              <w:t>Онлајн анкете са 1) органима управе; 2) организацијама цивилног друштва које су чланице WeBER платформе</w:t>
            </w:r>
          </w:p>
        </w:tc>
        <w:tc>
          <w:tcPr>
            <w:tcW w:w="2154" w:type="dxa"/>
          </w:tcPr>
          <w:p w14:paraId="1218606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да би се идентификовале теме за поређење међу изворима документације</w:t>
            </w:r>
          </w:p>
          <w:p w14:paraId="4C382996"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21A0403A"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1BCCB7A8"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17AE5F8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Полуструктурирани интервјуи и дискусије у фокус групама</w:t>
            </w:r>
          </w:p>
          <w:p w14:paraId="179494EB" w14:textId="77777777" w:rsidR="00B9383F" w:rsidRPr="00CB5FE7" w:rsidRDefault="00B9383F" w:rsidP="00514824">
            <w:pPr>
              <w:tabs>
                <w:tab w:val="left" w:pos="432"/>
              </w:tabs>
              <w:spacing w:before="100" w:beforeAutospacing="1" w:after="100" w:afterAutospacing="1"/>
              <w:ind w:left="34"/>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3A21B60A" w14:textId="77777777" w:rsidR="00B9383F" w:rsidRPr="00CB5FE7" w:rsidRDefault="00B9383F" w:rsidP="00514824">
            <w:pPr>
              <w:tabs>
                <w:tab w:val="left" w:pos="432"/>
              </w:tabs>
              <w:spacing w:before="100" w:beforeAutospacing="1" w:after="100" w:afterAutospacing="1"/>
              <w:ind w:left="34"/>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3A518017" w14:textId="77777777" w:rsidR="00B9383F" w:rsidRPr="00CB5FE7" w:rsidRDefault="00B9383F" w:rsidP="00514824">
            <w:pPr>
              <w:tabs>
                <w:tab w:val="left" w:pos="432"/>
              </w:tabs>
              <w:spacing w:before="100" w:beforeAutospacing="1" w:after="100" w:afterAutospacing="1"/>
              <w:ind w:left="34"/>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63ABBFC1"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sr-Cyrl-RS"/>
              </w:rPr>
            </w:pPr>
            <w:r w:rsidRPr="00CB5FE7">
              <w:rPr>
                <w:rFonts w:eastAsia="Open Sans"/>
                <w:color w:val="000000" w:themeColor="text1"/>
                <w:sz w:val="20"/>
                <w:szCs w:val="20"/>
                <w:lang w:val="sr-Cyrl-RS"/>
              </w:rPr>
              <w:br/>
            </w:r>
            <w:r w:rsidRPr="00CB5FE7">
              <w:rPr>
                <w:rFonts w:eastAsia="Open Sans"/>
                <w:color w:val="000000" w:themeColor="text1"/>
                <w:sz w:val="20"/>
                <w:szCs w:val="20"/>
                <w:lang w:val="sr-Cyrl-RS"/>
              </w:rPr>
              <w:br/>
              <w:t>Онлајн анкете</w:t>
            </w:r>
          </w:p>
        </w:tc>
        <w:tc>
          <w:tcPr>
            <w:tcW w:w="4350" w:type="dxa"/>
          </w:tcPr>
          <w:p w14:paraId="4EE8414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постојећих студија које наводе главне изазове у Србији</w:t>
            </w:r>
          </w:p>
          <w:p w14:paraId="3F1E2048"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01C946EC"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Преглед докумената у којима се наводе анализе недостатака капацитета и мере РЈУ</w:t>
            </w:r>
          </w:p>
          <w:p w14:paraId="21B27A44"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570954D3"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Компаративна анализа главних националних статистичких података и стратешких докумената и извештаја као и других извора</w:t>
            </w:r>
          </w:p>
          <w:p w14:paraId="1C08167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7D53B291"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r w:rsidRPr="00CB5FE7">
              <w:rPr>
                <w:rFonts w:eastAsia="Open Sans"/>
                <w:color w:val="000000" w:themeColor="text1"/>
                <w:sz w:val="20"/>
                <w:szCs w:val="20"/>
                <w:lang w:val="sr-Cyrl-RS"/>
              </w:rPr>
              <w:t>Анализа доприноса заснована на теорији промене, која прати активности у односу на резултате.</w:t>
            </w:r>
          </w:p>
          <w:p w14:paraId="0EF659DE" w14:textId="77777777" w:rsidR="00B9383F" w:rsidRPr="00CB5FE7" w:rsidRDefault="00B9383F" w:rsidP="00514824">
            <w:pPr>
              <w:tabs>
                <w:tab w:val="left" w:pos="432"/>
              </w:tabs>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eastAsia="Open Sans"/>
                <w:color w:val="000000" w:themeColor="text1"/>
                <w:sz w:val="20"/>
                <w:szCs w:val="20"/>
                <w:lang w:val="sr-Cyrl-RS"/>
              </w:rPr>
            </w:pPr>
          </w:p>
          <w:p w14:paraId="1BE2506C" w14:textId="77777777" w:rsidR="00B9383F" w:rsidRPr="00CB5FE7" w:rsidRDefault="00B9383F" w:rsidP="00514824">
            <w:pPr>
              <w:tabs>
                <w:tab w:val="left" w:pos="432"/>
              </w:tabs>
              <w:spacing w:before="100" w:beforeAutospacing="1" w:after="100" w:afterAutospacing="1"/>
              <w:ind w:left="34"/>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sr-Cyrl-RS"/>
              </w:rPr>
            </w:pPr>
            <w:r w:rsidRPr="00CB5FE7">
              <w:rPr>
                <w:rFonts w:eastAsia="Open Sans"/>
                <w:color w:val="000000" w:themeColor="text1"/>
                <w:sz w:val="20"/>
                <w:szCs w:val="20"/>
                <w:lang w:val="sr-Cyrl-RS"/>
              </w:rPr>
              <w:t>Квалитативна итеративна анализа података, триангулација извора података</w:t>
            </w:r>
          </w:p>
        </w:tc>
      </w:tr>
    </w:tbl>
    <w:p w14:paraId="6C6DEE30" w14:textId="77777777" w:rsidR="00B9383F" w:rsidRPr="00CB5FE7" w:rsidRDefault="00B9383F" w:rsidP="008309AB">
      <w:pPr>
        <w:pStyle w:val="Heading2"/>
        <w:sectPr w:rsidR="00B9383F" w:rsidRPr="00CB5FE7" w:rsidSect="00514824">
          <w:footerReference w:type="default" r:id="rId27"/>
          <w:footerReference w:type="first" r:id="rId28"/>
          <w:pgSz w:w="16840" w:h="23814" w:code="9"/>
          <w:pgMar w:top="1758" w:right="1236" w:bottom="1196" w:left="1281" w:header="692" w:footer="981" w:gutter="0"/>
          <w:cols w:space="720"/>
          <w:titlePg/>
          <w:docGrid w:linePitch="326"/>
        </w:sectPr>
      </w:pPr>
      <w:r w:rsidRPr="00CB5FE7">
        <w:br w:type="page"/>
      </w:r>
      <w:bookmarkStart w:id="238" w:name="_Toc147524397"/>
    </w:p>
    <w:p w14:paraId="50578625" w14:textId="2F7AA837" w:rsidR="00B9383F" w:rsidRPr="00CB5FE7" w:rsidRDefault="00B9383F" w:rsidP="008309AB">
      <w:pPr>
        <w:pStyle w:val="Heading2"/>
      </w:pPr>
      <w:bookmarkStart w:id="239" w:name="_Toc149051185"/>
      <w:bookmarkStart w:id="240" w:name="_Toc153271869"/>
      <w:r w:rsidRPr="00CB5FE7">
        <w:lastRenderedPageBreak/>
        <w:t xml:space="preserve">Прилог 3. Секторска анализа </w:t>
      </w:r>
      <w:r w:rsidR="001A1BF9">
        <w:t>–</w:t>
      </w:r>
      <w:r w:rsidRPr="00CB5FE7">
        <w:t xml:space="preserve"> Управљање људским ресурсима</w:t>
      </w:r>
      <w:bookmarkEnd w:id="239"/>
      <w:bookmarkEnd w:id="240"/>
    </w:p>
    <w:tbl>
      <w:tblPr>
        <w:tblStyle w:val="ListTable3-Accent32"/>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50"/>
      </w:tblGrid>
      <w:tr w:rsidR="00B9383F" w:rsidRPr="00372933" w14:paraId="5BD45B83" w14:textId="77777777" w:rsidTr="00514824">
        <w:trPr>
          <w:cnfStyle w:val="100000000000" w:firstRow="1" w:lastRow="0" w:firstColumn="0" w:lastColumn="0" w:oddVBand="0" w:evenVBand="0" w:oddHBand="0" w:evenHBand="0" w:firstRowFirstColumn="0" w:firstRowLastColumn="0" w:lastRowFirstColumn="0" w:lastRowLastColumn="0"/>
          <w:trHeight w:val="649"/>
        </w:trPr>
        <w:tc>
          <w:tcPr>
            <w:cnfStyle w:val="001000000100" w:firstRow="0" w:lastRow="0" w:firstColumn="1" w:lastColumn="0" w:oddVBand="0" w:evenVBand="0" w:oddHBand="0" w:evenHBand="0" w:firstRowFirstColumn="1" w:firstRowLastColumn="0" w:lastRowFirstColumn="0" w:lastRowLastColumn="0"/>
            <w:tcW w:w="9450" w:type="dxa"/>
            <w:tcBorders>
              <w:bottom w:val="none" w:sz="0" w:space="0" w:color="auto"/>
              <w:right w:val="none" w:sz="0" w:space="0" w:color="auto"/>
            </w:tcBorders>
          </w:tcPr>
          <w:p w14:paraId="48C22A0F" w14:textId="77777777" w:rsidR="00B9383F" w:rsidRPr="00372933" w:rsidRDefault="00B9383F" w:rsidP="00514824">
            <w:pPr>
              <w:tabs>
                <w:tab w:val="left" w:pos="432"/>
              </w:tabs>
              <w:spacing w:before="120" w:after="120"/>
              <w:ind w:right="89"/>
              <w:jc w:val="both"/>
              <w:rPr>
                <w:color w:val="000000" w:themeColor="text1"/>
                <w:lang w:val="sr-Cyrl-RS"/>
              </w:rPr>
            </w:pPr>
            <w:r w:rsidRPr="00372933">
              <w:rPr>
                <w:color w:val="000000" w:themeColor="text1"/>
                <w:lang w:val="sr-Cyrl-RS"/>
              </w:rPr>
              <w:t>К1.1 Активности спроведене имплементацијом АП СРЈУ су подстакле квалитетније управљање људским ресурсима.</w:t>
            </w:r>
          </w:p>
        </w:tc>
      </w:tr>
      <w:tr w:rsidR="00B9383F" w:rsidRPr="00372933" w14:paraId="4887C4A7" w14:textId="77777777" w:rsidTr="00514824">
        <w:trPr>
          <w:cnfStyle w:val="000000100000" w:firstRow="0" w:lastRow="0" w:firstColumn="0" w:lastColumn="0" w:oddVBand="0" w:evenVBand="0" w:oddHBand="1" w:evenHBand="0" w:firstRowFirstColumn="0" w:firstRowLastColumn="0" w:lastRowFirstColumn="0" w:lastRowLastColumn="0"/>
          <w:trHeight w:val="649"/>
        </w:trPr>
        <w:tc>
          <w:tcPr>
            <w:cnfStyle w:val="001000000000" w:firstRow="0" w:lastRow="0" w:firstColumn="1" w:lastColumn="0" w:oddVBand="0" w:evenVBand="0" w:oddHBand="0" w:evenHBand="0" w:firstRowFirstColumn="0" w:firstRowLastColumn="0" w:lastRowFirstColumn="0" w:lastRowLastColumn="0"/>
            <w:tcW w:w="9450" w:type="dxa"/>
            <w:tcBorders>
              <w:top w:val="none" w:sz="0" w:space="0" w:color="auto"/>
              <w:bottom w:val="none" w:sz="0" w:space="0" w:color="auto"/>
              <w:right w:val="none" w:sz="0" w:space="0" w:color="auto"/>
            </w:tcBorders>
          </w:tcPr>
          <w:p w14:paraId="7CC7972A" w14:textId="77777777" w:rsidR="00B9383F" w:rsidRPr="00372933" w:rsidRDefault="00B9383F" w:rsidP="00514824">
            <w:pPr>
              <w:tabs>
                <w:tab w:val="left" w:pos="432"/>
              </w:tabs>
              <w:spacing w:before="120" w:after="120"/>
              <w:ind w:right="86"/>
              <w:jc w:val="both"/>
              <w:rPr>
                <w:b w:val="0"/>
                <w:color w:val="000000" w:themeColor="text1"/>
                <w:lang w:val="sr-Cyrl-RS"/>
              </w:rPr>
            </w:pPr>
            <w:r w:rsidRPr="00372933">
              <w:rPr>
                <w:b w:val="0"/>
                <w:color w:val="000000" w:themeColor="text1"/>
                <w:lang w:val="sr-Cyrl-RS"/>
              </w:rPr>
              <w:t xml:space="preserve">У области управљања људским ресурсима (у даљем тексту: УЉР), преглед документације је показао да се предузимају континуирани напори у овом домену, пре свега кроз аналитички рад, </w:t>
            </w:r>
            <w:r>
              <w:rPr>
                <w:b w:val="0"/>
                <w:color w:val="000000" w:themeColor="text1"/>
                <w:lang w:val="sr-Cyrl-RS"/>
              </w:rPr>
              <w:t>развој</w:t>
            </w:r>
            <w:r w:rsidRPr="00372933">
              <w:rPr>
                <w:b w:val="0"/>
                <w:color w:val="000000" w:themeColor="text1"/>
                <w:lang w:val="sr-Cyrl-RS"/>
              </w:rPr>
              <w:t xml:space="preserve"> нормативног оквира и јачање капацитета, како би се успоставиле квалитетне основе за захтевније реформе које су планиране до завршетка имплементације Акционог плана. У оквиру свих сегмената обухваћених УЉР </w:t>
            </w:r>
            <w:r>
              <w:rPr>
                <w:b w:val="0"/>
                <w:color w:val="000000" w:themeColor="text1"/>
                <w:lang w:val="sr-Cyrl-RS"/>
              </w:rPr>
              <w:t>забележен је солидан степен</w:t>
            </w:r>
            <w:r w:rsidRPr="00372933">
              <w:rPr>
                <w:b w:val="0"/>
                <w:color w:val="000000" w:themeColor="text1"/>
                <w:lang w:val="sr-Cyrl-RS"/>
              </w:rPr>
              <w:t xml:space="preserve"> имплементације планираних резултата на нивоу мера (</w:t>
            </w:r>
            <w:r w:rsidRPr="00316212">
              <w:rPr>
                <w:b w:val="0"/>
                <w:color w:val="000000" w:themeColor="text1"/>
                <w:lang w:val="sr-Cyrl-RS"/>
              </w:rPr>
              <w:t>у 2022. години, остварено је 9 од 12 показатеља, односно 75%</w:t>
            </w:r>
            <w:r>
              <w:rPr>
                <w:b w:val="0"/>
                <w:color w:val="000000" w:themeColor="text1"/>
                <w:lang w:val="sr-Cyrl-RS"/>
              </w:rPr>
              <w:t>, а у 2021. години, 11 од 13 показатеља, односно 85%</w:t>
            </w:r>
            <w:r w:rsidRPr="00316212">
              <w:rPr>
                <w:b w:val="0"/>
                <w:color w:val="000000" w:themeColor="text1"/>
                <w:lang w:val="sr-Cyrl-RS"/>
              </w:rPr>
              <w:t>).</w:t>
            </w:r>
            <w:r w:rsidRPr="00372933">
              <w:rPr>
                <w:b w:val="0"/>
                <w:color w:val="000000" w:themeColor="text1"/>
                <w:lang w:val="sr-Cyrl-RS"/>
              </w:rPr>
              <w:t xml:space="preserve"> Међутим, анализа је показала да реформе у области стручног усавршавања ефикасније напредују, док се код унапређења процеса регрутације у јавној управи и изградње ефикасног система за управљање каријером још увек очекују конкретни резултати у пракси, што је потврђено кроз интервјуе и видљиво у резултатима спроведних анкета. У складу са тим, потребно је нарочито интензивирање напора у погледу успостављања кадровског планирања заснованог на исказаним кадровским потребама органа, попуњавања радних места лица на положају у складу са оквиром компетенција (смањење броја лица на положају у статусу вршиоца дужности), успостављања Информационог система за УЉР (тзв. ХРМИС), те имплементације реформе система </w:t>
            </w:r>
            <w:r>
              <w:rPr>
                <w:b w:val="0"/>
                <w:color w:val="000000" w:themeColor="text1"/>
                <w:lang w:val="sr-Cyrl-RS"/>
              </w:rPr>
              <w:t>плата у јавном сектору, чије би спровођење резултирало</w:t>
            </w:r>
            <w:r w:rsidRPr="00372933">
              <w:rPr>
                <w:b w:val="0"/>
                <w:color w:val="000000" w:themeColor="text1"/>
                <w:lang w:val="sr-Cyrl-RS"/>
              </w:rPr>
              <w:t xml:space="preserve"> значајним унапређем постојећег стања.</w:t>
            </w:r>
          </w:p>
          <w:p w14:paraId="0FFF19A7" w14:textId="77777777" w:rsidR="00B9383F" w:rsidRPr="00CA64D5" w:rsidRDefault="00B9383F" w:rsidP="00514824">
            <w:pPr>
              <w:tabs>
                <w:tab w:val="left" w:pos="432"/>
              </w:tabs>
              <w:spacing w:before="120" w:after="120"/>
              <w:ind w:right="89"/>
              <w:jc w:val="both"/>
              <w:rPr>
                <w:b w:val="0"/>
                <w:color w:val="000000" w:themeColor="text1"/>
                <w:lang w:val="sr-Cyrl-RS"/>
              </w:rPr>
            </w:pPr>
            <w:r>
              <w:rPr>
                <w:b w:val="0"/>
                <w:color w:val="000000" w:themeColor="text1"/>
                <w:lang w:val="sr-Cyrl-RS"/>
              </w:rPr>
              <w:t>Важну</w:t>
            </w:r>
            <w:r w:rsidRPr="00372933">
              <w:rPr>
                <w:b w:val="0"/>
                <w:color w:val="000000" w:themeColor="text1"/>
                <w:lang w:val="sr-Cyrl-RS"/>
              </w:rPr>
              <w:t xml:space="preserve"> основу за спровођење реформи у области УЉР представљала је промена стратешког приступа, извршена кроз СРЈУ, која је по први пут објединила све аспекте УЉР у оквиру једног планског документа и тиме оптимизовала оквир у овој области.  Такав приступ омогућио је системско планирање и узимање у обзир свих значајних аспектата УЉР приликом постављања циљева и свеукупно са</w:t>
            </w:r>
            <w:r>
              <w:rPr>
                <w:b w:val="0"/>
                <w:color w:val="000000" w:themeColor="text1"/>
                <w:lang w:val="sr-Cyrl-RS"/>
              </w:rPr>
              <w:t>гледавање остварених резултата.</w:t>
            </w:r>
          </w:p>
        </w:tc>
      </w:tr>
    </w:tbl>
    <w:p w14:paraId="1B902239" w14:textId="77777777" w:rsidR="00B9383F" w:rsidRPr="00372933" w:rsidRDefault="00B9383F" w:rsidP="00B9383F">
      <w:pPr>
        <w:spacing w:before="120"/>
        <w:jc w:val="both"/>
        <w:rPr>
          <w:lang w:val="sr-Cyrl-RS"/>
        </w:rPr>
      </w:pPr>
      <w:r w:rsidRPr="00372933">
        <w:rPr>
          <w:lang w:val="sr-Cyrl-RS"/>
        </w:rPr>
        <w:t xml:space="preserve">Тематска област УЉР, обухваћена Посебним циљевима 2, 3 и 4 </w:t>
      </w:r>
      <w:r>
        <w:rPr>
          <w:lang w:val="sr-Cyrl-RS"/>
        </w:rPr>
        <w:t>АП СРЈУ</w:t>
      </w:r>
      <w:r w:rsidRPr="00372933">
        <w:rPr>
          <w:lang w:val="sr-Cyrl-RS"/>
        </w:rPr>
        <w:t>, садржи активности усмерене на унапређење стања у наведеној области које треба да допринесу привлачењу, запошљавању и задржавању компетентног, ефикасног и мотивисаног кадра од стране државне управе и ЈЛС, као крајњем исходу дефинисаном ревидираном теоријом промена.</w:t>
      </w:r>
    </w:p>
    <w:p w14:paraId="037D993C" w14:textId="77777777" w:rsidR="00B9383F" w:rsidRPr="00372933" w:rsidRDefault="00B9383F" w:rsidP="00B9383F">
      <w:pPr>
        <w:spacing w:before="120" w:after="120"/>
        <w:jc w:val="both"/>
        <w:rPr>
          <w:bCs/>
          <w:lang w:val="sr-Cyrl-RS"/>
        </w:rPr>
      </w:pPr>
      <w:r w:rsidRPr="00372933">
        <w:rPr>
          <w:b/>
          <w:bCs/>
          <w:u w:val="single"/>
          <w:lang w:val="sr-Cyrl-RS"/>
        </w:rPr>
        <w:t>Налаз 1</w:t>
      </w:r>
      <w:r>
        <w:rPr>
          <w:b/>
          <w:bCs/>
          <w:lang w:val="sr-Latn-RS"/>
        </w:rPr>
        <w:t xml:space="preserve"> –</w:t>
      </w:r>
      <w:r w:rsidRPr="00372933">
        <w:rPr>
          <w:b/>
          <w:bCs/>
          <w:lang w:val="sr-Latn-RS"/>
        </w:rPr>
        <w:t xml:space="preserve"> </w:t>
      </w:r>
      <w:r w:rsidRPr="00372933">
        <w:rPr>
          <w:bCs/>
          <w:lang w:val="sr-Latn-RS"/>
        </w:rPr>
        <w:t>A</w:t>
      </w:r>
      <w:r w:rsidRPr="00372933">
        <w:rPr>
          <w:bCs/>
          <w:lang w:val="sr-Cyrl-RS"/>
        </w:rPr>
        <w:t>нализа на основу Показатеља 1.</w:t>
      </w:r>
      <w:r w:rsidRPr="00372933">
        <w:rPr>
          <w:bCs/>
          <w:lang w:val="ru-RU"/>
        </w:rPr>
        <w:t>1</w:t>
      </w:r>
      <w:bookmarkStart w:id="241" w:name="_Hlk142579162"/>
      <w:r w:rsidRPr="00372933">
        <w:rPr>
          <w:bCs/>
          <w:lang w:val="sr-Cyrl-RS"/>
        </w:rPr>
        <w:t>.1</w:t>
      </w:r>
      <w:r w:rsidRPr="00372933">
        <w:t xml:space="preserve">. </w:t>
      </w:r>
      <w:r w:rsidRPr="00372933">
        <w:rPr>
          <w:bCs/>
          <w:lang w:val="sr-Cyrl-RS"/>
        </w:rPr>
        <w:t>Докази о успешној реализацији главних активности у области УЉР како је дефинисано ревидираном ТП</w:t>
      </w:r>
    </w:p>
    <w:p w14:paraId="046C52F1" w14:textId="2FEC1523" w:rsidR="00B9383F" w:rsidRDefault="00B9383F" w:rsidP="00B9383F">
      <w:pPr>
        <w:spacing w:before="120" w:after="120"/>
        <w:jc w:val="both"/>
        <w:rPr>
          <w:lang w:val="sr-Cyrl-RS"/>
        </w:rPr>
      </w:pPr>
      <w:r>
        <w:rPr>
          <w:bCs/>
          <w:lang w:val="sr-Cyrl-RS"/>
        </w:rPr>
        <w:t xml:space="preserve">Анализа релевантне </w:t>
      </w:r>
      <w:r w:rsidRPr="00372933">
        <w:rPr>
          <w:bCs/>
          <w:lang w:val="sr-Cyrl-RS"/>
        </w:rPr>
        <w:t>докум</w:t>
      </w:r>
      <w:r>
        <w:rPr>
          <w:bCs/>
          <w:lang w:val="sr-Cyrl-RS"/>
        </w:rPr>
        <w:t>ентације показује</w:t>
      </w:r>
      <w:r w:rsidRPr="00372933">
        <w:rPr>
          <w:bCs/>
          <w:lang w:val="sr-Cyrl-RS"/>
        </w:rPr>
        <w:t xml:space="preserve"> </w:t>
      </w:r>
      <w:r>
        <w:rPr>
          <w:b/>
          <w:bCs/>
          <w:lang w:val="sr-Cyrl-RS"/>
        </w:rPr>
        <w:t>солидан</w:t>
      </w:r>
      <w:r w:rsidRPr="00DA7C4D">
        <w:rPr>
          <w:b/>
          <w:bCs/>
          <w:lang w:val="sr-Cyrl-RS"/>
        </w:rPr>
        <w:t xml:space="preserve"> степен реализације</w:t>
      </w:r>
      <w:r w:rsidRPr="00372933">
        <w:rPr>
          <w:b/>
          <w:bCs/>
          <w:lang w:val="sr-Cyrl-RS"/>
        </w:rPr>
        <w:t xml:space="preserve"> главних активности </w:t>
      </w:r>
      <w:r w:rsidRPr="00A315A0">
        <w:rPr>
          <w:bCs/>
          <w:lang w:val="sr-Cyrl-RS"/>
        </w:rPr>
        <w:t>које за циљ имају унапређење УЉР и развој система за континуирано стручно усавршавање запослених</w:t>
      </w:r>
      <w:bookmarkEnd w:id="241"/>
      <w:r w:rsidR="0064719C">
        <w:rPr>
          <w:bCs/>
          <w:lang w:val="sr-Cyrl-RS"/>
        </w:rPr>
        <w:t xml:space="preserve"> у јавној управи</w:t>
      </w:r>
      <w:r w:rsidRPr="00372933">
        <w:rPr>
          <w:b/>
          <w:bCs/>
          <w:lang w:val="sr-Cyrl-RS"/>
        </w:rPr>
        <w:t xml:space="preserve">. </w:t>
      </w:r>
      <w:r w:rsidRPr="00372933">
        <w:rPr>
          <w:lang w:val="sr-Cyrl-RS"/>
        </w:rPr>
        <w:t xml:space="preserve">Када је реч о активностима које су у области </w:t>
      </w:r>
      <w:r w:rsidRPr="00A315A0">
        <w:rPr>
          <w:lang w:val="sr-Cyrl-RS"/>
        </w:rPr>
        <w:t>УЉР планиране за 2022. годину, узимајући у обзир сва три посебна циља, имплементира</w:t>
      </w:r>
      <w:r w:rsidRPr="00372933">
        <w:rPr>
          <w:lang w:val="sr-Cyrl-RS"/>
        </w:rPr>
        <w:t>но је укупно 57% активности, 33% активности је и даље у току, а 10% није имплементирано</w:t>
      </w:r>
      <w:r w:rsidR="0064719C" w:rsidRPr="0064719C">
        <w:rPr>
          <w:lang w:val="sr-Cyrl-RS"/>
        </w:rPr>
        <w:t>, при чему је у делу који се односи на стручно усавршавање и стручне испите у јавној управи реализовано 100% утврђених активности</w:t>
      </w:r>
      <w:r w:rsidRPr="00372933">
        <w:rPr>
          <w:lang w:val="sr-Cyrl-RS"/>
        </w:rPr>
        <w:t>.</w:t>
      </w:r>
      <w:r w:rsidRPr="00372933">
        <w:rPr>
          <w:vertAlign w:val="superscript"/>
          <w:lang w:val="sr-Cyrl-RS"/>
        </w:rPr>
        <w:footnoteReference w:id="80"/>
      </w:r>
      <w:r w:rsidRPr="00372933">
        <w:rPr>
          <w:lang w:val="sr-Cyrl-RS"/>
        </w:rPr>
        <w:t xml:space="preserve"> </w:t>
      </w:r>
    </w:p>
    <w:p w14:paraId="4AB6873F" w14:textId="77777777" w:rsidR="00B9383F" w:rsidRDefault="00B9383F" w:rsidP="00B9383F">
      <w:pPr>
        <w:spacing w:before="120" w:after="120"/>
        <w:jc w:val="both"/>
        <w:rPr>
          <w:lang w:val="sr-Cyrl-RS"/>
        </w:rPr>
      </w:pPr>
    </w:p>
    <w:p w14:paraId="576F4F5B" w14:textId="77777777" w:rsidR="00B9383F" w:rsidRDefault="00B9383F" w:rsidP="00B9383F">
      <w:pPr>
        <w:spacing w:before="120" w:after="120"/>
        <w:jc w:val="both"/>
        <w:rPr>
          <w:lang w:val="sr-Cyrl-RS"/>
        </w:rPr>
      </w:pPr>
    </w:p>
    <w:p w14:paraId="64443D3C" w14:textId="77777777" w:rsidR="00B9383F" w:rsidRDefault="00B9383F" w:rsidP="00B9383F">
      <w:pPr>
        <w:spacing w:before="120" w:after="120"/>
        <w:jc w:val="both"/>
        <w:rPr>
          <w:lang w:val="sr-Cyrl-RS"/>
        </w:rPr>
      </w:pPr>
    </w:p>
    <w:p w14:paraId="28EE0535" w14:textId="77777777" w:rsidR="00B9383F" w:rsidRPr="00316212" w:rsidRDefault="00B9383F" w:rsidP="00B9383F">
      <w:pPr>
        <w:spacing w:before="120" w:after="120"/>
        <w:jc w:val="both"/>
        <w:rPr>
          <w:lang w:val="sr-Cyrl-RS"/>
        </w:rPr>
      </w:pPr>
    </w:p>
    <w:p w14:paraId="4E4A96FF" w14:textId="77777777" w:rsidR="00B9383F" w:rsidRPr="00372933" w:rsidRDefault="00B9383F" w:rsidP="00B9383F">
      <w:pPr>
        <w:spacing w:before="120" w:after="120"/>
        <w:rPr>
          <w:i/>
          <w:iCs/>
          <w:sz w:val="20"/>
          <w:szCs w:val="20"/>
          <w:lang w:val="sr-Cyrl-RS"/>
        </w:rPr>
      </w:pPr>
      <w:bookmarkStart w:id="242" w:name="_Hlk141973912"/>
      <w:r w:rsidRPr="00372933">
        <w:rPr>
          <w:i/>
          <w:iCs/>
          <w:sz w:val="20"/>
          <w:szCs w:val="20"/>
          <w:lang w:val="sr-Cyrl-RS"/>
        </w:rPr>
        <w:t>Табела: Статистика извештаја о спровођењу активности АП СРЈУ – тематска област УЉР, за 2022. годину – по посебним циљевима</w:t>
      </w:r>
    </w:p>
    <w:tbl>
      <w:tblPr>
        <w:tblW w:w="43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9"/>
        <w:gridCol w:w="2701"/>
        <w:gridCol w:w="2880"/>
      </w:tblGrid>
      <w:tr w:rsidR="00B9383F" w:rsidRPr="00372933" w14:paraId="1C523134" w14:textId="77777777" w:rsidTr="00514824">
        <w:trPr>
          <w:trHeight w:val="255"/>
          <w:jc w:val="center"/>
        </w:trPr>
        <w:tc>
          <w:tcPr>
            <w:tcW w:w="2694" w:type="dxa"/>
            <w:shd w:val="clear" w:color="auto" w:fill="B4C6E7" w:themeFill="accent1" w:themeFillTint="66"/>
            <w:vAlign w:val="center"/>
            <w:hideMark/>
          </w:tcPr>
          <w:p w14:paraId="1E8F9F30" w14:textId="77777777" w:rsidR="00B9383F" w:rsidRPr="00372933" w:rsidRDefault="00B9383F" w:rsidP="00514824">
            <w:pPr>
              <w:spacing w:before="60" w:after="60"/>
              <w:jc w:val="center"/>
              <w:rPr>
                <w:b/>
                <w:bCs/>
                <w:color w:val="000000"/>
                <w:sz w:val="20"/>
                <w:szCs w:val="20"/>
                <w:lang w:val="sr-Cyrl-RS"/>
              </w:rPr>
            </w:pPr>
            <w:r w:rsidRPr="00372933">
              <w:rPr>
                <w:b/>
                <w:bCs/>
                <w:color w:val="000000"/>
                <w:sz w:val="20"/>
                <w:szCs w:val="20"/>
                <w:lang w:val="sr-Cyrl-RS"/>
              </w:rPr>
              <w:t>Статус имплементације</w:t>
            </w:r>
          </w:p>
        </w:tc>
        <w:tc>
          <w:tcPr>
            <w:tcW w:w="2701" w:type="dxa"/>
            <w:shd w:val="clear" w:color="auto" w:fill="B4C6E7" w:themeFill="accent1" w:themeFillTint="66"/>
            <w:noWrap/>
            <w:vAlign w:val="center"/>
            <w:hideMark/>
          </w:tcPr>
          <w:p w14:paraId="06DAB328" w14:textId="77777777" w:rsidR="00B9383F" w:rsidRPr="00372933" w:rsidRDefault="00B9383F" w:rsidP="00514824">
            <w:pPr>
              <w:spacing w:before="60" w:after="60"/>
              <w:jc w:val="center"/>
              <w:rPr>
                <w:b/>
                <w:bCs/>
                <w:color w:val="000000"/>
                <w:sz w:val="20"/>
                <w:szCs w:val="20"/>
                <w:lang w:val="sr-Cyrl-RS"/>
              </w:rPr>
            </w:pPr>
            <w:r w:rsidRPr="00372933">
              <w:rPr>
                <w:b/>
                <w:bCs/>
                <w:color w:val="000000"/>
                <w:sz w:val="20"/>
                <w:szCs w:val="20"/>
                <w:lang w:val="sr-Cyrl-RS"/>
              </w:rPr>
              <w:t>Број</w:t>
            </w:r>
          </w:p>
        </w:tc>
        <w:tc>
          <w:tcPr>
            <w:tcW w:w="2880" w:type="dxa"/>
            <w:shd w:val="clear" w:color="auto" w:fill="B4C6E7" w:themeFill="accent1" w:themeFillTint="66"/>
            <w:noWrap/>
            <w:vAlign w:val="center"/>
            <w:hideMark/>
          </w:tcPr>
          <w:p w14:paraId="0F17BA49" w14:textId="77777777" w:rsidR="00B9383F" w:rsidRPr="00372933" w:rsidRDefault="00B9383F" w:rsidP="00514824">
            <w:pPr>
              <w:spacing w:before="60" w:after="60"/>
              <w:jc w:val="center"/>
              <w:rPr>
                <w:b/>
                <w:bCs/>
                <w:color w:val="000000"/>
                <w:sz w:val="20"/>
                <w:szCs w:val="20"/>
                <w:lang w:val="sr-Cyrl-RS"/>
              </w:rPr>
            </w:pPr>
            <w:r w:rsidRPr="00372933">
              <w:rPr>
                <w:b/>
                <w:bCs/>
                <w:color w:val="000000"/>
                <w:sz w:val="20"/>
                <w:szCs w:val="20"/>
                <w:lang w:val="sr-Cyrl-RS"/>
              </w:rPr>
              <w:t>Проценат</w:t>
            </w:r>
          </w:p>
        </w:tc>
      </w:tr>
      <w:tr w:rsidR="00B9383F" w:rsidRPr="00372933" w14:paraId="76E4BC15" w14:textId="77777777" w:rsidTr="00514824">
        <w:trPr>
          <w:trHeight w:val="255"/>
          <w:jc w:val="center"/>
        </w:trPr>
        <w:tc>
          <w:tcPr>
            <w:tcW w:w="8275" w:type="dxa"/>
            <w:gridSpan w:val="3"/>
            <w:shd w:val="clear" w:color="auto" w:fill="B4C6E7" w:themeFill="accent1" w:themeFillTint="66"/>
            <w:vAlign w:val="center"/>
          </w:tcPr>
          <w:p w14:paraId="18365197" w14:textId="77777777" w:rsidR="00B9383F" w:rsidRPr="00372933" w:rsidRDefault="00B9383F" w:rsidP="00514824">
            <w:pPr>
              <w:spacing w:before="120" w:after="120"/>
              <w:ind w:right="89"/>
              <w:jc w:val="center"/>
              <w:rPr>
                <w:iCs/>
                <w:sz w:val="20"/>
                <w:szCs w:val="20"/>
                <w:lang w:val="sr-Cyrl-RS"/>
              </w:rPr>
            </w:pPr>
            <w:r w:rsidRPr="00372933">
              <w:rPr>
                <w:iCs/>
                <w:sz w:val="20"/>
                <w:szCs w:val="20"/>
                <w:lang w:val="sr-Cyrl-RS"/>
              </w:rPr>
              <w:t>Посебан циљ 2: Унапређен процес регрутације у јавној управи</w:t>
            </w:r>
          </w:p>
        </w:tc>
      </w:tr>
      <w:tr w:rsidR="00B9383F" w:rsidRPr="00372933" w14:paraId="38047443" w14:textId="77777777" w:rsidTr="00514824">
        <w:trPr>
          <w:trHeight w:val="255"/>
          <w:jc w:val="center"/>
        </w:trPr>
        <w:tc>
          <w:tcPr>
            <w:tcW w:w="2694" w:type="dxa"/>
            <w:shd w:val="clear" w:color="auto" w:fill="auto"/>
            <w:vAlign w:val="center"/>
            <w:hideMark/>
          </w:tcPr>
          <w:p w14:paraId="4010749B" w14:textId="77777777" w:rsidR="00B9383F" w:rsidRPr="00372933" w:rsidRDefault="00B9383F" w:rsidP="00514824">
            <w:pPr>
              <w:rPr>
                <w:b/>
                <w:bCs/>
                <w:color w:val="000000"/>
                <w:sz w:val="20"/>
                <w:szCs w:val="20"/>
                <w:lang w:val="sr-Cyrl-RS"/>
              </w:rPr>
            </w:pPr>
            <w:r w:rsidRPr="00372933">
              <w:rPr>
                <w:b/>
                <w:bCs/>
                <w:color w:val="000000"/>
                <w:sz w:val="20"/>
                <w:szCs w:val="20"/>
                <w:lang w:val="sr-Cyrl-RS"/>
              </w:rPr>
              <w:t>Тотал</w:t>
            </w:r>
          </w:p>
        </w:tc>
        <w:tc>
          <w:tcPr>
            <w:tcW w:w="2701" w:type="dxa"/>
            <w:shd w:val="clear" w:color="auto" w:fill="auto"/>
            <w:noWrap/>
            <w:vAlign w:val="center"/>
            <w:hideMark/>
          </w:tcPr>
          <w:p w14:paraId="52562544" w14:textId="77777777" w:rsidR="00B9383F" w:rsidRPr="00372933" w:rsidRDefault="00B9383F" w:rsidP="00514824">
            <w:pPr>
              <w:jc w:val="center"/>
              <w:rPr>
                <w:b/>
                <w:bCs/>
                <w:color w:val="000000"/>
                <w:sz w:val="20"/>
                <w:szCs w:val="20"/>
                <w:lang w:val="sr-Cyrl-RS"/>
              </w:rPr>
            </w:pPr>
            <w:r w:rsidRPr="00372933">
              <w:rPr>
                <w:b/>
                <w:bCs/>
                <w:color w:val="000000"/>
                <w:sz w:val="20"/>
                <w:szCs w:val="20"/>
                <w:lang w:val="sr-Cyrl-RS"/>
              </w:rPr>
              <w:t>8</w:t>
            </w:r>
          </w:p>
        </w:tc>
        <w:tc>
          <w:tcPr>
            <w:tcW w:w="2880" w:type="dxa"/>
            <w:shd w:val="clear" w:color="auto" w:fill="auto"/>
            <w:noWrap/>
            <w:vAlign w:val="center"/>
            <w:hideMark/>
          </w:tcPr>
          <w:p w14:paraId="4DE07C11" w14:textId="77777777" w:rsidR="00B9383F" w:rsidRPr="00372933" w:rsidRDefault="00B9383F" w:rsidP="00514824">
            <w:pPr>
              <w:jc w:val="center"/>
              <w:rPr>
                <w:b/>
                <w:bCs/>
                <w:color w:val="9CC2E5" w:themeColor="accent5" w:themeTint="99"/>
                <w:sz w:val="20"/>
                <w:szCs w:val="20"/>
                <w:lang w:val="sr-Cyrl-RS"/>
              </w:rPr>
            </w:pPr>
          </w:p>
        </w:tc>
      </w:tr>
      <w:tr w:rsidR="00B9383F" w:rsidRPr="00372933" w14:paraId="0F2E3D09" w14:textId="77777777" w:rsidTr="00514824">
        <w:trPr>
          <w:trHeight w:val="255"/>
          <w:jc w:val="center"/>
        </w:trPr>
        <w:tc>
          <w:tcPr>
            <w:tcW w:w="2694" w:type="dxa"/>
            <w:shd w:val="clear" w:color="auto" w:fill="auto"/>
            <w:vAlign w:val="center"/>
            <w:hideMark/>
          </w:tcPr>
          <w:p w14:paraId="1DED113F" w14:textId="77777777" w:rsidR="00B9383F" w:rsidRPr="00372933" w:rsidRDefault="00B9383F" w:rsidP="00514824">
            <w:pPr>
              <w:rPr>
                <w:color w:val="000000"/>
                <w:sz w:val="20"/>
                <w:szCs w:val="20"/>
                <w:lang w:val="sr-Cyrl-RS"/>
              </w:rPr>
            </w:pPr>
            <w:r w:rsidRPr="00372933">
              <w:rPr>
                <w:color w:val="000000"/>
                <w:sz w:val="20"/>
                <w:szCs w:val="20"/>
                <w:lang w:val="sr-Cyrl-RS"/>
              </w:rPr>
              <w:t>Имплементирано</w:t>
            </w:r>
          </w:p>
        </w:tc>
        <w:tc>
          <w:tcPr>
            <w:tcW w:w="2701" w:type="dxa"/>
            <w:shd w:val="clear" w:color="auto" w:fill="auto"/>
            <w:noWrap/>
            <w:vAlign w:val="center"/>
            <w:hideMark/>
          </w:tcPr>
          <w:p w14:paraId="2ABB6EBC" w14:textId="77777777" w:rsidR="00B9383F" w:rsidRPr="00372933" w:rsidRDefault="00B9383F" w:rsidP="00514824">
            <w:pPr>
              <w:jc w:val="center"/>
              <w:rPr>
                <w:color w:val="000000"/>
                <w:sz w:val="20"/>
                <w:szCs w:val="20"/>
                <w:lang w:val="sr-Cyrl-RS"/>
              </w:rPr>
            </w:pPr>
            <w:r w:rsidRPr="00372933">
              <w:rPr>
                <w:color w:val="000000"/>
                <w:sz w:val="20"/>
                <w:szCs w:val="20"/>
                <w:lang w:val="sr-Cyrl-RS"/>
              </w:rPr>
              <w:t>3</w:t>
            </w:r>
          </w:p>
        </w:tc>
        <w:tc>
          <w:tcPr>
            <w:tcW w:w="2880" w:type="dxa"/>
            <w:shd w:val="clear" w:color="auto" w:fill="auto"/>
            <w:noWrap/>
            <w:vAlign w:val="center"/>
            <w:hideMark/>
          </w:tcPr>
          <w:p w14:paraId="7393FBC2" w14:textId="77777777" w:rsidR="00B9383F" w:rsidRPr="00372933" w:rsidRDefault="00B9383F" w:rsidP="00514824">
            <w:pPr>
              <w:jc w:val="center"/>
              <w:rPr>
                <w:color w:val="000000"/>
                <w:sz w:val="20"/>
                <w:szCs w:val="20"/>
                <w:lang w:val="sr-Cyrl-RS"/>
              </w:rPr>
            </w:pPr>
            <w:r w:rsidRPr="00372933">
              <w:rPr>
                <w:color w:val="000000"/>
                <w:sz w:val="20"/>
                <w:szCs w:val="20"/>
                <w:lang w:val="sr-Cyrl-RS"/>
              </w:rPr>
              <w:t>38%</w:t>
            </w:r>
          </w:p>
        </w:tc>
      </w:tr>
      <w:tr w:rsidR="00B9383F" w:rsidRPr="00372933" w14:paraId="669D1713" w14:textId="77777777" w:rsidTr="00514824">
        <w:trPr>
          <w:trHeight w:val="255"/>
          <w:jc w:val="center"/>
        </w:trPr>
        <w:tc>
          <w:tcPr>
            <w:tcW w:w="2694" w:type="dxa"/>
            <w:shd w:val="clear" w:color="auto" w:fill="auto"/>
            <w:vAlign w:val="center"/>
            <w:hideMark/>
          </w:tcPr>
          <w:p w14:paraId="7BE849F9" w14:textId="77777777" w:rsidR="00B9383F" w:rsidRPr="00372933" w:rsidRDefault="00B9383F" w:rsidP="00514824">
            <w:pPr>
              <w:rPr>
                <w:color w:val="000000"/>
                <w:sz w:val="20"/>
                <w:szCs w:val="20"/>
                <w:lang w:val="sr-Cyrl-RS"/>
              </w:rPr>
            </w:pPr>
            <w:r w:rsidRPr="00372933">
              <w:rPr>
                <w:color w:val="000000"/>
                <w:sz w:val="20"/>
                <w:szCs w:val="20"/>
                <w:lang w:val="sr-Cyrl-RS"/>
              </w:rPr>
              <w:t>У току</w:t>
            </w:r>
          </w:p>
        </w:tc>
        <w:tc>
          <w:tcPr>
            <w:tcW w:w="2701" w:type="dxa"/>
            <w:shd w:val="clear" w:color="auto" w:fill="auto"/>
            <w:noWrap/>
            <w:vAlign w:val="center"/>
            <w:hideMark/>
          </w:tcPr>
          <w:p w14:paraId="196ACF25" w14:textId="77777777" w:rsidR="00B9383F" w:rsidRPr="00372933" w:rsidRDefault="00B9383F" w:rsidP="00514824">
            <w:pPr>
              <w:jc w:val="center"/>
              <w:rPr>
                <w:color w:val="000000"/>
                <w:sz w:val="20"/>
                <w:szCs w:val="20"/>
                <w:lang w:val="sr-Cyrl-RS"/>
              </w:rPr>
            </w:pPr>
            <w:r w:rsidRPr="00372933">
              <w:rPr>
                <w:color w:val="000000"/>
                <w:sz w:val="20"/>
                <w:szCs w:val="20"/>
                <w:lang w:val="sr-Cyrl-RS"/>
              </w:rPr>
              <w:t>4</w:t>
            </w:r>
          </w:p>
        </w:tc>
        <w:tc>
          <w:tcPr>
            <w:tcW w:w="2880" w:type="dxa"/>
            <w:shd w:val="clear" w:color="auto" w:fill="auto"/>
            <w:noWrap/>
            <w:vAlign w:val="center"/>
            <w:hideMark/>
          </w:tcPr>
          <w:p w14:paraId="31997152" w14:textId="77777777" w:rsidR="00B9383F" w:rsidRPr="00372933" w:rsidRDefault="00B9383F" w:rsidP="00514824">
            <w:pPr>
              <w:jc w:val="center"/>
              <w:rPr>
                <w:color w:val="000000"/>
                <w:sz w:val="20"/>
                <w:szCs w:val="20"/>
                <w:lang w:val="sr-Cyrl-RS"/>
              </w:rPr>
            </w:pPr>
            <w:r w:rsidRPr="00372933">
              <w:rPr>
                <w:color w:val="000000"/>
                <w:sz w:val="20"/>
                <w:szCs w:val="20"/>
                <w:lang w:val="sr-Cyrl-RS"/>
              </w:rPr>
              <w:t>50%</w:t>
            </w:r>
          </w:p>
        </w:tc>
      </w:tr>
      <w:tr w:rsidR="00B9383F" w:rsidRPr="00372933" w14:paraId="4D9AE863" w14:textId="77777777" w:rsidTr="00514824">
        <w:trPr>
          <w:trHeight w:val="255"/>
          <w:jc w:val="center"/>
        </w:trPr>
        <w:tc>
          <w:tcPr>
            <w:tcW w:w="2694" w:type="dxa"/>
            <w:shd w:val="clear" w:color="auto" w:fill="auto"/>
            <w:vAlign w:val="center"/>
            <w:hideMark/>
          </w:tcPr>
          <w:p w14:paraId="338B2E43" w14:textId="77777777" w:rsidR="00B9383F" w:rsidRPr="00372933" w:rsidRDefault="00B9383F" w:rsidP="00514824">
            <w:pPr>
              <w:rPr>
                <w:color w:val="000000"/>
                <w:sz w:val="20"/>
                <w:szCs w:val="20"/>
                <w:lang w:val="sr-Cyrl-RS"/>
              </w:rPr>
            </w:pPr>
            <w:r w:rsidRPr="00372933">
              <w:rPr>
                <w:color w:val="000000"/>
                <w:sz w:val="20"/>
                <w:szCs w:val="20"/>
                <w:lang w:val="sr-Cyrl-RS"/>
              </w:rPr>
              <w:t>Није имплементирано</w:t>
            </w:r>
          </w:p>
        </w:tc>
        <w:tc>
          <w:tcPr>
            <w:tcW w:w="2701" w:type="dxa"/>
            <w:shd w:val="clear" w:color="auto" w:fill="auto"/>
            <w:noWrap/>
            <w:vAlign w:val="center"/>
            <w:hideMark/>
          </w:tcPr>
          <w:p w14:paraId="7D7A8B90" w14:textId="77777777" w:rsidR="00B9383F" w:rsidRPr="00372933" w:rsidRDefault="00B9383F" w:rsidP="00514824">
            <w:pPr>
              <w:jc w:val="center"/>
              <w:rPr>
                <w:color w:val="000000"/>
                <w:sz w:val="20"/>
                <w:szCs w:val="20"/>
                <w:lang w:val="sr-Cyrl-RS"/>
              </w:rPr>
            </w:pPr>
            <w:r w:rsidRPr="00372933">
              <w:rPr>
                <w:color w:val="000000"/>
                <w:sz w:val="20"/>
                <w:szCs w:val="20"/>
                <w:lang w:val="sr-Cyrl-RS"/>
              </w:rPr>
              <w:t>1</w:t>
            </w:r>
          </w:p>
        </w:tc>
        <w:tc>
          <w:tcPr>
            <w:tcW w:w="2880" w:type="dxa"/>
            <w:shd w:val="clear" w:color="auto" w:fill="auto"/>
            <w:noWrap/>
            <w:vAlign w:val="center"/>
            <w:hideMark/>
          </w:tcPr>
          <w:p w14:paraId="6149219A" w14:textId="77777777" w:rsidR="00B9383F" w:rsidRPr="00372933" w:rsidRDefault="00B9383F" w:rsidP="00514824">
            <w:pPr>
              <w:jc w:val="center"/>
              <w:rPr>
                <w:color w:val="000000"/>
                <w:sz w:val="20"/>
                <w:szCs w:val="20"/>
                <w:lang w:val="sr-Cyrl-RS"/>
              </w:rPr>
            </w:pPr>
            <w:r w:rsidRPr="00372933">
              <w:rPr>
                <w:color w:val="000000"/>
                <w:sz w:val="20"/>
                <w:szCs w:val="20"/>
                <w:lang w:val="sr-Cyrl-RS"/>
              </w:rPr>
              <w:t>12%</w:t>
            </w:r>
          </w:p>
        </w:tc>
      </w:tr>
      <w:tr w:rsidR="00B9383F" w:rsidRPr="00372933" w14:paraId="73F70D30" w14:textId="77777777" w:rsidTr="00514824">
        <w:trPr>
          <w:trHeight w:val="255"/>
          <w:jc w:val="center"/>
        </w:trPr>
        <w:tc>
          <w:tcPr>
            <w:tcW w:w="8275" w:type="dxa"/>
            <w:gridSpan w:val="3"/>
            <w:shd w:val="clear" w:color="auto" w:fill="B4C6E7" w:themeFill="accent1" w:themeFillTint="66"/>
            <w:vAlign w:val="center"/>
          </w:tcPr>
          <w:p w14:paraId="4AD1F6D4" w14:textId="77777777" w:rsidR="00B9383F" w:rsidRPr="00372933" w:rsidRDefault="00B9383F" w:rsidP="00514824">
            <w:pPr>
              <w:jc w:val="center"/>
              <w:rPr>
                <w:color w:val="000000"/>
                <w:sz w:val="20"/>
                <w:szCs w:val="20"/>
                <w:lang w:val="sr-Cyrl-RS"/>
              </w:rPr>
            </w:pPr>
            <w:r w:rsidRPr="00372933">
              <w:rPr>
                <w:color w:val="000000"/>
                <w:sz w:val="20"/>
                <w:szCs w:val="20"/>
                <w:lang w:val="sr-Cyrl-RS"/>
              </w:rPr>
              <w:t>Посебан циљ 3: Ефикасан систем за управљање каријером примењен у пракси</w:t>
            </w:r>
          </w:p>
        </w:tc>
      </w:tr>
      <w:tr w:rsidR="00B9383F" w:rsidRPr="00372933" w14:paraId="628C40EE" w14:textId="77777777" w:rsidTr="00514824">
        <w:trPr>
          <w:trHeight w:val="255"/>
          <w:jc w:val="center"/>
        </w:trPr>
        <w:tc>
          <w:tcPr>
            <w:tcW w:w="2694" w:type="dxa"/>
            <w:shd w:val="clear" w:color="auto" w:fill="auto"/>
            <w:vAlign w:val="center"/>
          </w:tcPr>
          <w:p w14:paraId="67C1D309" w14:textId="77777777" w:rsidR="00B9383F" w:rsidRPr="00372933" w:rsidRDefault="00B9383F" w:rsidP="00514824">
            <w:pPr>
              <w:rPr>
                <w:color w:val="000000"/>
                <w:sz w:val="20"/>
                <w:szCs w:val="20"/>
                <w:lang w:val="sr-Cyrl-RS"/>
              </w:rPr>
            </w:pPr>
            <w:r w:rsidRPr="00372933">
              <w:rPr>
                <w:b/>
                <w:bCs/>
                <w:color w:val="000000"/>
                <w:sz w:val="20"/>
                <w:szCs w:val="20"/>
                <w:lang w:val="sr-Cyrl-RS"/>
              </w:rPr>
              <w:t>Тотал</w:t>
            </w:r>
          </w:p>
        </w:tc>
        <w:tc>
          <w:tcPr>
            <w:tcW w:w="2701" w:type="dxa"/>
            <w:shd w:val="clear" w:color="auto" w:fill="auto"/>
            <w:noWrap/>
            <w:vAlign w:val="center"/>
          </w:tcPr>
          <w:p w14:paraId="11C9EFFE" w14:textId="77777777" w:rsidR="00B9383F" w:rsidRPr="00372933" w:rsidRDefault="00B9383F" w:rsidP="00514824">
            <w:pPr>
              <w:jc w:val="center"/>
              <w:rPr>
                <w:color w:val="000000"/>
                <w:sz w:val="20"/>
                <w:szCs w:val="20"/>
                <w:lang w:val="sr-Cyrl-RS"/>
              </w:rPr>
            </w:pPr>
            <w:r w:rsidRPr="00372933">
              <w:rPr>
                <w:b/>
                <w:bCs/>
                <w:color w:val="000000"/>
                <w:sz w:val="20"/>
                <w:szCs w:val="20"/>
                <w:lang w:val="sr-Cyrl-RS"/>
              </w:rPr>
              <w:t>6</w:t>
            </w:r>
          </w:p>
        </w:tc>
        <w:tc>
          <w:tcPr>
            <w:tcW w:w="2880" w:type="dxa"/>
            <w:shd w:val="clear" w:color="auto" w:fill="auto"/>
            <w:noWrap/>
            <w:vAlign w:val="center"/>
          </w:tcPr>
          <w:p w14:paraId="0B089016" w14:textId="77777777" w:rsidR="00B9383F" w:rsidRPr="00372933" w:rsidRDefault="00B9383F" w:rsidP="00514824">
            <w:pPr>
              <w:jc w:val="center"/>
              <w:rPr>
                <w:color w:val="000000"/>
                <w:sz w:val="20"/>
                <w:szCs w:val="20"/>
                <w:lang w:val="sr-Cyrl-RS"/>
              </w:rPr>
            </w:pPr>
          </w:p>
        </w:tc>
      </w:tr>
      <w:tr w:rsidR="00B9383F" w:rsidRPr="00372933" w14:paraId="6DF74214" w14:textId="77777777" w:rsidTr="00514824">
        <w:trPr>
          <w:trHeight w:val="255"/>
          <w:jc w:val="center"/>
        </w:trPr>
        <w:tc>
          <w:tcPr>
            <w:tcW w:w="2694" w:type="dxa"/>
            <w:shd w:val="clear" w:color="auto" w:fill="auto"/>
            <w:vAlign w:val="center"/>
          </w:tcPr>
          <w:p w14:paraId="39A3D95B" w14:textId="77777777" w:rsidR="00B9383F" w:rsidRPr="00372933" w:rsidRDefault="00B9383F" w:rsidP="00514824">
            <w:pPr>
              <w:rPr>
                <w:color w:val="000000"/>
                <w:sz w:val="20"/>
                <w:szCs w:val="20"/>
                <w:lang w:val="sr-Cyrl-RS"/>
              </w:rPr>
            </w:pPr>
            <w:r w:rsidRPr="00372933">
              <w:rPr>
                <w:color w:val="000000"/>
                <w:sz w:val="20"/>
                <w:szCs w:val="20"/>
                <w:lang w:val="sr-Cyrl-RS"/>
              </w:rPr>
              <w:t>Имплементирано</w:t>
            </w:r>
          </w:p>
        </w:tc>
        <w:tc>
          <w:tcPr>
            <w:tcW w:w="2701" w:type="dxa"/>
            <w:shd w:val="clear" w:color="auto" w:fill="auto"/>
            <w:noWrap/>
            <w:vAlign w:val="center"/>
          </w:tcPr>
          <w:p w14:paraId="5DD64B4D" w14:textId="77777777" w:rsidR="00B9383F" w:rsidRPr="00372933" w:rsidRDefault="00B9383F" w:rsidP="00514824">
            <w:pPr>
              <w:jc w:val="center"/>
              <w:rPr>
                <w:color w:val="000000"/>
                <w:sz w:val="20"/>
                <w:szCs w:val="20"/>
                <w:lang w:val="sr-Cyrl-RS"/>
              </w:rPr>
            </w:pPr>
            <w:r w:rsidRPr="00372933">
              <w:rPr>
                <w:color w:val="000000"/>
                <w:sz w:val="20"/>
                <w:szCs w:val="20"/>
                <w:lang w:val="sr-Cyrl-RS"/>
              </w:rPr>
              <w:t>2</w:t>
            </w:r>
          </w:p>
        </w:tc>
        <w:tc>
          <w:tcPr>
            <w:tcW w:w="2880" w:type="dxa"/>
            <w:shd w:val="clear" w:color="auto" w:fill="auto"/>
            <w:noWrap/>
            <w:vAlign w:val="center"/>
          </w:tcPr>
          <w:p w14:paraId="0113C19D" w14:textId="77777777" w:rsidR="00B9383F" w:rsidRPr="00372933" w:rsidRDefault="00B9383F" w:rsidP="00514824">
            <w:pPr>
              <w:jc w:val="center"/>
              <w:rPr>
                <w:color w:val="000000"/>
                <w:sz w:val="20"/>
                <w:szCs w:val="20"/>
                <w:lang w:val="sr-Cyrl-RS"/>
              </w:rPr>
            </w:pPr>
            <w:r w:rsidRPr="00372933">
              <w:rPr>
                <w:color w:val="000000"/>
                <w:sz w:val="20"/>
                <w:szCs w:val="20"/>
                <w:lang w:val="sr-Cyrl-RS"/>
              </w:rPr>
              <w:t>33%</w:t>
            </w:r>
          </w:p>
        </w:tc>
      </w:tr>
      <w:tr w:rsidR="00B9383F" w:rsidRPr="00372933" w14:paraId="54038D47" w14:textId="77777777" w:rsidTr="00514824">
        <w:trPr>
          <w:trHeight w:val="255"/>
          <w:jc w:val="center"/>
        </w:trPr>
        <w:tc>
          <w:tcPr>
            <w:tcW w:w="2694" w:type="dxa"/>
            <w:shd w:val="clear" w:color="auto" w:fill="auto"/>
            <w:vAlign w:val="center"/>
          </w:tcPr>
          <w:p w14:paraId="41AEF340" w14:textId="77777777" w:rsidR="00B9383F" w:rsidRPr="00372933" w:rsidRDefault="00B9383F" w:rsidP="00514824">
            <w:pPr>
              <w:rPr>
                <w:color w:val="000000"/>
                <w:sz w:val="20"/>
                <w:szCs w:val="20"/>
                <w:lang w:val="sr-Cyrl-RS"/>
              </w:rPr>
            </w:pPr>
            <w:r w:rsidRPr="00372933">
              <w:rPr>
                <w:color w:val="000000"/>
                <w:sz w:val="20"/>
                <w:szCs w:val="20"/>
                <w:lang w:val="sr-Cyrl-RS"/>
              </w:rPr>
              <w:t>У току</w:t>
            </w:r>
          </w:p>
        </w:tc>
        <w:tc>
          <w:tcPr>
            <w:tcW w:w="2701" w:type="dxa"/>
            <w:shd w:val="clear" w:color="auto" w:fill="auto"/>
            <w:noWrap/>
            <w:vAlign w:val="center"/>
          </w:tcPr>
          <w:p w14:paraId="6FB6B889" w14:textId="77777777" w:rsidR="00B9383F" w:rsidRPr="00372933" w:rsidRDefault="00B9383F" w:rsidP="00514824">
            <w:pPr>
              <w:jc w:val="center"/>
              <w:rPr>
                <w:color w:val="000000"/>
                <w:sz w:val="20"/>
                <w:szCs w:val="20"/>
                <w:lang w:val="sr-Cyrl-RS"/>
              </w:rPr>
            </w:pPr>
            <w:r w:rsidRPr="00372933">
              <w:rPr>
                <w:color w:val="000000"/>
                <w:sz w:val="20"/>
                <w:szCs w:val="20"/>
                <w:lang w:val="sr-Cyrl-RS"/>
              </w:rPr>
              <w:t>3</w:t>
            </w:r>
          </w:p>
        </w:tc>
        <w:tc>
          <w:tcPr>
            <w:tcW w:w="2880" w:type="dxa"/>
            <w:shd w:val="clear" w:color="auto" w:fill="auto"/>
            <w:noWrap/>
            <w:vAlign w:val="center"/>
          </w:tcPr>
          <w:p w14:paraId="4FD25B40" w14:textId="77777777" w:rsidR="00B9383F" w:rsidRPr="00372933" w:rsidRDefault="00B9383F" w:rsidP="00514824">
            <w:pPr>
              <w:jc w:val="center"/>
              <w:rPr>
                <w:color w:val="000000"/>
                <w:sz w:val="20"/>
                <w:szCs w:val="20"/>
                <w:lang w:val="sr-Cyrl-RS"/>
              </w:rPr>
            </w:pPr>
            <w:r w:rsidRPr="00372933">
              <w:rPr>
                <w:color w:val="000000"/>
                <w:sz w:val="20"/>
                <w:szCs w:val="20"/>
                <w:lang w:val="sr-Cyrl-RS"/>
              </w:rPr>
              <w:t>50%</w:t>
            </w:r>
          </w:p>
        </w:tc>
      </w:tr>
      <w:tr w:rsidR="00B9383F" w:rsidRPr="00372933" w14:paraId="64AD336B" w14:textId="77777777" w:rsidTr="00514824">
        <w:trPr>
          <w:trHeight w:val="255"/>
          <w:jc w:val="center"/>
        </w:trPr>
        <w:tc>
          <w:tcPr>
            <w:tcW w:w="2694" w:type="dxa"/>
            <w:shd w:val="clear" w:color="auto" w:fill="auto"/>
            <w:vAlign w:val="center"/>
          </w:tcPr>
          <w:p w14:paraId="274FAD45" w14:textId="77777777" w:rsidR="00B9383F" w:rsidRPr="00372933" w:rsidRDefault="00B9383F" w:rsidP="00514824">
            <w:pPr>
              <w:rPr>
                <w:color w:val="000000"/>
                <w:sz w:val="20"/>
                <w:szCs w:val="20"/>
                <w:lang w:val="sr-Cyrl-RS"/>
              </w:rPr>
            </w:pPr>
            <w:r w:rsidRPr="00372933">
              <w:rPr>
                <w:color w:val="000000"/>
                <w:sz w:val="20"/>
                <w:szCs w:val="20"/>
                <w:lang w:val="sr-Cyrl-RS"/>
              </w:rPr>
              <w:t>Није имплементирано</w:t>
            </w:r>
          </w:p>
        </w:tc>
        <w:tc>
          <w:tcPr>
            <w:tcW w:w="2701" w:type="dxa"/>
            <w:shd w:val="clear" w:color="auto" w:fill="auto"/>
            <w:noWrap/>
            <w:vAlign w:val="center"/>
          </w:tcPr>
          <w:p w14:paraId="36B6E6B1" w14:textId="77777777" w:rsidR="00B9383F" w:rsidRPr="00372933" w:rsidRDefault="00B9383F" w:rsidP="00514824">
            <w:pPr>
              <w:jc w:val="center"/>
              <w:rPr>
                <w:color w:val="000000"/>
                <w:sz w:val="20"/>
                <w:szCs w:val="20"/>
                <w:lang w:val="sr-Cyrl-RS"/>
              </w:rPr>
            </w:pPr>
            <w:r w:rsidRPr="00372933">
              <w:rPr>
                <w:color w:val="000000"/>
                <w:sz w:val="20"/>
                <w:szCs w:val="20"/>
                <w:lang w:val="sr-Cyrl-RS"/>
              </w:rPr>
              <w:t>1</w:t>
            </w:r>
          </w:p>
        </w:tc>
        <w:tc>
          <w:tcPr>
            <w:tcW w:w="2880" w:type="dxa"/>
            <w:shd w:val="clear" w:color="auto" w:fill="auto"/>
            <w:noWrap/>
            <w:vAlign w:val="center"/>
          </w:tcPr>
          <w:p w14:paraId="21BCD7BD" w14:textId="77777777" w:rsidR="00B9383F" w:rsidRPr="00372933" w:rsidRDefault="00B9383F" w:rsidP="00514824">
            <w:pPr>
              <w:jc w:val="center"/>
              <w:rPr>
                <w:color w:val="000000"/>
                <w:sz w:val="20"/>
                <w:szCs w:val="20"/>
                <w:lang w:val="sr-Cyrl-RS"/>
              </w:rPr>
            </w:pPr>
            <w:r w:rsidRPr="00372933">
              <w:rPr>
                <w:color w:val="000000"/>
                <w:sz w:val="20"/>
                <w:szCs w:val="20"/>
                <w:lang w:val="sr-Cyrl-RS"/>
              </w:rPr>
              <w:t>17%</w:t>
            </w:r>
          </w:p>
        </w:tc>
      </w:tr>
      <w:tr w:rsidR="00B9383F" w:rsidRPr="00372933" w14:paraId="367455AD" w14:textId="77777777" w:rsidTr="00514824">
        <w:trPr>
          <w:trHeight w:val="255"/>
          <w:jc w:val="center"/>
        </w:trPr>
        <w:tc>
          <w:tcPr>
            <w:tcW w:w="8275" w:type="dxa"/>
            <w:gridSpan w:val="3"/>
            <w:shd w:val="clear" w:color="auto" w:fill="B4C6E7" w:themeFill="accent1" w:themeFillTint="66"/>
            <w:vAlign w:val="center"/>
          </w:tcPr>
          <w:p w14:paraId="639A6DD4" w14:textId="77777777" w:rsidR="00B9383F" w:rsidRPr="00372933" w:rsidRDefault="00B9383F" w:rsidP="00514824">
            <w:pPr>
              <w:jc w:val="center"/>
              <w:rPr>
                <w:color w:val="000000"/>
                <w:sz w:val="20"/>
                <w:szCs w:val="20"/>
                <w:lang w:val="sr-Cyrl-RS"/>
              </w:rPr>
            </w:pPr>
            <w:r w:rsidRPr="00372933">
              <w:rPr>
                <w:color w:val="000000"/>
                <w:sz w:val="20"/>
                <w:szCs w:val="20"/>
                <w:lang w:val="sr-Cyrl-RS"/>
              </w:rPr>
              <w:t>Посебан циљ 4: Развијен и имплементиран функционалан и иновативан систем стручног усавршавања и стручних испита у јавној управи заснован на анализи потреба за унапређењем компетенција, односно знања вештина и способности запослених у јавној управи</w:t>
            </w:r>
          </w:p>
        </w:tc>
      </w:tr>
      <w:tr w:rsidR="00B9383F" w:rsidRPr="00372933" w14:paraId="169DDA5B" w14:textId="77777777" w:rsidTr="00514824">
        <w:trPr>
          <w:trHeight w:val="255"/>
          <w:jc w:val="center"/>
        </w:trPr>
        <w:tc>
          <w:tcPr>
            <w:tcW w:w="2694" w:type="dxa"/>
            <w:shd w:val="clear" w:color="auto" w:fill="auto"/>
            <w:vAlign w:val="center"/>
          </w:tcPr>
          <w:p w14:paraId="2807AAC3" w14:textId="77777777" w:rsidR="00B9383F" w:rsidRPr="00372933" w:rsidRDefault="00B9383F" w:rsidP="00514824">
            <w:pPr>
              <w:rPr>
                <w:color w:val="000000"/>
                <w:sz w:val="20"/>
                <w:szCs w:val="20"/>
                <w:lang w:val="sr-Cyrl-RS"/>
              </w:rPr>
            </w:pPr>
            <w:r w:rsidRPr="00372933">
              <w:rPr>
                <w:b/>
                <w:bCs/>
                <w:color w:val="000000"/>
                <w:sz w:val="20"/>
                <w:szCs w:val="20"/>
                <w:lang w:val="sr-Cyrl-RS"/>
              </w:rPr>
              <w:t>Тотал</w:t>
            </w:r>
          </w:p>
        </w:tc>
        <w:tc>
          <w:tcPr>
            <w:tcW w:w="2701" w:type="dxa"/>
            <w:shd w:val="clear" w:color="auto" w:fill="auto"/>
            <w:noWrap/>
            <w:vAlign w:val="center"/>
          </w:tcPr>
          <w:p w14:paraId="492EB74F" w14:textId="77777777" w:rsidR="00B9383F" w:rsidRPr="00372933" w:rsidRDefault="00B9383F" w:rsidP="00514824">
            <w:pPr>
              <w:jc w:val="center"/>
              <w:rPr>
                <w:b/>
                <w:color w:val="000000"/>
                <w:sz w:val="20"/>
                <w:szCs w:val="20"/>
                <w:lang w:val="sr-Cyrl-RS"/>
              </w:rPr>
            </w:pPr>
            <w:r w:rsidRPr="00372933">
              <w:rPr>
                <w:b/>
                <w:color w:val="000000"/>
                <w:sz w:val="20"/>
                <w:szCs w:val="20"/>
                <w:lang w:val="sr-Cyrl-RS"/>
              </w:rPr>
              <w:t>7</w:t>
            </w:r>
          </w:p>
        </w:tc>
        <w:tc>
          <w:tcPr>
            <w:tcW w:w="2880" w:type="dxa"/>
            <w:shd w:val="clear" w:color="auto" w:fill="auto"/>
            <w:noWrap/>
            <w:vAlign w:val="center"/>
          </w:tcPr>
          <w:p w14:paraId="203B1B95" w14:textId="77777777" w:rsidR="00B9383F" w:rsidRPr="00372933" w:rsidRDefault="00B9383F" w:rsidP="00514824">
            <w:pPr>
              <w:jc w:val="center"/>
              <w:rPr>
                <w:color w:val="000000"/>
                <w:sz w:val="20"/>
                <w:szCs w:val="20"/>
                <w:lang w:val="sr-Cyrl-RS"/>
              </w:rPr>
            </w:pPr>
            <w:r w:rsidRPr="00372933">
              <w:rPr>
                <w:color w:val="000000"/>
                <w:sz w:val="20"/>
                <w:szCs w:val="20"/>
                <w:lang w:val="sr-Cyrl-RS"/>
              </w:rPr>
              <w:t>100%</w:t>
            </w:r>
          </w:p>
        </w:tc>
      </w:tr>
      <w:tr w:rsidR="00B9383F" w:rsidRPr="00372933" w14:paraId="0CD2F0B2" w14:textId="77777777" w:rsidTr="00514824">
        <w:trPr>
          <w:trHeight w:val="255"/>
          <w:jc w:val="center"/>
        </w:trPr>
        <w:tc>
          <w:tcPr>
            <w:tcW w:w="2694" w:type="dxa"/>
            <w:shd w:val="clear" w:color="auto" w:fill="auto"/>
            <w:vAlign w:val="center"/>
          </w:tcPr>
          <w:p w14:paraId="40CE8384" w14:textId="77777777" w:rsidR="00B9383F" w:rsidRPr="00372933" w:rsidRDefault="00B9383F" w:rsidP="00514824">
            <w:pPr>
              <w:rPr>
                <w:color w:val="000000"/>
                <w:sz w:val="20"/>
                <w:szCs w:val="20"/>
                <w:lang w:val="sr-Cyrl-RS"/>
              </w:rPr>
            </w:pPr>
            <w:r w:rsidRPr="00372933">
              <w:rPr>
                <w:color w:val="000000"/>
                <w:sz w:val="20"/>
                <w:szCs w:val="20"/>
                <w:lang w:val="sr-Cyrl-RS"/>
              </w:rPr>
              <w:t>Имплементирано</w:t>
            </w:r>
          </w:p>
        </w:tc>
        <w:tc>
          <w:tcPr>
            <w:tcW w:w="2701" w:type="dxa"/>
            <w:shd w:val="clear" w:color="auto" w:fill="auto"/>
            <w:noWrap/>
            <w:vAlign w:val="center"/>
          </w:tcPr>
          <w:p w14:paraId="4D982A1B" w14:textId="77777777" w:rsidR="00B9383F" w:rsidRPr="00372933" w:rsidRDefault="00B9383F" w:rsidP="00514824">
            <w:pPr>
              <w:jc w:val="center"/>
              <w:rPr>
                <w:color w:val="000000"/>
                <w:sz w:val="20"/>
                <w:szCs w:val="20"/>
                <w:lang w:val="sr-Cyrl-RS"/>
              </w:rPr>
            </w:pPr>
            <w:r w:rsidRPr="00372933">
              <w:rPr>
                <w:color w:val="000000"/>
                <w:sz w:val="20"/>
                <w:szCs w:val="20"/>
                <w:lang w:val="sr-Cyrl-RS"/>
              </w:rPr>
              <w:t>7</w:t>
            </w:r>
          </w:p>
        </w:tc>
        <w:tc>
          <w:tcPr>
            <w:tcW w:w="2880" w:type="dxa"/>
            <w:shd w:val="clear" w:color="auto" w:fill="auto"/>
            <w:noWrap/>
            <w:vAlign w:val="center"/>
          </w:tcPr>
          <w:p w14:paraId="61942EC4" w14:textId="77777777" w:rsidR="00B9383F" w:rsidRPr="00372933" w:rsidRDefault="00B9383F" w:rsidP="00514824">
            <w:pPr>
              <w:jc w:val="center"/>
              <w:rPr>
                <w:color w:val="000000"/>
                <w:sz w:val="20"/>
                <w:szCs w:val="20"/>
                <w:lang w:val="sr-Cyrl-RS"/>
              </w:rPr>
            </w:pPr>
          </w:p>
        </w:tc>
      </w:tr>
      <w:tr w:rsidR="00B9383F" w:rsidRPr="00372933" w14:paraId="776965CB" w14:textId="77777777" w:rsidTr="00514824">
        <w:trPr>
          <w:trHeight w:val="255"/>
          <w:jc w:val="center"/>
        </w:trPr>
        <w:tc>
          <w:tcPr>
            <w:tcW w:w="2694" w:type="dxa"/>
            <w:shd w:val="clear" w:color="auto" w:fill="auto"/>
            <w:vAlign w:val="center"/>
          </w:tcPr>
          <w:p w14:paraId="136887D3" w14:textId="77777777" w:rsidR="00B9383F" w:rsidRPr="00372933" w:rsidRDefault="00B9383F" w:rsidP="00514824">
            <w:pPr>
              <w:rPr>
                <w:color w:val="000000"/>
                <w:sz w:val="20"/>
                <w:szCs w:val="20"/>
                <w:lang w:val="sr-Cyrl-RS"/>
              </w:rPr>
            </w:pPr>
            <w:r w:rsidRPr="00372933">
              <w:rPr>
                <w:color w:val="000000"/>
                <w:sz w:val="20"/>
                <w:szCs w:val="20"/>
                <w:lang w:val="sr-Cyrl-RS"/>
              </w:rPr>
              <w:t>У току</w:t>
            </w:r>
          </w:p>
        </w:tc>
        <w:tc>
          <w:tcPr>
            <w:tcW w:w="2701" w:type="dxa"/>
            <w:shd w:val="clear" w:color="auto" w:fill="auto"/>
            <w:noWrap/>
            <w:vAlign w:val="center"/>
          </w:tcPr>
          <w:p w14:paraId="2C2F751B" w14:textId="77777777" w:rsidR="00B9383F" w:rsidRPr="00372933" w:rsidRDefault="00B9383F" w:rsidP="00514824">
            <w:pPr>
              <w:jc w:val="center"/>
              <w:rPr>
                <w:color w:val="000000"/>
                <w:sz w:val="20"/>
                <w:szCs w:val="20"/>
                <w:lang w:val="sr-Cyrl-RS"/>
              </w:rPr>
            </w:pPr>
            <w:r w:rsidRPr="00372933">
              <w:rPr>
                <w:color w:val="000000"/>
                <w:sz w:val="20"/>
                <w:szCs w:val="20"/>
                <w:lang w:val="sr-Cyrl-RS"/>
              </w:rPr>
              <w:t>0</w:t>
            </w:r>
          </w:p>
        </w:tc>
        <w:tc>
          <w:tcPr>
            <w:tcW w:w="2880" w:type="dxa"/>
            <w:shd w:val="clear" w:color="auto" w:fill="auto"/>
            <w:noWrap/>
            <w:vAlign w:val="center"/>
          </w:tcPr>
          <w:p w14:paraId="33AC6347" w14:textId="77777777" w:rsidR="00B9383F" w:rsidRPr="00372933" w:rsidRDefault="00B9383F" w:rsidP="00514824">
            <w:pPr>
              <w:jc w:val="center"/>
              <w:rPr>
                <w:color w:val="000000"/>
                <w:sz w:val="20"/>
                <w:szCs w:val="20"/>
                <w:lang w:val="sr-Cyrl-RS"/>
              </w:rPr>
            </w:pPr>
          </w:p>
        </w:tc>
      </w:tr>
      <w:tr w:rsidR="00B9383F" w:rsidRPr="00372933" w14:paraId="003321E6" w14:textId="77777777" w:rsidTr="00514824">
        <w:trPr>
          <w:trHeight w:val="255"/>
          <w:jc w:val="center"/>
        </w:trPr>
        <w:tc>
          <w:tcPr>
            <w:tcW w:w="2694" w:type="dxa"/>
            <w:shd w:val="clear" w:color="auto" w:fill="auto"/>
            <w:vAlign w:val="center"/>
          </w:tcPr>
          <w:p w14:paraId="21731622" w14:textId="77777777" w:rsidR="00B9383F" w:rsidRPr="00372933" w:rsidRDefault="00B9383F" w:rsidP="00514824">
            <w:pPr>
              <w:rPr>
                <w:color w:val="000000"/>
                <w:sz w:val="20"/>
                <w:szCs w:val="20"/>
                <w:lang w:val="sr-Cyrl-RS"/>
              </w:rPr>
            </w:pPr>
            <w:r w:rsidRPr="00372933">
              <w:rPr>
                <w:color w:val="000000"/>
                <w:sz w:val="20"/>
                <w:szCs w:val="20"/>
                <w:lang w:val="sr-Cyrl-RS"/>
              </w:rPr>
              <w:t>Није имплементирано</w:t>
            </w:r>
          </w:p>
        </w:tc>
        <w:tc>
          <w:tcPr>
            <w:tcW w:w="2701" w:type="dxa"/>
            <w:shd w:val="clear" w:color="auto" w:fill="auto"/>
            <w:noWrap/>
            <w:vAlign w:val="center"/>
          </w:tcPr>
          <w:p w14:paraId="5724D3B7" w14:textId="77777777" w:rsidR="00B9383F" w:rsidRPr="00372933" w:rsidRDefault="00B9383F" w:rsidP="00514824">
            <w:pPr>
              <w:jc w:val="center"/>
              <w:rPr>
                <w:color w:val="000000"/>
                <w:sz w:val="20"/>
                <w:szCs w:val="20"/>
                <w:lang w:val="sr-Cyrl-RS"/>
              </w:rPr>
            </w:pPr>
            <w:r w:rsidRPr="00372933">
              <w:rPr>
                <w:color w:val="000000"/>
                <w:sz w:val="20"/>
                <w:szCs w:val="20"/>
                <w:lang w:val="sr-Cyrl-RS"/>
              </w:rPr>
              <w:t>0</w:t>
            </w:r>
          </w:p>
        </w:tc>
        <w:tc>
          <w:tcPr>
            <w:tcW w:w="2880" w:type="dxa"/>
            <w:shd w:val="clear" w:color="auto" w:fill="auto"/>
            <w:noWrap/>
            <w:vAlign w:val="center"/>
          </w:tcPr>
          <w:p w14:paraId="3ADB0A9E" w14:textId="77777777" w:rsidR="00B9383F" w:rsidRPr="00372933" w:rsidRDefault="00B9383F" w:rsidP="00514824">
            <w:pPr>
              <w:jc w:val="center"/>
              <w:rPr>
                <w:color w:val="000000"/>
                <w:sz w:val="20"/>
                <w:szCs w:val="20"/>
                <w:lang w:val="sr-Cyrl-RS"/>
              </w:rPr>
            </w:pPr>
          </w:p>
        </w:tc>
      </w:tr>
    </w:tbl>
    <w:p w14:paraId="44A82782" w14:textId="77777777" w:rsidR="00B9383F" w:rsidRPr="00372933" w:rsidRDefault="00B9383F" w:rsidP="00B9383F">
      <w:pPr>
        <w:spacing w:before="120" w:after="120"/>
        <w:ind w:right="89"/>
        <w:jc w:val="both"/>
        <w:rPr>
          <w:lang w:val="sr-Cyrl-RS"/>
        </w:rPr>
      </w:pPr>
      <w:r w:rsidRPr="00372933">
        <w:rPr>
          <w:lang w:val="sr-Cyrl-RS"/>
        </w:rPr>
        <w:t xml:space="preserve">У домену </w:t>
      </w:r>
      <w:r w:rsidRPr="00372933">
        <w:rPr>
          <w:b/>
          <w:bCs/>
          <w:lang w:val="sr-Cyrl-RS"/>
        </w:rPr>
        <w:t>унапређења процеса регрутације у јавној управи</w:t>
      </w:r>
      <w:r w:rsidRPr="00372933">
        <w:rPr>
          <w:lang w:val="sr-Cyrl-RS"/>
        </w:rPr>
        <w:t xml:space="preserve">, а у оквиру реализације активности која подразумева </w:t>
      </w:r>
      <w:r w:rsidRPr="00372933">
        <w:rPr>
          <w:i/>
          <w:iCs/>
          <w:lang w:val="sr-Cyrl-RS"/>
        </w:rPr>
        <w:t>преиспитивање начела за унутрашње уређење и организацију у органима државне управе у циљу ефикаснијег кадровског планирања,</w:t>
      </w:r>
      <w:r w:rsidRPr="00372933">
        <w:rPr>
          <w:lang w:val="sr-Cyrl-RS"/>
        </w:rPr>
        <w:t xml:space="preserve"> уз подршку ГИЗ-а, израђен је документ којим је дат Предлог макро организације кадровских јединица у државној управи, са сугестијама за унапређење унутрашњег уређења и организације државне управе у циљу ефикаснијег кадровског планирања. Такође, извршена је </w:t>
      </w:r>
      <w:r>
        <w:rPr>
          <w:i/>
          <w:iCs/>
          <w:lang w:val="sr-Cyrl-RS"/>
        </w:rPr>
        <w:t>припрема П</w:t>
      </w:r>
      <w:r w:rsidRPr="00372933">
        <w:rPr>
          <w:i/>
          <w:iCs/>
          <w:lang w:val="sr-Cyrl-RS"/>
        </w:rPr>
        <w:t>рограма обуке у вези са конкурсним поступком у државној управи, за студенте који су на студентској пракси</w:t>
      </w:r>
      <w:r w:rsidRPr="00372933">
        <w:rPr>
          <w:lang w:val="sr-Cyrl-RS"/>
        </w:rPr>
        <w:t xml:space="preserve">. Даље, </w:t>
      </w:r>
      <w:r w:rsidRPr="00372933">
        <w:rPr>
          <w:iCs/>
          <w:lang w:val="sr-Cyrl-RS"/>
        </w:rPr>
        <w:t>пружена је техничка</w:t>
      </w:r>
      <w:r w:rsidRPr="00372933">
        <w:rPr>
          <w:i/>
          <w:iCs/>
          <w:lang w:val="sr-Cyrl-RS"/>
        </w:rPr>
        <w:t xml:space="preserve"> подршка у 27 јединица локалне самоуправе како би унапредиле процес кадровског планирања</w:t>
      </w:r>
      <w:r w:rsidRPr="00372933">
        <w:rPr>
          <w:lang w:val="sr-Cyrl-RS"/>
        </w:rPr>
        <w:t>. Органи, службе и организације су подржани у изради и</w:t>
      </w:r>
      <w:r>
        <w:rPr>
          <w:lang w:val="sr-Cyrl-RS"/>
        </w:rPr>
        <w:t xml:space="preserve"> </w:t>
      </w:r>
      <w:r w:rsidRPr="00372933">
        <w:rPr>
          <w:lang w:val="sr-Cyrl-RS"/>
        </w:rPr>
        <w:t>доношењу планова рада за 2023. годину, као и у изради кадровских анализа, што представља предуслов за израду нацрта кадровског плана. Кадровска анализа рађена је по обрасцу који је дат у оквиру материјала за техничку подршку и обухватила је све промене које је могуће предвидети за 2023. годину. У овом процесу учествовали су руководиоци органа, служби и организација и запослени у је</w:t>
      </w:r>
      <w:r>
        <w:rPr>
          <w:lang w:val="sr-Cyrl-RS"/>
        </w:rPr>
        <w:t xml:space="preserve">диницама за УЉР. Одржана је </w:t>
      </w:r>
      <w:r w:rsidRPr="00372933">
        <w:rPr>
          <w:lang w:val="sr-Cyrl-RS"/>
        </w:rPr>
        <w:t xml:space="preserve">и радионица са релевантним представницима ЈЛС на тему праћења спровођења </w:t>
      </w:r>
      <w:r>
        <w:rPr>
          <w:lang w:val="sr-Cyrl-RS"/>
        </w:rPr>
        <w:t xml:space="preserve">кадровског плана и извештавања. </w:t>
      </w:r>
      <w:r w:rsidRPr="00372933">
        <w:rPr>
          <w:lang w:val="sr-Cyrl-RS"/>
        </w:rPr>
        <w:t>Ова активност је подразумевала и израду образаца који прате припрему и извршење, односно спровођење кадровског плана, што је и реализовано у целости.</w:t>
      </w:r>
    </w:p>
    <w:p w14:paraId="02006D7D" w14:textId="77777777" w:rsidR="00B9383F" w:rsidRPr="00316212" w:rsidRDefault="00B9383F" w:rsidP="00B9383F">
      <w:pPr>
        <w:tabs>
          <w:tab w:val="left" w:pos="432"/>
        </w:tabs>
        <w:spacing w:before="120" w:after="120"/>
        <w:ind w:right="89"/>
        <w:jc w:val="both"/>
        <w:rPr>
          <w:b/>
          <w:color w:val="000000" w:themeColor="text1"/>
          <w:lang w:val="sr-Cyrl-RS"/>
        </w:rPr>
      </w:pPr>
      <w:r w:rsidRPr="00372933">
        <w:rPr>
          <w:bCs/>
          <w:lang w:val="sr-Cyrl-RS"/>
        </w:rPr>
        <w:t xml:space="preserve">У складу са роковима из Акционог плана, кључне активности у правцу </w:t>
      </w:r>
      <w:r w:rsidRPr="00372933">
        <w:rPr>
          <w:b/>
          <w:bCs/>
          <w:lang w:val="sr-Cyrl-RS"/>
        </w:rPr>
        <w:t xml:space="preserve">унапређења ефикасног система за управљање каријером </w:t>
      </w:r>
      <w:r w:rsidRPr="00372933">
        <w:rPr>
          <w:lang w:val="sr-Cyrl-RS"/>
        </w:rPr>
        <w:t>тек треба да буду реализоване.  Када је реч о 2022. години, анализа документације</w:t>
      </w:r>
      <w:r w:rsidRPr="00372933">
        <w:rPr>
          <w:b/>
          <w:bCs/>
          <w:lang w:val="sr-Cyrl-RS"/>
        </w:rPr>
        <w:t xml:space="preserve"> </w:t>
      </w:r>
      <w:r w:rsidRPr="00372933">
        <w:rPr>
          <w:lang w:val="sr-Cyrl-RS"/>
        </w:rPr>
        <w:t xml:space="preserve">је показала да су реализоване </w:t>
      </w:r>
      <w:r w:rsidRPr="00372933">
        <w:rPr>
          <w:bCs/>
          <w:lang w:val="sr-Cyrl-RS"/>
        </w:rPr>
        <w:t>две активности</w:t>
      </w:r>
      <w:r w:rsidRPr="00372933">
        <w:rPr>
          <w:lang w:val="sr-Cyrl-RS"/>
        </w:rPr>
        <w:t>.</w:t>
      </w:r>
      <w:r w:rsidRPr="00372933">
        <w:rPr>
          <w:b/>
          <w:bCs/>
          <w:lang w:val="sr-Cyrl-RS"/>
        </w:rPr>
        <w:t xml:space="preserve"> </w:t>
      </w:r>
      <w:r w:rsidRPr="00372933">
        <w:rPr>
          <w:lang w:val="sr-Cyrl-RS"/>
        </w:rPr>
        <w:t xml:space="preserve">Израђена је </w:t>
      </w:r>
      <w:r w:rsidRPr="00372933">
        <w:rPr>
          <w:i/>
          <w:iCs/>
          <w:lang w:val="sr-Cyrl-RS"/>
        </w:rPr>
        <w:t>компаративна анализа о моделима ангажовања државних службеника на међународним пројектима и остваривање њихове улоге у процесу приступања ЕУ,</w:t>
      </w:r>
      <w:r w:rsidRPr="00372933">
        <w:rPr>
          <w:lang w:val="sr-Cyrl-RS"/>
        </w:rPr>
        <w:t xml:space="preserve"> са предлогом модела за државну управу Републике Србије, као и </w:t>
      </w:r>
      <w:r w:rsidRPr="00372933">
        <w:rPr>
          <w:i/>
          <w:iCs/>
          <w:lang w:val="sr-Cyrl-RS"/>
        </w:rPr>
        <w:t>анализа о стажирању државних службеника у сродним институцијама чланица ЕУ и институцијама ЕУ</w:t>
      </w:r>
      <w:r w:rsidRPr="00372933">
        <w:rPr>
          <w:lang w:val="sr-Cyrl-RS"/>
        </w:rPr>
        <w:t xml:space="preserve">. Такође, у трећем кварталу 2022. године израђене су </w:t>
      </w:r>
      <w:r w:rsidRPr="00372933">
        <w:rPr>
          <w:iCs/>
          <w:lang w:val="sr-Cyrl-RS"/>
        </w:rPr>
        <w:t>и</w:t>
      </w:r>
      <w:r w:rsidRPr="00372933">
        <w:rPr>
          <w:i/>
          <w:iCs/>
          <w:lang w:val="sr-Cyrl-RS"/>
        </w:rPr>
        <w:t xml:space="preserve"> смернице и препоруке органима државне управе за унапређење квалитета вредновања радне успешности државних службеника. </w:t>
      </w:r>
      <w:r w:rsidRPr="00372933">
        <w:rPr>
          <w:iCs/>
          <w:lang w:val="sr-Cyrl-RS"/>
        </w:rPr>
        <w:t xml:space="preserve">Са друге стране, </w:t>
      </w:r>
      <w:r w:rsidRPr="00372933">
        <w:rPr>
          <w:i/>
          <w:iCs/>
          <w:lang w:val="sr-Cyrl-RS"/>
        </w:rPr>
        <w:t xml:space="preserve">анализа организације функције УЉР у органима АП и ЈЛС и </w:t>
      </w:r>
      <w:r w:rsidRPr="00372933">
        <w:rPr>
          <w:i/>
          <w:iCs/>
          <w:lang w:val="sr-Cyrl-RS"/>
        </w:rPr>
        <w:lastRenderedPageBreak/>
        <w:t>утврђивање праваца будућег развоја у складу са савременим формама УЉР</w:t>
      </w:r>
      <w:r w:rsidRPr="00372933">
        <w:rPr>
          <w:lang w:val="sr-Cyrl-RS"/>
        </w:rPr>
        <w:t xml:space="preserve"> није започета зато што нису обезбеђена средства за њену реализацију, док је имплементација политике о управљању државних службеника на положају у нормативни оквир померена на 4. квартал 2025. године, с обзиром да нису реализов</w:t>
      </w:r>
      <w:r>
        <w:rPr>
          <w:lang w:val="sr-Cyrl-RS"/>
        </w:rPr>
        <w:t>ане претходно планиране активнос</w:t>
      </w:r>
      <w:r w:rsidRPr="00372933">
        <w:rPr>
          <w:lang w:val="sr-Cyrl-RS"/>
        </w:rPr>
        <w:t>ти.</w:t>
      </w:r>
      <w:r w:rsidRPr="00316212">
        <w:rPr>
          <w:b/>
          <w:color w:val="000000" w:themeColor="text1"/>
          <w:lang w:val="sr-Cyrl-RS"/>
        </w:rPr>
        <w:t xml:space="preserve"> </w:t>
      </w:r>
    </w:p>
    <w:p w14:paraId="65750C4E" w14:textId="3D32AC5B" w:rsidR="00B9383F" w:rsidRPr="00372933" w:rsidRDefault="00B9383F" w:rsidP="0064719C">
      <w:pPr>
        <w:spacing w:before="120" w:after="120"/>
        <w:ind w:right="89"/>
        <w:jc w:val="both"/>
        <w:rPr>
          <w:lang w:val="sr-Cyrl-RS"/>
        </w:rPr>
      </w:pPr>
      <w:r w:rsidRPr="00372933">
        <w:rPr>
          <w:lang w:val="sr-Cyrl-RS"/>
        </w:rPr>
        <w:t xml:space="preserve">У домену </w:t>
      </w:r>
      <w:r w:rsidRPr="00372933">
        <w:rPr>
          <w:b/>
          <w:bCs/>
          <w:lang w:val="sr-Cyrl-RS"/>
        </w:rPr>
        <w:t>развоја и имплементација функционалног и иновативног система стручног усавршавања и стручних испита у јавној управи</w:t>
      </w:r>
      <w:r w:rsidRPr="00372933">
        <w:rPr>
          <w:lang w:val="sr-Cyrl-RS"/>
        </w:rPr>
        <w:t xml:space="preserve">, током 2022. године реализовано је свих седам планираних активности. Пре свега, развијен је </w:t>
      </w:r>
      <w:r w:rsidRPr="00372933">
        <w:rPr>
          <w:i/>
          <w:lang w:val="sr-Cyrl-RS"/>
        </w:rPr>
        <w:t>П</w:t>
      </w:r>
      <w:r w:rsidRPr="00372933">
        <w:rPr>
          <w:i/>
          <w:iCs/>
          <w:lang w:val="sr-Cyrl-RS"/>
        </w:rPr>
        <w:t>рограм обуке прилагођен потребама приправника и лица која се оспособљавају за самосталан рад у струци</w:t>
      </w:r>
      <w:r w:rsidRPr="00372933">
        <w:rPr>
          <w:lang w:val="sr-Cyrl-RS"/>
        </w:rPr>
        <w:t xml:space="preserve">. Такође, спроведено је </w:t>
      </w:r>
      <w:r w:rsidRPr="00372933">
        <w:rPr>
          <w:i/>
          <w:iCs/>
          <w:lang w:val="sr-Cyrl-RS"/>
        </w:rPr>
        <w:t xml:space="preserve">вредновање учинка и преиспитивање закона који уређује област стручног усавршавања у државним органима, </w:t>
      </w:r>
      <w:r w:rsidRPr="00372933">
        <w:rPr>
          <w:lang w:val="sr-Cyrl-RS"/>
        </w:rPr>
        <w:t>као и</w:t>
      </w:r>
      <w:r w:rsidRPr="00372933">
        <w:rPr>
          <w:i/>
          <w:iCs/>
          <w:lang w:val="sr-Cyrl-RS"/>
        </w:rPr>
        <w:t xml:space="preserve"> стручног усавршавања у органима јединица локалне самоуправе</w:t>
      </w:r>
      <w:r w:rsidRPr="00372933">
        <w:rPr>
          <w:lang w:val="sr-Cyrl-RS"/>
        </w:rPr>
        <w:t xml:space="preserve"> (ex-post анализе закона). У циљу даљег унапређења нормативног оквира који уређује област стручног усавршавања у јавној управи, израђено је низ анализа како би се прикупиле информације о томе како функционише систем.</w:t>
      </w:r>
      <w:r w:rsidRPr="00372933">
        <w:rPr>
          <w:vertAlign w:val="superscript"/>
          <w:lang w:val="sr-Cyrl-RS"/>
        </w:rPr>
        <w:footnoteReference w:id="81"/>
      </w:r>
      <w:r w:rsidRPr="00372933">
        <w:rPr>
          <w:lang w:val="sr-Cyrl-RS"/>
        </w:rPr>
        <w:t xml:space="preserve"> Нарочито је значајно истаћи да је успостављена </w:t>
      </w:r>
      <w:r w:rsidRPr="00372933">
        <w:rPr>
          <w:i/>
          <w:iCs/>
          <w:lang w:val="sr-Cyrl-RS"/>
        </w:rPr>
        <w:t>платформа за учење на даљину, уз примену мултимедијалних и интерактивних метода онлајн учења</w:t>
      </w:r>
      <w:r w:rsidRPr="00372933">
        <w:rPr>
          <w:lang w:val="sr-Cyrl-RS"/>
        </w:rPr>
        <w:t xml:space="preserve"> (рад у групи уз </w:t>
      </w:r>
      <w:r w:rsidRPr="00372933">
        <w:rPr>
          <w:i/>
          <w:lang w:val="sr-Cyrl-RS"/>
        </w:rPr>
        <w:t>live</w:t>
      </w:r>
      <w:r w:rsidRPr="00372933">
        <w:rPr>
          <w:lang w:val="sr-Cyrl-RS"/>
        </w:rPr>
        <w:t xml:space="preserve"> сесије, форуме, заједничке вежбе у </w:t>
      </w:r>
      <w:r w:rsidRPr="00372933">
        <w:rPr>
          <w:i/>
          <w:lang w:val="sr-Cyrl-RS"/>
        </w:rPr>
        <w:t>blackboard</w:t>
      </w:r>
      <w:r w:rsidRPr="00372933">
        <w:rPr>
          <w:lang w:val="sr-Cyrl-RS"/>
        </w:rPr>
        <w:t xml:space="preserve"> системима - виртуелне учионице, рад на заједничким пројектима, учење у „face to face” окружењу, на крају обука „обавезно дружење“), уз обезбеђење услова за примену овог облика стручног усавршавања у свим сегментима стручног усавршавања у јавној управи. Наведене активности су нарочито позитивно оцењене кроз обављене интервјуе.</w:t>
      </w:r>
      <w:r w:rsidR="0064719C">
        <w:rPr>
          <w:lang w:val="sr-Cyrl-RS"/>
        </w:rPr>
        <w:t xml:space="preserve"> Истовремено, спроведена је и </w:t>
      </w:r>
      <w:r w:rsidR="0064719C" w:rsidRPr="00DD257B">
        <w:rPr>
          <w:lang w:val="sr-Cyrl-RS"/>
        </w:rPr>
        <w:t>ex-ante анализ</w:t>
      </w:r>
      <w:r w:rsidR="0064719C">
        <w:rPr>
          <w:lang w:val="sr-Cyrl-RS"/>
        </w:rPr>
        <w:t>а</w:t>
      </w:r>
      <w:r w:rsidR="0064719C" w:rsidRPr="00DD257B">
        <w:rPr>
          <w:lang w:val="sr-Cyrl-RS"/>
        </w:rPr>
        <w:t xml:space="preserve"> закона којим </w:t>
      </w:r>
      <w:r w:rsidR="0064719C">
        <w:rPr>
          <w:lang w:val="sr-Cyrl-RS"/>
        </w:rPr>
        <w:t xml:space="preserve">ће </w:t>
      </w:r>
      <w:r w:rsidR="0064719C" w:rsidRPr="00DD257B">
        <w:rPr>
          <w:lang w:val="sr-Cyrl-RS"/>
        </w:rPr>
        <w:t xml:space="preserve">се на јединственим основама </w:t>
      </w:r>
      <w:r w:rsidR="0064719C">
        <w:rPr>
          <w:lang w:val="sr-Cyrl-RS"/>
        </w:rPr>
        <w:t>уредити</w:t>
      </w:r>
      <w:r w:rsidR="0064719C" w:rsidRPr="00DD257B">
        <w:rPr>
          <w:lang w:val="sr-Cyrl-RS"/>
        </w:rPr>
        <w:t xml:space="preserve"> област стручних испита у систему државне управе</w:t>
      </w:r>
      <w:r w:rsidR="0064719C">
        <w:rPr>
          <w:lang w:val="sr-Cyrl-RS"/>
        </w:rPr>
        <w:t>.</w:t>
      </w:r>
    </w:p>
    <w:bookmarkEnd w:id="242"/>
    <w:p w14:paraId="5665F982" w14:textId="77777777" w:rsidR="00B9383F" w:rsidRPr="00372933" w:rsidRDefault="00B9383F" w:rsidP="00B9383F">
      <w:pPr>
        <w:spacing w:before="120" w:after="120"/>
        <w:ind w:right="89"/>
        <w:jc w:val="both"/>
        <w:rPr>
          <w:lang w:val="sr-Cyrl-RS"/>
        </w:rPr>
      </w:pPr>
      <w:r w:rsidRPr="00372933">
        <w:rPr>
          <w:lang w:val="sr-Cyrl-RS"/>
        </w:rPr>
        <w:t xml:space="preserve">Када је реч о </w:t>
      </w:r>
      <w:r w:rsidRPr="00372933">
        <w:rPr>
          <w:b/>
          <w:lang w:val="sr-Cyrl-RS"/>
        </w:rPr>
        <w:t>активностима које су реализоване у 2021. години</w:t>
      </w:r>
      <w:r w:rsidRPr="00372933">
        <w:rPr>
          <w:lang w:val="sr-Cyrl-RS"/>
        </w:rPr>
        <w:t xml:space="preserve">, анализа релевантне документације је показала да </w:t>
      </w:r>
      <w:r>
        <w:rPr>
          <w:lang w:val="sr-Cyrl-RS"/>
        </w:rPr>
        <w:t xml:space="preserve">је </w:t>
      </w:r>
      <w:r w:rsidRPr="00372933">
        <w:rPr>
          <w:lang w:val="sr-Cyrl-RS"/>
        </w:rPr>
        <w:t>од укупно 17 планираних активности имплементирано 15, док је спровођење две активности било у току.</w:t>
      </w:r>
      <w:r w:rsidRPr="00372933">
        <w:rPr>
          <w:vertAlign w:val="superscript"/>
          <w:lang w:val="sr-Cyrl-RS"/>
        </w:rPr>
        <w:footnoteReference w:id="82"/>
      </w:r>
      <w:r w:rsidRPr="00372933">
        <w:rPr>
          <w:lang w:val="sr-Cyrl-RS"/>
        </w:rPr>
        <w:t xml:space="preserve"> У домену унапређења процеса регрутације у јавној управи у потпуности су остварене три активности, односно имплементирано је 75% активности, док је 25% било у току. Када је реч о активностима у вези са унапређењем ефикасног система за управљање каријером, постигнути су одлични резултати јер су остварене све четири планиране активности, тако да је успешност имплементације била 100%. У области развоја и имплементација функционалног и иновативног система стручног усавршавања и стручних испита у јавној управи реализовано је укупно осам активности, односно 89%, док је 11% било у току.</w:t>
      </w:r>
    </w:p>
    <w:p w14:paraId="2121D3A9" w14:textId="77777777" w:rsidR="00B9383F" w:rsidRPr="00372933" w:rsidRDefault="00B9383F" w:rsidP="00B9383F">
      <w:pPr>
        <w:spacing w:before="120" w:after="120"/>
        <w:ind w:right="89"/>
        <w:jc w:val="both"/>
        <w:rPr>
          <w:lang w:val="sr-Cyrl-RS"/>
        </w:rPr>
      </w:pPr>
      <w:r w:rsidRPr="00372933">
        <w:rPr>
          <w:noProof/>
          <w:lang w:val="en-US" w:eastAsia="en-US"/>
        </w:rPr>
        <w:drawing>
          <wp:anchor distT="0" distB="0" distL="114300" distR="114300" simplePos="0" relativeHeight="252377088" behindDoc="0" locked="0" layoutInCell="1" allowOverlap="1" wp14:anchorId="1B76F2AB" wp14:editId="3D4850A1">
            <wp:simplePos x="0" y="0"/>
            <wp:positionH relativeFrom="page">
              <wp:align>center</wp:align>
            </wp:positionH>
            <wp:positionV relativeFrom="paragraph">
              <wp:posOffset>157059</wp:posOffset>
            </wp:positionV>
            <wp:extent cx="1726835" cy="1371600"/>
            <wp:effectExtent l="0" t="0" r="6985" b="0"/>
            <wp:wrapSquare wrapText="bothSides"/>
            <wp:docPr id="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715898" name="Picture 1" descr="A screenshot of a computer&#10;&#10;Description automatically generated"/>
                    <pic:cNvPicPr/>
                  </pic:nvPicPr>
                  <pic:blipFill rotWithShape="1">
                    <a:blip r:embed="rId29">
                      <a:extLst>
                        <a:ext uri="{28A0092B-C50C-407E-A947-70E740481C1C}">
                          <a14:useLocalDpi xmlns:a14="http://schemas.microsoft.com/office/drawing/2010/main" val="0"/>
                        </a:ext>
                      </a:extLst>
                    </a:blip>
                    <a:srcRect l="56090" t="52575" r="27019" b="23572"/>
                    <a:stretch/>
                  </pic:blipFill>
                  <pic:spPr bwMode="auto">
                    <a:xfrm>
                      <a:off x="0" y="0"/>
                      <a:ext cx="1726835" cy="1371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72933">
        <w:rPr>
          <w:noProof/>
          <w:lang w:val="en-US" w:eastAsia="en-US"/>
        </w:rPr>
        <w:drawing>
          <wp:anchor distT="0" distB="0" distL="114300" distR="114300" simplePos="0" relativeHeight="252376064" behindDoc="0" locked="0" layoutInCell="1" allowOverlap="1" wp14:anchorId="1A4A0768" wp14:editId="250AEF3C">
            <wp:simplePos x="0" y="0"/>
            <wp:positionH relativeFrom="margin">
              <wp:posOffset>57150</wp:posOffset>
            </wp:positionH>
            <wp:positionV relativeFrom="paragraph">
              <wp:posOffset>158115</wp:posOffset>
            </wp:positionV>
            <wp:extent cx="1567815" cy="1371600"/>
            <wp:effectExtent l="0" t="0" r="0" b="0"/>
            <wp:wrapSquare wrapText="bothSides"/>
            <wp:docPr id="8" name="Picture 8"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126060" name="Picture 1" descr="A screenshot of a computer&#10;&#10;Description automatically generated"/>
                    <pic:cNvPicPr/>
                  </pic:nvPicPr>
                  <pic:blipFill rotWithShape="1">
                    <a:blip r:embed="rId30">
                      <a:extLst>
                        <a:ext uri="{28A0092B-C50C-407E-A947-70E740481C1C}">
                          <a14:useLocalDpi xmlns:a14="http://schemas.microsoft.com/office/drawing/2010/main" val="0"/>
                        </a:ext>
                      </a:extLst>
                    </a:blip>
                    <a:srcRect l="57012" t="44034" r="26874" b="30887"/>
                    <a:stretch/>
                  </pic:blipFill>
                  <pic:spPr bwMode="auto">
                    <a:xfrm>
                      <a:off x="0" y="0"/>
                      <a:ext cx="1567815" cy="1371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72933">
        <w:rPr>
          <w:noProof/>
          <w:lang w:val="en-US" w:eastAsia="en-US"/>
        </w:rPr>
        <w:drawing>
          <wp:anchor distT="0" distB="0" distL="114300" distR="114300" simplePos="0" relativeHeight="252378112" behindDoc="0" locked="0" layoutInCell="1" allowOverlap="1" wp14:anchorId="2F888B18" wp14:editId="244CD756">
            <wp:simplePos x="0" y="0"/>
            <wp:positionH relativeFrom="column">
              <wp:posOffset>4248150</wp:posOffset>
            </wp:positionH>
            <wp:positionV relativeFrom="paragraph">
              <wp:posOffset>137795</wp:posOffset>
            </wp:positionV>
            <wp:extent cx="1628775" cy="1371600"/>
            <wp:effectExtent l="0" t="0" r="9525" b="0"/>
            <wp:wrapSquare wrapText="bothSides"/>
            <wp:docPr id="1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685691" name="Picture 1" descr="A screenshot of a computer&#10;&#10;Description automatically generated"/>
                    <pic:cNvPicPr/>
                  </pic:nvPicPr>
                  <pic:blipFill rotWithShape="1">
                    <a:blip r:embed="rId31">
                      <a:extLst>
                        <a:ext uri="{28A0092B-C50C-407E-A947-70E740481C1C}">
                          <a14:useLocalDpi xmlns:a14="http://schemas.microsoft.com/office/drawing/2010/main" val="0"/>
                        </a:ext>
                      </a:extLst>
                    </a:blip>
                    <a:srcRect l="57198" t="31135" r="26913" b="45058"/>
                    <a:stretch/>
                  </pic:blipFill>
                  <pic:spPr bwMode="auto">
                    <a:xfrm>
                      <a:off x="0" y="0"/>
                      <a:ext cx="1628775" cy="1371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C1AF4C" w14:textId="77777777" w:rsidR="00B9383F" w:rsidRPr="00372933" w:rsidRDefault="00B9383F" w:rsidP="00B9383F">
      <w:pPr>
        <w:spacing w:before="120" w:after="120"/>
        <w:ind w:right="89"/>
        <w:jc w:val="both"/>
        <w:rPr>
          <w:lang w:val="sr-Cyrl-RS"/>
        </w:rPr>
      </w:pPr>
    </w:p>
    <w:p w14:paraId="066EB33B" w14:textId="77777777" w:rsidR="00B9383F" w:rsidRPr="00372933" w:rsidRDefault="00B9383F" w:rsidP="00B9383F">
      <w:pPr>
        <w:spacing w:before="120" w:after="120"/>
        <w:ind w:right="89"/>
        <w:jc w:val="both"/>
        <w:rPr>
          <w:lang w:val="sr-Cyrl-RS"/>
        </w:rPr>
      </w:pPr>
    </w:p>
    <w:p w14:paraId="5FDE8FE2" w14:textId="77777777" w:rsidR="00B9383F" w:rsidRPr="00372933" w:rsidRDefault="00B9383F" w:rsidP="00B9383F">
      <w:pPr>
        <w:spacing w:before="120" w:after="120"/>
        <w:ind w:right="89"/>
        <w:jc w:val="both"/>
        <w:rPr>
          <w:lang w:val="sr-Cyrl-RS"/>
        </w:rPr>
      </w:pPr>
    </w:p>
    <w:p w14:paraId="7842CCCE" w14:textId="77777777" w:rsidR="00B9383F" w:rsidRPr="00372933" w:rsidRDefault="00B9383F" w:rsidP="00B9383F">
      <w:pPr>
        <w:spacing w:before="120" w:after="120"/>
        <w:ind w:right="89"/>
        <w:jc w:val="both"/>
        <w:rPr>
          <w:lang w:val="sr-Cyrl-RS"/>
        </w:rPr>
      </w:pPr>
    </w:p>
    <w:p w14:paraId="35B7F6C5" w14:textId="77777777" w:rsidR="00B9383F" w:rsidRPr="00372933" w:rsidRDefault="00B9383F" w:rsidP="00B9383F">
      <w:pPr>
        <w:spacing w:before="120" w:after="120"/>
        <w:ind w:right="89"/>
        <w:jc w:val="both"/>
        <w:rPr>
          <w:lang w:val="sr-Cyrl-RS"/>
        </w:rPr>
      </w:pPr>
    </w:p>
    <w:p w14:paraId="6D82A7AC" w14:textId="77777777" w:rsidR="00B9383F" w:rsidRPr="00372933" w:rsidRDefault="00B9383F" w:rsidP="00B9383F">
      <w:pPr>
        <w:spacing w:before="120" w:after="120"/>
        <w:ind w:right="89"/>
        <w:jc w:val="both"/>
        <w:rPr>
          <w:lang w:val="sr-Cyrl-RS"/>
        </w:rPr>
      </w:pPr>
    </w:p>
    <w:p w14:paraId="486775F5" w14:textId="77777777" w:rsidR="00B9383F" w:rsidRDefault="00B9383F" w:rsidP="00B9383F">
      <w:pPr>
        <w:spacing w:before="120" w:after="120"/>
        <w:ind w:right="89"/>
        <w:jc w:val="both"/>
        <w:rPr>
          <w:lang w:val="sr-Cyrl-RS"/>
        </w:rPr>
      </w:pPr>
      <w:r>
        <w:rPr>
          <w:lang w:val="sr-Cyrl-RS"/>
        </w:rPr>
        <w:t>Коначно, у погледу тренутног степена</w:t>
      </w:r>
      <w:r w:rsidRPr="00372933">
        <w:rPr>
          <w:lang w:val="sr-Cyrl-RS"/>
        </w:rPr>
        <w:t xml:space="preserve"> реализације активности, чије је спровођење АП СРЈУ планирано до краја 2022. године, у наставку је дат преглед за сва три посебна циља у оквиру области УЉР.</w:t>
      </w:r>
    </w:p>
    <w:p w14:paraId="4425173D" w14:textId="77777777" w:rsidR="00B9383F" w:rsidRPr="00372933" w:rsidRDefault="00B9383F" w:rsidP="00B9383F">
      <w:pPr>
        <w:spacing w:before="120" w:after="120"/>
        <w:ind w:right="89"/>
        <w:jc w:val="both"/>
        <w:rPr>
          <w:lang w:val="sr-Cyrl-RS"/>
        </w:rPr>
      </w:pPr>
    </w:p>
    <w:p w14:paraId="5DF953D4" w14:textId="77777777" w:rsidR="00B9383F" w:rsidRPr="00372933" w:rsidRDefault="00B9383F" w:rsidP="00B9383F">
      <w:pPr>
        <w:spacing w:before="120"/>
        <w:ind w:right="86"/>
        <w:jc w:val="both"/>
        <w:rPr>
          <w:i/>
          <w:iCs/>
          <w:sz w:val="20"/>
          <w:szCs w:val="20"/>
          <w:lang w:val="sr-Cyrl-RS"/>
        </w:rPr>
      </w:pPr>
      <w:r w:rsidRPr="00372933">
        <w:rPr>
          <w:i/>
          <w:iCs/>
          <w:sz w:val="20"/>
          <w:szCs w:val="20"/>
          <w:lang w:val="sr-Cyrl-RS"/>
        </w:rPr>
        <w:t>Графикон: Степен реализације активности за Посебан циљ 2: Унапређен процес регрутације у јавној управи</w:t>
      </w:r>
      <w:r w:rsidRPr="00372933">
        <w:rPr>
          <w:i/>
          <w:iCs/>
          <w:sz w:val="20"/>
          <w:szCs w:val="20"/>
          <w:vertAlign w:val="superscript"/>
          <w:lang w:val="sr-Cyrl-RS"/>
        </w:rPr>
        <w:footnoteReference w:id="83"/>
      </w:r>
    </w:p>
    <w:p w14:paraId="4111CF98" w14:textId="77777777" w:rsidR="00B9383F" w:rsidRPr="00372933" w:rsidRDefault="00B9383F" w:rsidP="00B9383F">
      <w:pPr>
        <w:spacing w:before="120" w:after="240"/>
        <w:ind w:right="86"/>
        <w:jc w:val="center"/>
        <w:rPr>
          <w:lang w:val="sr-Cyrl-RS"/>
        </w:rPr>
      </w:pPr>
      <w:r w:rsidRPr="00372933">
        <w:rPr>
          <w:noProof/>
          <w:lang w:val="en-US" w:eastAsia="en-US"/>
          <w14:ligatures w14:val="standardContextual"/>
        </w:rPr>
        <w:drawing>
          <wp:inline distT="0" distB="0" distL="0" distR="0" wp14:anchorId="32EDB9E3" wp14:editId="6501036B">
            <wp:extent cx="4115127" cy="18288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hart_pc.jpg"/>
                    <pic:cNvPicPr/>
                  </pic:nvPicPr>
                  <pic:blipFill>
                    <a:blip r:embed="rId32">
                      <a:extLst>
                        <a:ext uri="{28A0092B-C50C-407E-A947-70E740481C1C}">
                          <a14:useLocalDpi xmlns:a14="http://schemas.microsoft.com/office/drawing/2010/main" val="0"/>
                        </a:ext>
                      </a:extLst>
                    </a:blip>
                    <a:stretch>
                      <a:fillRect/>
                    </a:stretch>
                  </pic:blipFill>
                  <pic:spPr>
                    <a:xfrm>
                      <a:off x="0" y="0"/>
                      <a:ext cx="4115127" cy="1828800"/>
                    </a:xfrm>
                    <a:prstGeom prst="rect">
                      <a:avLst/>
                    </a:prstGeom>
                  </pic:spPr>
                </pic:pic>
              </a:graphicData>
            </a:graphic>
          </wp:inline>
        </w:drawing>
      </w:r>
    </w:p>
    <w:p w14:paraId="6355E36B" w14:textId="77777777" w:rsidR="00B9383F" w:rsidRPr="00372933" w:rsidRDefault="00B9383F" w:rsidP="00B9383F">
      <w:pPr>
        <w:ind w:right="86"/>
        <w:jc w:val="both"/>
        <w:rPr>
          <w:i/>
          <w:iCs/>
          <w:sz w:val="20"/>
          <w:szCs w:val="20"/>
          <w:lang w:val="sr-Cyrl-RS"/>
        </w:rPr>
      </w:pPr>
      <w:r w:rsidRPr="00372933">
        <w:rPr>
          <w:i/>
          <w:iCs/>
          <w:sz w:val="20"/>
          <w:szCs w:val="20"/>
          <w:lang w:val="sr-Cyrl-RS"/>
        </w:rPr>
        <w:t>Графикон: Степен реализације активности за Посебан циљ 3: Ефикасан систем за управљање каријером примењен у пракси</w:t>
      </w:r>
      <w:r w:rsidRPr="00372933">
        <w:rPr>
          <w:i/>
          <w:iCs/>
          <w:sz w:val="20"/>
          <w:szCs w:val="20"/>
          <w:vertAlign w:val="superscript"/>
          <w:lang w:val="sr-Cyrl-RS"/>
        </w:rPr>
        <w:footnoteReference w:id="84"/>
      </w:r>
    </w:p>
    <w:p w14:paraId="71025A9B" w14:textId="77777777" w:rsidR="00B9383F" w:rsidRPr="00372933" w:rsidRDefault="00B9383F" w:rsidP="00B9383F">
      <w:pPr>
        <w:spacing w:before="120" w:after="240"/>
        <w:ind w:right="86"/>
        <w:jc w:val="center"/>
        <w:rPr>
          <w:lang w:val="sr-Cyrl-RS"/>
        </w:rPr>
      </w:pPr>
      <w:r w:rsidRPr="00372933">
        <w:rPr>
          <w:noProof/>
          <w:lang w:val="en-US" w:eastAsia="en-US"/>
          <w14:ligatures w14:val="standardContextual"/>
        </w:rPr>
        <w:drawing>
          <wp:inline distT="0" distB="0" distL="0" distR="0" wp14:anchorId="72ED046C" wp14:editId="09CF9A4D">
            <wp:extent cx="4115127" cy="18288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hart_pc (2).jpg"/>
                    <pic:cNvPicPr/>
                  </pic:nvPicPr>
                  <pic:blipFill>
                    <a:blip r:embed="rId33">
                      <a:extLst>
                        <a:ext uri="{28A0092B-C50C-407E-A947-70E740481C1C}">
                          <a14:useLocalDpi xmlns:a14="http://schemas.microsoft.com/office/drawing/2010/main" val="0"/>
                        </a:ext>
                      </a:extLst>
                    </a:blip>
                    <a:stretch>
                      <a:fillRect/>
                    </a:stretch>
                  </pic:blipFill>
                  <pic:spPr>
                    <a:xfrm>
                      <a:off x="0" y="0"/>
                      <a:ext cx="4115127" cy="1828800"/>
                    </a:xfrm>
                    <a:prstGeom prst="rect">
                      <a:avLst/>
                    </a:prstGeom>
                  </pic:spPr>
                </pic:pic>
              </a:graphicData>
            </a:graphic>
          </wp:inline>
        </w:drawing>
      </w:r>
    </w:p>
    <w:p w14:paraId="025AEB3E" w14:textId="77777777" w:rsidR="00B9383F" w:rsidRPr="00193D55" w:rsidRDefault="00B9383F" w:rsidP="00B9383F">
      <w:pPr>
        <w:spacing w:before="120" w:after="120"/>
        <w:ind w:right="89"/>
        <w:jc w:val="both"/>
        <w:rPr>
          <w:sz w:val="20"/>
          <w:szCs w:val="20"/>
          <w:lang w:val="ru-RU"/>
        </w:rPr>
      </w:pPr>
      <w:r w:rsidRPr="00372933">
        <w:rPr>
          <w:i/>
          <w:iCs/>
          <w:sz w:val="20"/>
          <w:szCs w:val="20"/>
          <w:lang w:val="sr-Cyrl-RS"/>
        </w:rPr>
        <w:t>Графикон: Степен реализације активности за Посебан циљ 4: Функционалан и иновативан систем стручног усавршавања и стручних испита у јавној управи</w:t>
      </w:r>
      <w:r w:rsidRPr="00372933">
        <w:rPr>
          <w:sz w:val="20"/>
          <w:szCs w:val="20"/>
          <w:vertAlign w:val="superscript"/>
          <w:lang w:val="sr-Cyrl-RS"/>
        </w:rPr>
        <w:footnoteReference w:id="85"/>
      </w:r>
    </w:p>
    <w:p w14:paraId="74FF5175" w14:textId="77777777" w:rsidR="00B9383F" w:rsidRPr="00372933" w:rsidRDefault="00B9383F" w:rsidP="00B9383F">
      <w:pPr>
        <w:spacing w:before="120" w:after="120"/>
        <w:ind w:right="89"/>
        <w:jc w:val="center"/>
        <w:rPr>
          <w:b/>
          <w:bCs/>
          <w:lang w:val="sr-Cyrl-RS"/>
        </w:rPr>
      </w:pPr>
      <w:r w:rsidRPr="00372933">
        <w:rPr>
          <w:b/>
          <w:bCs/>
          <w:noProof/>
          <w:lang w:val="en-US" w:eastAsia="en-US"/>
          <w14:ligatures w14:val="standardContextual"/>
        </w:rPr>
        <w:lastRenderedPageBreak/>
        <w:drawing>
          <wp:inline distT="0" distB="0" distL="0" distR="0" wp14:anchorId="7C5F2135" wp14:editId="6889F905">
            <wp:extent cx="4115127" cy="18288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hart_pc (3).jpg"/>
                    <pic:cNvPicPr/>
                  </pic:nvPicPr>
                  <pic:blipFill>
                    <a:blip r:embed="rId34">
                      <a:extLst>
                        <a:ext uri="{28A0092B-C50C-407E-A947-70E740481C1C}">
                          <a14:useLocalDpi xmlns:a14="http://schemas.microsoft.com/office/drawing/2010/main" val="0"/>
                        </a:ext>
                      </a:extLst>
                    </a:blip>
                    <a:stretch>
                      <a:fillRect/>
                    </a:stretch>
                  </pic:blipFill>
                  <pic:spPr>
                    <a:xfrm>
                      <a:off x="0" y="0"/>
                      <a:ext cx="4115127" cy="1828800"/>
                    </a:xfrm>
                    <a:prstGeom prst="rect">
                      <a:avLst/>
                    </a:prstGeom>
                  </pic:spPr>
                </pic:pic>
              </a:graphicData>
            </a:graphic>
          </wp:inline>
        </w:drawing>
      </w:r>
    </w:p>
    <w:p w14:paraId="01E4EE98" w14:textId="77777777" w:rsidR="00B9383F" w:rsidRDefault="00B9383F" w:rsidP="00B9383F">
      <w:pPr>
        <w:spacing w:after="120"/>
        <w:jc w:val="both"/>
        <w:rPr>
          <w:i/>
          <w:color w:val="000000"/>
          <w:lang w:val="sr-Cyrl-RS"/>
        </w:rPr>
      </w:pPr>
      <w:r w:rsidRPr="007A2889">
        <w:rPr>
          <w:b/>
          <w:color w:val="000000"/>
          <w:u w:val="single"/>
          <w:lang w:val="sr-Cyrl-RS"/>
        </w:rPr>
        <w:t>Налаз 2</w:t>
      </w:r>
      <w:r>
        <w:rPr>
          <w:color w:val="000000"/>
          <w:lang w:val="sr-Cyrl-RS"/>
        </w:rPr>
        <w:t xml:space="preserve"> – А</w:t>
      </w:r>
      <w:r w:rsidRPr="005B165B">
        <w:rPr>
          <w:color w:val="000000"/>
          <w:lang w:val="sr-Cyrl-RS"/>
        </w:rPr>
        <w:t>нализа на основу Показатеља 1.1.2</w:t>
      </w:r>
      <w:r>
        <w:rPr>
          <w:color w:val="000000"/>
          <w:lang w:val="sr-Cyrl-RS"/>
        </w:rPr>
        <w:t xml:space="preserve">. </w:t>
      </w:r>
      <w:r w:rsidRPr="005B165B">
        <w:rPr>
          <w:color w:val="000000"/>
          <w:lang w:val="sr-Cyrl-RS"/>
        </w:rPr>
        <w:t>Докази о испуњењу очекиваних директних резултата како је дефинисан</w:t>
      </w:r>
      <w:r>
        <w:rPr>
          <w:color w:val="000000"/>
          <w:lang w:val="sr-Cyrl-RS"/>
        </w:rPr>
        <w:t xml:space="preserve">о  ревидираном ТП у домену УЉР: </w:t>
      </w:r>
      <w:r w:rsidRPr="005B165B">
        <w:rPr>
          <w:i/>
          <w:color w:val="000000"/>
          <w:lang w:val="sr-Cyrl-RS"/>
        </w:rPr>
        <w:t>Квалитетније управљање људским ресурсима</w:t>
      </w:r>
      <w:r>
        <w:rPr>
          <w:color w:val="000000"/>
          <w:lang w:val="sr-Cyrl-RS"/>
        </w:rPr>
        <w:t xml:space="preserve"> и </w:t>
      </w:r>
      <w:r w:rsidRPr="005B165B">
        <w:rPr>
          <w:i/>
          <w:color w:val="000000"/>
          <w:lang w:val="sr-Cyrl-RS"/>
        </w:rPr>
        <w:t>Квалитетнији и ефикаснији рад запослених у управи</w:t>
      </w:r>
    </w:p>
    <w:p w14:paraId="46A1F5A4" w14:textId="77777777" w:rsidR="00B9383F" w:rsidRPr="008E7908" w:rsidRDefault="00B9383F" w:rsidP="00B9383F">
      <w:pPr>
        <w:spacing w:after="120"/>
        <w:ind w:right="86"/>
        <w:jc w:val="both"/>
        <w:rPr>
          <w:bCs/>
          <w:lang w:val="sr-Cyrl-RS"/>
        </w:rPr>
      </w:pPr>
      <w:r>
        <w:rPr>
          <w:bCs/>
          <w:lang w:val="sr-Cyrl-RS"/>
        </w:rPr>
        <w:t>Преглед релеватне</w:t>
      </w:r>
      <w:r w:rsidRPr="00893DE4">
        <w:rPr>
          <w:bCs/>
          <w:lang w:val="sr-Cyrl-RS"/>
        </w:rPr>
        <w:t xml:space="preserve"> документације указује да је</w:t>
      </w:r>
      <w:r>
        <w:rPr>
          <w:bCs/>
          <w:lang w:val="sr-Cyrl-RS"/>
        </w:rPr>
        <w:t xml:space="preserve"> у читавој тематској области УЉР </w:t>
      </w:r>
      <w:r w:rsidRPr="00DA7C4D">
        <w:rPr>
          <w:b/>
          <w:bCs/>
          <w:lang w:val="sr-Cyrl-RS"/>
        </w:rPr>
        <w:t>остварена већина планираних резултата на нивоу мера у обе посматране године</w:t>
      </w:r>
      <w:r>
        <w:rPr>
          <w:bCs/>
          <w:lang w:val="sr-Cyrl-RS"/>
        </w:rPr>
        <w:t xml:space="preserve"> – у 2022. години, циљне вредности остварене су за 9 од 12 мера (75%), док је у 2021. години исто учињено у случају 11 од укупно 13 мера (85%). Међутим, </w:t>
      </w:r>
      <w:r w:rsidRPr="008E7908">
        <w:rPr>
          <w:bCs/>
          <w:lang w:val="sr-Cyrl-RS"/>
        </w:rPr>
        <w:t xml:space="preserve">анализа је показала да </w:t>
      </w:r>
      <w:r w:rsidRPr="00881B77">
        <w:rPr>
          <w:b/>
          <w:bCs/>
          <w:lang w:val="sr-Cyrl-RS"/>
        </w:rPr>
        <w:t xml:space="preserve">реформе у области стручног усавршавања ефикасније напредују, док код унапређења процеса регрутације у јавној управи и изградње ефикасног система за управљање каријером </w:t>
      </w:r>
      <w:r>
        <w:rPr>
          <w:b/>
          <w:bCs/>
          <w:lang w:val="sr-Cyrl-RS"/>
        </w:rPr>
        <w:t xml:space="preserve">реформе касне и </w:t>
      </w:r>
      <w:r w:rsidRPr="00881B77">
        <w:rPr>
          <w:b/>
          <w:bCs/>
          <w:lang w:val="sr-Cyrl-RS"/>
        </w:rPr>
        <w:t xml:space="preserve">још увек </w:t>
      </w:r>
      <w:r>
        <w:rPr>
          <w:b/>
          <w:bCs/>
          <w:lang w:val="sr-Cyrl-RS"/>
        </w:rPr>
        <w:t xml:space="preserve">се </w:t>
      </w:r>
      <w:r w:rsidRPr="00881B77">
        <w:rPr>
          <w:b/>
          <w:bCs/>
          <w:lang w:val="sr-Cyrl-RS"/>
        </w:rPr>
        <w:t>очекују конкретни резултати у пракси, што је потврђено кроз интервјуе</w:t>
      </w:r>
      <w:r>
        <w:rPr>
          <w:b/>
          <w:bCs/>
          <w:lang w:val="sr-Cyrl-RS"/>
        </w:rPr>
        <w:t>.</w:t>
      </w:r>
    </w:p>
    <w:p w14:paraId="4E5965CD" w14:textId="73D43083" w:rsidR="00B9383F" w:rsidRDefault="00B9383F" w:rsidP="001A75B4">
      <w:pPr>
        <w:pStyle w:val="CommentText"/>
        <w:jc w:val="both"/>
        <w:rPr>
          <w:sz w:val="24"/>
          <w:szCs w:val="24"/>
          <w:lang w:val="sr-Cyrl-RS"/>
        </w:rPr>
      </w:pPr>
      <w:r w:rsidRPr="001A75B4">
        <w:rPr>
          <w:sz w:val="24"/>
          <w:szCs w:val="24"/>
          <w:lang w:val="sr-Cyrl-RS"/>
        </w:rPr>
        <w:t>Када је реч о</w:t>
      </w:r>
      <w:r w:rsidRPr="001A75B4">
        <w:rPr>
          <w:b/>
          <w:bCs/>
          <w:sz w:val="24"/>
          <w:szCs w:val="24"/>
          <w:lang w:val="sr-Cyrl-RS"/>
        </w:rPr>
        <w:t xml:space="preserve"> </w:t>
      </w:r>
      <w:r w:rsidRPr="001A75B4">
        <w:rPr>
          <w:sz w:val="24"/>
          <w:szCs w:val="24"/>
          <w:lang w:val="sr-Cyrl-RS"/>
        </w:rPr>
        <w:t>директним резултатима у вези са</w:t>
      </w:r>
      <w:r w:rsidRPr="001A75B4">
        <w:rPr>
          <w:b/>
          <w:bCs/>
          <w:sz w:val="24"/>
          <w:szCs w:val="24"/>
          <w:lang w:val="sr-Cyrl-RS"/>
        </w:rPr>
        <w:t xml:space="preserve"> </w:t>
      </w:r>
      <w:bookmarkStart w:id="244" w:name="_Hlk143385048"/>
      <w:r w:rsidRPr="001A75B4">
        <w:rPr>
          <w:b/>
          <w:bCs/>
          <w:sz w:val="24"/>
          <w:szCs w:val="24"/>
          <w:lang w:val="sr-Cyrl-RS"/>
        </w:rPr>
        <w:t>унапређењем процеса регрутације у јавној управи</w:t>
      </w:r>
      <w:bookmarkEnd w:id="244"/>
      <w:r w:rsidRPr="001A75B4">
        <w:rPr>
          <w:b/>
          <w:bCs/>
          <w:sz w:val="24"/>
          <w:szCs w:val="24"/>
          <w:lang w:val="sr-Cyrl-RS"/>
        </w:rPr>
        <w:t xml:space="preserve">, </w:t>
      </w:r>
      <w:r w:rsidRPr="001A75B4">
        <w:rPr>
          <w:bCs/>
          <w:sz w:val="24"/>
          <w:szCs w:val="24"/>
          <w:lang w:val="sr-Cyrl-RS"/>
        </w:rPr>
        <w:t>важан напредак остварен је</w:t>
      </w:r>
      <w:r w:rsidRPr="001A75B4">
        <w:rPr>
          <w:b/>
          <w:bCs/>
          <w:sz w:val="24"/>
          <w:szCs w:val="24"/>
          <w:lang w:val="sr-Cyrl-RS"/>
        </w:rPr>
        <w:t xml:space="preserve"> </w:t>
      </w:r>
      <w:r w:rsidRPr="001A75B4">
        <w:rPr>
          <w:bCs/>
          <w:sz w:val="24"/>
          <w:szCs w:val="24"/>
          <w:lang w:val="sr-Cyrl-RS"/>
        </w:rPr>
        <w:t xml:space="preserve">у правцу унификовања службеничког система на свим нивоима кроз креирање </w:t>
      </w:r>
      <w:r w:rsidRPr="001A75B4">
        <w:rPr>
          <w:bCs/>
          <w:i/>
          <w:sz w:val="24"/>
          <w:szCs w:val="24"/>
          <w:lang w:val="sr-Cyrl-RS"/>
        </w:rPr>
        <w:t>Оквира компетенција за запослене у ЈЛС и АП и његово инкорпорирање у нормативни оквир</w:t>
      </w:r>
      <w:r w:rsidRPr="001A75B4">
        <w:rPr>
          <w:bCs/>
          <w:sz w:val="24"/>
          <w:szCs w:val="24"/>
          <w:lang w:val="sr-Cyrl-RS"/>
        </w:rPr>
        <w:t xml:space="preserve">, те пружање подршке ЈЛС у процесу кадровског планирања (видети детаље у оквиру Налаза 1), што је потврђено као значајан корак кроз интервјуе. Како је од стране СИГМА </w:t>
      </w:r>
      <w:r w:rsidRPr="001A75B4">
        <w:rPr>
          <w:sz w:val="24"/>
          <w:szCs w:val="24"/>
          <w:lang w:val="sr-Cyrl-RS"/>
        </w:rPr>
        <w:t>привлачност државне службе као послодавца оцењена је као ниска,</w:t>
      </w:r>
      <w:r w:rsidRPr="001A75B4">
        <w:rPr>
          <w:sz w:val="24"/>
          <w:szCs w:val="24"/>
          <w:vertAlign w:val="superscript"/>
          <w:lang w:val="sr-Cyrl-RS"/>
        </w:rPr>
        <w:footnoteReference w:id="86"/>
      </w:r>
      <w:r w:rsidRPr="001A75B4">
        <w:rPr>
          <w:bCs/>
          <w:sz w:val="24"/>
          <w:szCs w:val="24"/>
          <w:lang w:val="sr-Cyrl-RS"/>
        </w:rPr>
        <w:t xml:space="preserve"> започете су активности у овом правцу и израђен </w:t>
      </w:r>
      <w:r w:rsidRPr="001A75B4">
        <w:rPr>
          <w:bCs/>
          <w:i/>
          <w:sz w:val="24"/>
          <w:szCs w:val="24"/>
          <w:lang w:val="sr-Cyrl-RS"/>
        </w:rPr>
        <w:t>Комуникациони план промотивних активности Службе за управљање кадровима</w:t>
      </w:r>
      <w:r w:rsidRPr="001A75B4">
        <w:rPr>
          <w:bCs/>
          <w:sz w:val="24"/>
          <w:szCs w:val="24"/>
          <w:lang w:val="sr-Cyrl-RS"/>
        </w:rPr>
        <w:t xml:space="preserve"> (у даљем тексту: СУК), чија је имплементација у току. Као један од добрих примера промоције државне управе међу младима показао се </w:t>
      </w:r>
      <w:r w:rsidRPr="001A75B4">
        <w:rPr>
          <w:bCs/>
          <w:i/>
          <w:sz w:val="24"/>
          <w:szCs w:val="24"/>
          <w:lang w:val="sr-Cyrl-RS"/>
        </w:rPr>
        <w:t>Сајам студентске стручне праксе</w:t>
      </w:r>
      <w:r w:rsidR="006D31E0">
        <w:rPr>
          <w:bCs/>
          <w:i/>
          <w:sz w:val="24"/>
          <w:szCs w:val="24"/>
          <w:lang w:val="sr-Cyrl-RS"/>
        </w:rPr>
        <w:t xml:space="preserve"> у јавној управи</w:t>
      </w:r>
      <w:r w:rsidRPr="001A75B4">
        <w:rPr>
          <w:bCs/>
          <w:sz w:val="24"/>
          <w:szCs w:val="24"/>
          <w:lang w:val="sr-Cyrl-RS"/>
        </w:rPr>
        <w:t xml:space="preserve">, који се организује у последње две године. Са друге стране, иако је иновирана методологија кадровског планирања у државној управи припремљена и </w:t>
      </w:r>
      <w:r w:rsidR="001A75B4" w:rsidRPr="001A75B4">
        <w:rPr>
          <w:sz w:val="24"/>
          <w:szCs w:val="24"/>
          <w:lang w:val="sr-Cyrl-RS"/>
        </w:rPr>
        <w:t>и пилотирана у 4 органа државне управе</w:t>
      </w:r>
      <w:r w:rsidRPr="001A75B4">
        <w:rPr>
          <w:bCs/>
          <w:sz w:val="24"/>
          <w:szCs w:val="24"/>
          <w:lang w:val="sr-Cyrl-RS"/>
        </w:rPr>
        <w:t xml:space="preserve">, још увек недостају конкретни резултати у виду Кадровског плана. </w:t>
      </w:r>
      <w:r w:rsidRPr="001A75B4">
        <w:rPr>
          <w:bCs/>
          <w:i/>
          <w:sz w:val="24"/>
          <w:szCs w:val="24"/>
          <w:lang w:val="sr-Cyrl-RS"/>
        </w:rPr>
        <w:t>П</w:t>
      </w:r>
      <w:r w:rsidRPr="001A75B4">
        <w:rPr>
          <w:i/>
          <w:sz w:val="24"/>
          <w:szCs w:val="24"/>
          <w:lang w:val="sr-Cyrl-RS"/>
        </w:rPr>
        <w:t>опуњавања радних места лица на положају у складу са оквиром компетенција</w:t>
      </w:r>
      <w:r w:rsidRPr="001A75B4">
        <w:rPr>
          <w:bCs/>
          <w:sz w:val="24"/>
          <w:szCs w:val="24"/>
          <w:lang w:val="sr-Cyrl-RS"/>
        </w:rPr>
        <w:t xml:space="preserve"> бележи одређени помак – проценат попуњених радних места лица на положају у складу са оквиром компетенција порастао је са 34% (2020), преко 40% (2021) на 46% (2022), али су резултати и даље испод планираног нивоа (нпр. за 2022. годину планирано је 60%). Интервјуисани су образложили да се лошији резултат од планираног у 2022. години може делимично приписати и чињеници да је у већем делу 2022. године Влада радила у техничком мандату</w:t>
      </w:r>
      <w:r w:rsidRPr="001A75B4">
        <w:rPr>
          <w:sz w:val="24"/>
          <w:szCs w:val="24"/>
          <w:lang w:val="sr-Cyrl-RS"/>
        </w:rPr>
        <w:t xml:space="preserve"> у којем не може вршити постављења лица на положаје по завршеном конкурсу.</w:t>
      </w:r>
      <w:r w:rsidRPr="001A75B4">
        <w:rPr>
          <w:bCs/>
          <w:sz w:val="24"/>
          <w:szCs w:val="24"/>
          <w:lang w:val="sr-Cyrl-RS"/>
        </w:rPr>
        <w:t xml:space="preserve"> Поред тога, б</w:t>
      </w:r>
      <w:r w:rsidRPr="001A75B4">
        <w:rPr>
          <w:sz w:val="24"/>
          <w:szCs w:val="24"/>
          <w:lang w:val="sr-Cyrl-RS"/>
        </w:rPr>
        <w:t xml:space="preserve">итно је напоменути и да </w:t>
      </w:r>
      <w:r w:rsidRPr="001A75B4">
        <w:rPr>
          <w:i/>
          <w:iCs/>
          <w:sz w:val="24"/>
          <w:szCs w:val="24"/>
          <w:lang w:val="sr-Cyrl-RS"/>
        </w:rPr>
        <w:t>анализа законодавног оквира којим се уређује поступак и овлашћење за постављење на положај и вршиоца дужности и предлози мера за унапређење</w:t>
      </w:r>
      <w:r w:rsidRPr="001A75B4">
        <w:rPr>
          <w:sz w:val="24"/>
          <w:szCs w:val="24"/>
          <w:lang w:val="sr-Cyrl-RS"/>
        </w:rPr>
        <w:t xml:space="preserve"> није финализована у предвиђеном року због формирања нове Владе. Рок за израду смерница за унапређење аката о систематизацији у делу описа послова и захтеваних компетенција за лица на положају, као и за иновирање оквира компетенција за државне службенике на положају померен је за 4. квартал 2023. године (првобитан рок био је 4. квартал 2022. године). Генерално гледано, интервјуисани </w:t>
      </w:r>
      <w:r w:rsidRPr="001A75B4">
        <w:rPr>
          <w:sz w:val="24"/>
          <w:szCs w:val="24"/>
          <w:lang w:val="sr-Cyrl-RS"/>
        </w:rPr>
        <w:lastRenderedPageBreak/>
        <w:t>сматрају да постојећи систем регрутације има потенцијала да буде ефикаснији, али да је још увек превише бирократизован и оптерећен процедурама које не дају увек жељене резултате. Извештај</w:t>
      </w:r>
      <w:r w:rsidRPr="001A75B4">
        <w:rPr>
          <w:sz w:val="24"/>
          <w:szCs w:val="24"/>
        </w:rPr>
        <w:t xml:space="preserve"> </w:t>
      </w:r>
      <w:r w:rsidRPr="001A75B4">
        <w:rPr>
          <w:sz w:val="24"/>
          <w:szCs w:val="24"/>
          <w:lang w:val="sr-Cyrl-RS"/>
        </w:rPr>
        <w:t xml:space="preserve">Европске комисије о напретку Републике Србије за 2022. годину апострофира да </w:t>
      </w:r>
      <w:bookmarkStart w:id="246" w:name="_Hlk141975084"/>
      <w:r w:rsidRPr="001A75B4">
        <w:rPr>
          <w:bCs/>
          <w:i/>
          <w:sz w:val="24"/>
          <w:szCs w:val="24"/>
          <w:lang w:val="sr-Cyrl-RS"/>
        </w:rPr>
        <w:t>није забележен напредак у спровођењу обавезних конкурсних процедура за запошљавање лица на одређено време</w:t>
      </w:r>
      <w:r w:rsidRPr="001A75B4">
        <w:rPr>
          <w:sz w:val="24"/>
          <w:szCs w:val="24"/>
          <w:lang w:val="sr-Cyrl-RS"/>
        </w:rPr>
        <w:t xml:space="preserve">, </w:t>
      </w:r>
      <w:bookmarkEnd w:id="246"/>
      <w:r w:rsidRPr="001A75B4">
        <w:rPr>
          <w:sz w:val="24"/>
          <w:szCs w:val="24"/>
          <w:lang w:val="sr-Cyrl-RS"/>
        </w:rPr>
        <w:t xml:space="preserve">у случајевима повећаног обима посла, и да је решавање овог питања одложено са 2021. на </w:t>
      </w:r>
      <w:r w:rsidRPr="00B13950">
        <w:rPr>
          <w:sz w:val="24"/>
          <w:szCs w:val="24"/>
          <w:lang w:val="sr-Cyrl-RS"/>
        </w:rPr>
        <w:t>2023. годину</w:t>
      </w:r>
      <w:r w:rsidR="00B13950" w:rsidRPr="00B13950">
        <w:rPr>
          <w:sz w:val="24"/>
          <w:szCs w:val="24"/>
          <w:lang w:val="sr-Cyrl-RS"/>
        </w:rPr>
        <w:t xml:space="preserve">, </w:t>
      </w:r>
      <w:r w:rsidR="00B13950" w:rsidRPr="00B13950">
        <w:rPr>
          <w:sz w:val="24"/>
          <w:szCs w:val="24"/>
          <w:lang w:val="ru-RU"/>
        </w:rPr>
        <w:t>а у</w:t>
      </w:r>
      <w:r w:rsidR="00B13950" w:rsidRPr="00B13950">
        <w:rPr>
          <w:sz w:val="24"/>
          <w:szCs w:val="24"/>
          <w:lang w:val="sr-Cyrl-RS"/>
        </w:rPr>
        <w:t xml:space="preserve"> децембру 2022. године Законом о измени Закона о државним службеницима, обавеза спровођења </w:t>
      </w:r>
      <w:r w:rsidR="00B13950" w:rsidRPr="00B13950">
        <w:rPr>
          <w:sz w:val="24"/>
          <w:szCs w:val="24"/>
          <w:lang w:val="ru-RU"/>
        </w:rPr>
        <w:t>обавезних конкурсних процедура за запошљавање лица на одређено време</w:t>
      </w:r>
      <w:r w:rsidR="00B13950" w:rsidRPr="00B13950">
        <w:rPr>
          <w:sz w:val="24"/>
          <w:szCs w:val="24"/>
          <w:lang w:val="sr-Cyrl-RS"/>
        </w:rPr>
        <w:t xml:space="preserve"> </w:t>
      </w:r>
      <w:r w:rsidR="00B13950" w:rsidRPr="00B13950">
        <w:rPr>
          <w:bCs/>
          <w:sz w:val="24"/>
          <w:szCs w:val="24"/>
          <w:lang w:val="sr-Cyrl-RS"/>
        </w:rPr>
        <w:t>померена је на 2025. годину</w:t>
      </w:r>
      <w:r w:rsidRPr="00B13950">
        <w:rPr>
          <w:sz w:val="24"/>
          <w:szCs w:val="24"/>
          <w:lang w:val="sr-Cyrl-RS"/>
        </w:rPr>
        <w:t>.</w:t>
      </w:r>
      <w:r w:rsidRPr="001A75B4">
        <w:rPr>
          <w:sz w:val="24"/>
          <w:szCs w:val="24"/>
          <w:lang w:val="sr-Cyrl-RS"/>
        </w:rPr>
        <w:t xml:space="preserve"> Додатно, и даље постоји забринутост због потенцијалног претварања уговора на одређено у уговоре на неодређено, што је потребно даље пажљиво размотрити.</w:t>
      </w:r>
      <w:r w:rsidRPr="001A75B4">
        <w:rPr>
          <w:sz w:val="24"/>
          <w:szCs w:val="24"/>
          <w:vertAlign w:val="superscript"/>
          <w:lang w:val="sr-Cyrl-RS"/>
        </w:rPr>
        <w:footnoteReference w:id="87"/>
      </w:r>
      <w:r w:rsidRPr="001A75B4">
        <w:rPr>
          <w:sz w:val="24"/>
          <w:szCs w:val="24"/>
          <w:lang w:val="sr-Cyrl-RS"/>
        </w:rPr>
        <w:t xml:space="preserve"> Интервјуи су потврдили потребу да се наведено питање системски уреди и реши, али је указано да је ангажовање лица на одређено време било једино решење у периоду забране запошљавања.</w:t>
      </w:r>
    </w:p>
    <w:p w14:paraId="0143F79C" w14:textId="77777777" w:rsidR="001A75B4" w:rsidRPr="001A75B4" w:rsidRDefault="001A75B4" w:rsidP="001A75B4">
      <w:pPr>
        <w:pStyle w:val="CommentText"/>
        <w:jc w:val="both"/>
        <w:rPr>
          <w:bCs/>
          <w:sz w:val="24"/>
          <w:szCs w:val="24"/>
          <w:lang w:val="sr-Cyrl-RS"/>
        </w:rPr>
      </w:pPr>
    </w:p>
    <w:p w14:paraId="56A3566B" w14:textId="77777777" w:rsidR="00B9383F" w:rsidRPr="004A707E" w:rsidRDefault="00B9383F" w:rsidP="00B9383F">
      <w:pPr>
        <w:spacing w:after="120"/>
        <w:ind w:right="86"/>
        <w:jc w:val="both"/>
        <w:rPr>
          <w:bCs/>
          <w:lang w:val="sr-Cyrl-RS"/>
        </w:rPr>
      </w:pPr>
      <w:bookmarkStart w:id="247" w:name="_Hlk141975109"/>
      <w:bookmarkStart w:id="248" w:name="_Hlk141656814"/>
      <w:r w:rsidRPr="00834242">
        <w:rPr>
          <w:bCs/>
          <w:lang w:val="sr-Cyrl-RS"/>
        </w:rPr>
        <w:t>У односу на</w:t>
      </w:r>
      <w:r>
        <w:rPr>
          <w:b/>
          <w:bCs/>
          <w:lang w:val="sr-Cyrl-RS"/>
        </w:rPr>
        <w:t xml:space="preserve"> унапређење</w:t>
      </w:r>
      <w:r w:rsidRPr="00834242">
        <w:rPr>
          <w:b/>
          <w:bCs/>
          <w:lang w:val="sr-Cyrl-RS"/>
        </w:rPr>
        <w:t xml:space="preserve"> система за управљање каријером</w:t>
      </w:r>
      <w:r>
        <w:rPr>
          <w:bCs/>
          <w:lang w:val="sr-Cyrl-RS"/>
        </w:rPr>
        <w:t xml:space="preserve">, </w:t>
      </w:r>
      <w:bookmarkEnd w:id="247"/>
      <w:r>
        <w:rPr>
          <w:bCs/>
          <w:lang w:val="sr-Cyrl-RS"/>
        </w:rPr>
        <w:t>п</w:t>
      </w:r>
      <w:r w:rsidRPr="00416838">
        <w:rPr>
          <w:lang w:val="sr-Cyrl-RS"/>
        </w:rPr>
        <w:t xml:space="preserve">рема Извештају Европске комисије о напретку Републике Србије за 2022. годину, код система управљања људским ресурсима заснованог на компетенцијама, </w:t>
      </w:r>
      <w:r w:rsidRPr="007D75F6">
        <w:rPr>
          <w:i/>
          <w:lang w:val="sr-Cyrl-RS"/>
        </w:rPr>
        <w:t>стопа успешности тестираних компетенција остала је изузетно висока</w:t>
      </w:r>
      <w:r w:rsidRPr="00416838">
        <w:rPr>
          <w:lang w:val="sr-Cyrl-RS"/>
        </w:rPr>
        <w:t xml:space="preserve">. </w:t>
      </w:r>
      <w:r>
        <w:rPr>
          <w:lang w:val="sr-Cyrl-RS"/>
        </w:rPr>
        <w:t>СУК</w:t>
      </w:r>
      <w:r w:rsidRPr="00416838">
        <w:rPr>
          <w:lang w:val="sr-Cyrl-RS"/>
        </w:rPr>
        <w:t xml:space="preserve"> треба додатно да ојача своје капацитете за координацију и усаглашавање рада кадровских јединица у ресорним институцијама. </w:t>
      </w:r>
      <w:bookmarkEnd w:id="248"/>
      <w:r w:rsidRPr="00416838">
        <w:rPr>
          <w:lang w:val="sr-Cyrl-RS"/>
        </w:rPr>
        <w:t>Још увек нема годишњег извештавања, а поуздана статистика још увек није доступна</w:t>
      </w:r>
      <w:r>
        <w:rPr>
          <w:lang w:val="sr-Cyrl-RS"/>
        </w:rPr>
        <w:t>,</w:t>
      </w:r>
      <w:r w:rsidRPr="00416838">
        <w:rPr>
          <w:lang w:val="sr-Cyrl-RS"/>
        </w:rPr>
        <w:t xml:space="preserve"> јер је одложено успостављање новог информационог система за УЉР</w:t>
      </w:r>
      <w:r>
        <w:rPr>
          <w:lang w:val="sr-Cyrl-RS"/>
        </w:rPr>
        <w:t xml:space="preserve"> (ХРМИС), што је потврђено кроз интервјуе.</w:t>
      </w:r>
      <w:r w:rsidRPr="00416838">
        <w:rPr>
          <w:vertAlign w:val="superscript"/>
          <w:lang w:val="sr-Cyrl-RS"/>
        </w:rPr>
        <w:footnoteReference w:id="88"/>
      </w:r>
      <w:bookmarkStart w:id="250" w:name="_Hlk141975121"/>
      <w:r>
        <w:rPr>
          <w:bCs/>
          <w:lang w:val="sr-Cyrl-RS"/>
        </w:rPr>
        <w:t xml:space="preserve"> </w:t>
      </w:r>
      <w:r w:rsidRPr="004A707E">
        <w:rPr>
          <w:bCs/>
          <w:i/>
          <w:lang w:val="sr-Cyrl-RS"/>
        </w:rPr>
        <w:t xml:space="preserve">Реформа система плата </w:t>
      </w:r>
      <w:r>
        <w:rPr>
          <w:bCs/>
          <w:i/>
          <w:lang w:val="sr-Cyrl-RS"/>
        </w:rPr>
        <w:t>у јавном ектору</w:t>
      </w:r>
      <w:r w:rsidRPr="004A707E">
        <w:rPr>
          <w:bCs/>
          <w:i/>
          <w:lang w:val="sr-Cyrl-RS"/>
        </w:rPr>
        <w:t xml:space="preserve"> још увек није спроведена</w:t>
      </w:r>
      <w:bookmarkEnd w:id="250"/>
      <w:r w:rsidRPr="004A707E">
        <w:rPr>
          <w:bCs/>
          <w:lang w:val="sr-Cyrl-RS"/>
        </w:rPr>
        <w:t xml:space="preserve">, иако је одлагана више пута, тако је нови очекивани рок за почетак имплементације крај 2025. године. </w:t>
      </w:r>
      <w:r w:rsidRPr="00416838">
        <w:rPr>
          <w:lang w:val="sr-Cyrl-RS"/>
        </w:rPr>
        <w:t xml:space="preserve">Евидентирано је кашњење у изради Анализе функције УЉР у јавним агенцијама са предлозима за унапређење – израђен је први нацрт наведене анализе, а наставак је планиран за 2023. уз подршку СИГМЕ. </w:t>
      </w:r>
      <w:r w:rsidRPr="00316212">
        <w:rPr>
          <w:color w:val="000000" w:themeColor="text1"/>
          <w:lang w:val="sr-Cyrl-RS"/>
        </w:rPr>
        <w:t xml:space="preserve">У оквиру Центра за управљање каријером који функционише при СУК, развијена је услуга индивидуалног и тимског коучинга који је намењен јачању капацитета свих државних службеника, а посебно руководилаца. Такође, израђен је и спроводи се Акциони план за јачање капацитета јединица за кадрове у органима државне управе, </w:t>
      </w:r>
      <w:r>
        <w:rPr>
          <w:color w:val="000000" w:themeColor="text1"/>
          <w:lang w:val="sr-Cyrl-RS"/>
        </w:rPr>
        <w:t>чија је имплементација у току, а који треба да допринесе</w:t>
      </w:r>
      <w:r w:rsidRPr="00316212">
        <w:rPr>
          <w:color w:val="000000" w:themeColor="text1"/>
          <w:lang w:val="sr-Cyrl-RS"/>
        </w:rPr>
        <w:t xml:space="preserve"> трансформацији традиционалне улоге кадровских јединица у модерне јединице за УЉР.</w:t>
      </w:r>
      <w:r>
        <w:rPr>
          <w:color w:val="000000" w:themeColor="text1"/>
          <w:lang w:val="sr-Cyrl-RS"/>
        </w:rPr>
        <w:t xml:space="preserve"> </w:t>
      </w:r>
      <w:r w:rsidRPr="00416838">
        <w:rPr>
          <w:lang w:val="sr-Cyrl-RS"/>
        </w:rPr>
        <w:t xml:space="preserve">Анализа је показала </w:t>
      </w:r>
      <w:r>
        <w:rPr>
          <w:lang w:val="sr-Cyrl-RS"/>
        </w:rPr>
        <w:t xml:space="preserve">и </w:t>
      </w:r>
      <w:r w:rsidRPr="00416838">
        <w:rPr>
          <w:lang w:val="sr-Cyrl-RS"/>
        </w:rPr>
        <w:t xml:space="preserve">да </w:t>
      </w:r>
      <w:r>
        <w:rPr>
          <w:lang w:val="sr-Cyrl-RS"/>
        </w:rPr>
        <w:t>су предузете почетне активности у погледу унапређења</w:t>
      </w:r>
      <w:r w:rsidRPr="00416838">
        <w:rPr>
          <w:lang w:val="sr-Cyrl-RS"/>
        </w:rPr>
        <w:t xml:space="preserve"> рада лица на положају </w:t>
      </w:r>
      <w:r>
        <w:rPr>
          <w:lang w:val="sr-Cyrl-RS"/>
        </w:rPr>
        <w:t>кроз равој и имплементацију специјално креирног програма обука</w:t>
      </w:r>
      <w:r w:rsidRPr="00416838">
        <w:rPr>
          <w:lang w:val="sr-Cyrl-RS"/>
        </w:rPr>
        <w:t>. Развој обука за руководиоце и јединице за кадрове засноване на компет</w:t>
      </w:r>
      <w:r>
        <w:rPr>
          <w:lang w:val="sr-Cyrl-RS"/>
        </w:rPr>
        <w:t xml:space="preserve">енцијама је успешно реализован. </w:t>
      </w:r>
      <w:r w:rsidRPr="00316212">
        <w:rPr>
          <w:lang w:val="sr-Cyrl-RS"/>
        </w:rPr>
        <w:t>Интервјуи су потврдили да су активности везане за унапређење  система за управљање ка</w:t>
      </w:r>
      <w:r>
        <w:rPr>
          <w:lang w:val="sr-Cyrl-RS"/>
        </w:rPr>
        <w:t>ријером до сада довеле до лимитираних резултата.</w:t>
      </w:r>
    </w:p>
    <w:p w14:paraId="533724C1" w14:textId="1142A47A" w:rsidR="00B9383F" w:rsidRPr="001A01D0" w:rsidRDefault="00B9383F" w:rsidP="00B9383F">
      <w:pPr>
        <w:spacing w:before="120" w:after="120"/>
        <w:ind w:right="89"/>
        <w:jc w:val="both"/>
        <w:rPr>
          <w:lang w:val="sr-Cyrl-RS"/>
        </w:rPr>
      </w:pPr>
      <w:r w:rsidRPr="004A707E">
        <w:rPr>
          <w:lang w:val="sr-Cyrl-RS"/>
        </w:rPr>
        <w:t xml:space="preserve">Коначно, када </w:t>
      </w:r>
      <w:r w:rsidRPr="00416838">
        <w:rPr>
          <w:lang w:val="sr-Cyrl-RS"/>
        </w:rPr>
        <w:t xml:space="preserve">је реч о директним резултатима који су дефинисани ревидираном ТП у вези са </w:t>
      </w:r>
      <w:r w:rsidRPr="00416838">
        <w:rPr>
          <w:b/>
          <w:bCs/>
          <w:lang w:val="sr-Cyrl-RS"/>
        </w:rPr>
        <w:t xml:space="preserve">развојем и имплементацијом функционалног и иновативног система стручног усавршавања и стручних испита у јавној управи, </w:t>
      </w:r>
      <w:r>
        <w:rPr>
          <w:lang w:val="sr-Cyrl-RS"/>
        </w:rPr>
        <w:t xml:space="preserve">анализа показује </w:t>
      </w:r>
      <w:r w:rsidRPr="004A707E">
        <w:rPr>
          <w:i/>
          <w:lang w:val="sr-Cyrl-RS"/>
        </w:rPr>
        <w:t>стабилан напредак и ефикасност реформи у овом домену</w:t>
      </w:r>
      <w:r>
        <w:rPr>
          <w:lang w:val="sr-Cyrl-RS"/>
        </w:rPr>
        <w:t xml:space="preserve">. </w:t>
      </w:r>
      <w:r w:rsidRPr="004A707E">
        <w:rPr>
          <w:i/>
          <w:lang w:val="sr-Cyrl-RS"/>
        </w:rPr>
        <w:t>П</w:t>
      </w:r>
      <w:r>
        <w:rPr>
          <w:i/>
          <w:lang w:val="sr-Cyrl-RS"/>
        </w:rPr>
        <w:t>рограми</w:t>
      </w:r>
      <w:r w:rsidRPr="004A707E">
        <w:rPr>
          <w:i/>
          <w:lang w:val="sr-Cyrl-RS"/>
        </w:rPr>
        <w:t xml:space="preserve"> стручног усавршавања, али њихово спровођењ</w:t>
      </w:r>
      <w:r>
        <w:rPr>
          <w:i/>
          <w:lang w:val="sr-Cyrl-RS"/>
        </w:rPr>
        <w:t>е</w:t>
      </w:r>
      <w:r w:rsidRPr="004A707E">
        <w:rPr>
          <w:i/>
          <w:lang w:val="sr-Cyrl-RS"/>
        </w:rPr>
        <w:t>, константно се унапређују</w:t>
      </w:r>
      <w:r>
        <w:rPr>
          <w:lang w:val="sr-Cyrl-RS"/>
        </w:rPr>
        <w:t xml:space="preserve">, док се напредак остварује и када је у питању </w:t>
      </w:r>
      <w:r w:rsidRPr="004A707E">
        <w:rPr>
          <w:bCs/>
          <w:i/>
          <w:lang w:val="sr-Cyrl-RS"/>
        </w:rPr>
        <w:t>стандардизација и унапређење спровођења стручних испита у систему државне управе</w:t>
      </w:r>
      <w:r w:rsidRPr="00416838">
        <w:rPr>
          <w:b/>
          <w:bCs/>
          <w:lang w:val="sr-Cyrl-RS"/>
        </w:rPr>
        <w:t>.</w:t>
      </w:r>
      <w:r w:rsidRPr="00416838">
        <w:rPr>
          <w:lang w:val="sr-Cyrl-RS"/>
        </w:rPr>
        <w:t xml:space="preserve"> Национална академија за јавну управу наставила ј</w:t>
      </w:r>
      <w:r>
        <w:rPr>
          <w:lang w:val="sr-Cyrl-RS"/>
        </w:rPr>
        <w:t>е са организовањем обука</w:t>
      </w:r>
      <w:r w:rsidRPr="00416838">
        <w:rPr>
          <w:lang w:val="sr-Cyrl-RS"/>
        </w:rPr>
        <w:t xml:space="preserve"> за све државне службенике, укључујући и </w:t>
      </w:r>
      <w:r>
        <w:rPr>
          <w:lang w:val="sr-Cyrl-RS"/>
        </w:rPr>
        <w:t xml:space="preserve">запослене у ЈЛС, уз </w:t>
      </w:r>
      <w:r w:rsidRPr="00A26286">
        <w:rPr>
          <w:i/>
          <w:lang w:val="sr-Cyrl-RS"/>
        </w:rPr>
        <w:t>континуирано повећање броја полазника и висок проценат њиховог задовољтва  реализованим обукама, нарочито оним које укључују примену иновативних метода</w:t>
      </w:r>
      <w:r>
        <w:rPr>
          <w:lang w:val="sr-Cyrl-RS"/>
        </w:rPr>
        <w:t xml:space="preserve">. Према мишљењу испитаника, у овој области направљен је велики напредак, нарочито у односу на период од пре неколико година. Посебно се издаваја </w:t>
      </w:r>
      <w:r w:rsidRPr="001A01D0">
        <w:rPr>
          <w:i/>
          <w:lang w:val="sr-Cyrl-RS"/>
        </w:rPr>
        <w:lastRenderedPageBreak/>
        <w:t>сарадња са високошколским установама</w:t>
      </w:r>
      <w:r>
        <w:rPr>
          <w:lang w:val="sr-Cyrl-RS"/>
        </w:rPr>
        <w:t>, успостављена током периода имплементације Акционог плана, која се континуирано унапређује, из године у годину.</w:t>
      </w:r>
      <w:r w:rsidRPr="001A01D0">
        <w:rPr>
          <w:lang w:val="sr-Cyrl-RS"/>
        </w:rPr>
        <w:t xml:space="preserve"> </w:t>
      </w:r>
      <w:r w:rsidRPr="009637D2">
        <w:rPr>
          <w:lang w:val="sr-Cyrl-RS"/>
        </w:rPr>
        <w:t xml:space="preserve">Потврда уложених напора јесте и </w:t>
      </w:r>
      <w:r w:rsidRPr="001A01D0">
        <w:rPr>
          <w:i/>
        </w:rPr>
        <w:t xml:space="preserve">специјална награда Регионалне школе за јавну у праву (РеСПА) и </w:t>
      </w:r>
      <w:r w:rsidR="000C1F1D" w:rsidRPr="000C1F1D">
        <w:rPr>
          <w:i/>
          <w:lang w:val="sr-Latn-RS"/>
        </w:rPr>
        <w:t>OECD</w:t>
      </w:r>
      <w:r w:rsidR="000C1F1D" w:rsidRPr="000C1F1D">
        <w:rPr>
          <w:i/>
          <w:lang w:val="sr-Cyrl-RS"/>
        </w:rPr>
        <w:t xml:space="preserve">/ </w:t>
      </w:r>
      <w:r w:rsidR="000C1F1D" w:rsidRPr="000C1F1D">
        <w:rPr>
          <w:i/>
          <w:lang w:val="sr-Latn-RS"/>
        </w:rPr>
        <w:t>SIGMA</w:t>
      </w:r>
      <w:r w:rsidRPr="009637D2">
        <w:t xml:space="preserve">, за Оснаживање и запошљавање младих, </w:t>
      </w:r>
      <w:r w:rsidRPr="009637D2">
        <w:rPr>
          <w:lang w:val="sr-Cyrl-RS"/>
        </w:rPr>
        <w:t xml:space="preserve">коју је </w:t>
      </w:r>
      <w:r w:rsidRPr="009637D2">
        <w:t xml:space="preserve">Сајам студентске стручне праксе у јавној управи 2021/2022. </w:t>
      </w:r>
      <w:r w:rsidRPr="009637D2">
        <w:rPr>
          <w:lang w:val="sr-Cyrl-RS"/>
        </w:rPr>
        <w:t xml:space="preserve">године добио </w:t>
      </w:r>
      <w:r w:rsidRPr="009637D2">
        <w:t xml:space="preserve">у конкуренцији више од 50 пројеката управа </w:t>
      </w:r>
      <w:r w:rsidRPr="009637D2">
        <w:rPr>
          <w:lang w:val="sr-Cyrl-RS"/>
        </w:rPr>
        <w:t>из региона</w:t>
      </w:r>
      <w:r w:rsidRPr="009637D2">
        <w:t xml:space="preserve"> Западног Балкана.</w:t>
      </w:r>
    </w:p>
    <w:p w14:paraId="0589F0CF" w14:textId="77777777" w:rsidR="00B9383F" w:rsidRPr="007D2CA7" w:rsidRDefault="00B9383F" w:rsidP="00B9383F">
      <w:pPr>
        <w:spacing w:before="120" w:after="120"/>
        <w:ind w:right="89"/>
        <w:jc w:val="both"/>
        <w:rPr>
          <w:bCs/>
          <w:lang w:val="sr-Cyrl-RS"/>
        </w:rPr>
      </w:pPr>
      <w:r w:rsidRPr="001A01D0">
        <w:rPr>
          <w:b/>
          <w:bCs/>
          <w:u w:val="single"/>
          <w:lang w:val="sr-Cyrl-RS"/>
        </w:rPr>
        <w:t>Налаз 3</w:t>
      </w:r>
      <w:r>
        <w:rPr>
          <w:b/>
          <w:bCs/>
          <w:lang w:val="sr-Cyrl-RS"/>
        </w:rPr>
        <w:t xml:space="preserve"> – </w:t>
      </w:r>
      <w:r w:rsidRPr="001A01D0">
        <w:rPr>
          <w:bCs/>
          <w:lang w:val="sr-Cyrl-RS"/>
        </w:rPr>
        <w:t>Анализа на основу Показатеља 1.1.3</w:t>
      </w:r>
      <w:r>
        <w:rPr>
          <w:bCs/>
          <w:lang w:val="sr-Cyrl-RS"/>
        </w:rPr>
        <w:t xml:space="preserve">. </w:t>
      </w:r>
      <w:r w:rsidRPr="007D2CA7">
        <w:rPr>
          <w:bCs/>
          <w:lang w:val="sr-Cyrl-RS"/>
        </w:rPr>
        <w:t>Докази и примери случајева када су реформске мере наведене у АП СРЈУ за период 2021-2025. године допринеле или имају потенцијал да допринесу постизању жељених исхода реформе дефинисаним ревидираном ТП</w:t>
      </w:r>
      <w:r>
        <w:rPr>
          <w:bCs/>
          <w:lang w:val="sr-Cyrl-RS"/>
        </w:rPr>
        <w:t xml:space="preserve">: </w:t>
      </w:r>
      <w:r w:rsidRPr="007D2CA7">
        <w:rPr>
          <w:bCs/>
          <w:i/>
          <w:lang w:val="sr-Cyrl-RS"/>
        </w:rPr>
        <w:t>Државна управа и ЈЛС привлаче, запошљавају и задржавају компетентан, ефикасан и мотивисан кадар</w:t>
      </w:r>
    </w:p>
    <w:p w14:paraId="17E7EFDF" w14:textId="77777777" w:rsidR="00B9383F" w:rsidRPr="00C54C22" w:rsidRDefault="00B9383F" w:rsidP="00B9383F">
      <w:pPr>
        <w:spacing w:before="120" w:after="120"/>
        <w:ind w:right="89"/>
        <w:jc w:val="both"/>
        <w:rPr>
          <w:lang w:val="sr-Cyrl-RS"/>
        </w:rPr>
      </w:pPr>
      <w:r w:rsidRPr="00CF394E">
        <w:rPr>
          <w:b/>
          <w:bCs/>
          <w:lang w:val="sr-Cyrl-RS"/>
        </w:rPr>
        <w:t xml:space="preserve">Иако је кроз контниуране напоре видљива посвећеност у унапређењењу УЉР, овај сегмент РЈУ још увек </w:t>
      </w:r>
      <w:r>
        <w:rPr>
          <w:b/>
          <w:bCs/>
          <w:lang w:val="sr-Cyrl-RS"/>
        </w:rPr>
        <w:t>није</w:t>
      </w:r>
      <w:r w:rsidRPr="00CF394E">
        <w:rPr>
          <w:b/>
          <w:bCs/>
          <w:lang w:val="sr-Cyrl-RS"/>
        </w:rPr>
        <w:t xml:space="preserve"> </w:t>
      </w:r>
      <w:r>
        <w:rPr>
          <w:b/>
          <w:bCs/>
          <w:lang w:val="sr-Cyrl-RS"/>
        </w:rPr>
        <w:t>на жељеном нивоу</w:t>
      </w:r>
      <w:r w:rsidRPr="00416838">
        <w:rPr>
          <w:b/>
          <w:bCs/>
          <w:lang w:val="sr-Cyrl-RS"/>
        </w:rPr>
        <w:t xml:space="preserve">. </w:t>
      </w:r>
      <w:r>
        <w:rPr>
          <w:lang w:val="sr-Cyrl-RS"/>
        </w:rPr>
        <w:t>Као што је раније наведено, а</w:t>
      </w:r>
      <w:r w:rsidRPr="00416838">
        <w:rPr>
          <w:lang w:val="sr-Cyrl-RS"/>
        </w:rPr>
        <w:t xml:space="preserve">нализа релевантне документације је показала да су остварени </w:t>
      </w:r>
      <w:r>
        <w:rPr>
          <w:lang w:val="sr-Cyrl-RS"/>
        </w:rPr>
        <w:t>солидни</w:t>
      </w:r>
      <w:r w:rsidRPr="00416838">
        <w:rPr>
          <w:lang w:val="sr-Cyrl-RS"/>
        </w:rPr>
        <w:t xml:space="preserve"> резултати на нивоу </w:t>
      </w:r>
      <w:r>
        <w:rPr>
          <w:lang w:val="sr-Cyrl-RS"/>
        </w:rPr>
        <w:t xml:space="preserve">имплементације </w:t>
      </w:r>
      <w:r w:rsidRPr="00416838">
        <w:rPr>
          <w:lang w:val="sr-Cyrl-RS"/>
        </w:rPr>
        <w:t xml:space="preserve">мера предвиђених </w:t>
      </w:r>
      <w:r>
        <w:rPr>
          <w:lang w:val="sr-Cyrl-RS"/>
        </w:rPr>
        <w:t>АП СРЈУ, али да кључни резултати у пракси још увек нису достигнути, што је потврђено кроз интервјуе. У том смислу, н</w:t>
      </w:r>
      <w:r w:rsidRPr="00C54C22">
        <w:rPr>
          <w:lang w:val="sr-Cyrl-RS"/>
        </w:rPr>
        <w:t xml:space="preserve">еопходно </w:t>
      </w:r>
      <w:r>
        <w:rPr>
          <w:lang w:val="sr-Cyrl-RS"/>
        </w:rPr>
        <w:t xml:space="preserve">је </w:t>
      </w:r>
      <w:r w:rsidRPr="00C54C22">
        <w:rPr>
          <w:lang w:val="sr-Cyrl-RS"/>
        </w:rPr>
        <w:t xml:space="preserve">предузети амбициозније реформске кораке, како би се остварили конкретнији резултати до завршетка трајања Акционог плана. Наведени налази нарочито су видљиви на примеру неколико посебно значајних резултата који се очекују у овој области, а то су: запошљавање засновано на исказаним кадровским потребама органа; попуњавање радних места лица на положају у складу са оквиром компетенција (смањење броја лица на положају у статусу вршиоца дужности); имплементација реформе система плата у јавном сектору; успостављање Информационог система </w:t>
      </w:r>
      <w:r>
        <w:rPr>
          <w:lang w:val="sr-Cyrl-RS"/>
        </w:rPr>
        <w:t>ХРМИС. Са друге стране, снажан потенцијал з</w:t>
      </w:r>
      <w:r w:rsidRPr="00416838">
        <w:rPr>
          <w:lang w:val="sr-Cyrl-RS"/>
        </w:rPr>
        <w:t xml:space="preserve">а </w:t>
      </w:r>
      <w:r>
        <w:rPr>
          <w:lang w:val="sr-Cyrl-RS"/>
        </w:rPr>
        <w:t>допринес</w:t>
      </w:r>
      <w:r w:rsidRPr="00416838">
        <w:rPr>
          <w:lang w:val="sr-Cyrl-RS"/>
        </w:rPr>
        <w:t xml:space="preserve"> постизању жељених исхода реформе дефинисаним ревидираном ТП </w:t>
      </w:r>
      <w:r>
        <w:rPr>
          <w:lang w:val="sr-Cyrl-RS"/>
        </w:rPr>
        <w:t>има област стручног усавршавања, у којој се реформе знатно ефикасније спроводе, али и пуна примена</w:t>
      </w:r>
      <w:r w:rsidRPr="00416838">
        <w:rPr>
          <w:lang w:val="sr-Cyrl-RS"/>
        </w:rPr>
        <w:t xml:space="preserve"> успостављеног оквира компетенција </w:t>
      </w:r>
      <w:r>
        <w:rPr>
          <w:lang w:val="sr-Cyrl-RS"/>
        </w:rPr>
        <w:t xml:space="preserve">на свим нивоима. Коначно, </w:t>
      </w:r>
      <w:r w:rsidRPr="00416838">
        <w:rPr>
          <w:lang w:val="sr-Cyrl-RS"/>
        </w:rPr>
        <w:t>важно је истаћи да су се</w:t>
      </w:r>
      <w:r>
        <w:rPr>
          <w:lang w:val="sr-Cyrl-RS"/>
        </w:rPr>
        <w:t>, према оцени СИГМА,</w:t>
      </w:r>
      <w:r w:rsidRPr="00416838">
        <w:rPr>
          <w:lang w:val="sr-Cyrl-RS"/>
        </w:rPr>
        <w:t xml:space="preserve"> побољшали критеријуми као што су задржавања новопримљених државних службеника и ефикасност поступка запошљавања.</w:t>
      </w:r>
      <w:r w:rsidRPr="00416838">
        <w:rPr>
          <w:vertAlign w:val="superscript"/>
          <w:lang w:val="sr-Cyrl-RS"/>
        </w:rPr>
        <w:footnoteReference w:id="89"/>
      </w:r>
    </w:p>
    <w:p w14:paraId="37E9FA1B" w14:textId="77777777" w:rsidR="00B9383F" w:rsidRPr="00CB5FE7" w:rsidRDefault="00B9383F" w:rsidP="00B9383F">
      <w:pPr>
        <w:rPr>
          <w:color w:val="000000"/>
          <w:lang w:val="sr-Cyrl-RS"/>
        </w:rPr>
      </w:pPr>
      <w:r w:rsidRPr="00CB5FE7">
        <w:rPr>
          <w:color w:val="000000"/>
          <w:lang w:val="sr-Cyrl-RS"/>
        </w:rPr>
        <w:br w:type="page"/>
      </w:r>
    </w:p>
    <w:p w14:paraId="262CAB36" w14:textId="77777777" w:rsidR="00B9383F" w:rsidRPr="00772B9B" w:rsidRDefault="00B9383F" w:rsidP="008309AB">
      <w:pPr>
        <w:pStyle w:val="Heading2"/>
      </w:pPr>
      <w:bookmarkStart w:id="251" w:name="_Toc149051186"/>
      <w:bookmarkStart w:id="252" w:name="_Toc153271870"/>
      <w:r w:rsidRPr="00CB5FE7">
        <w:lastRenderedPageBreak/>
        <w:t xml:space="preserve">Прилог 4. Секторска анализа </w:t>
      </w:r>
      <w:r>
        <w:t>–</w:t>
      </w:r>
      <w:r w:rsidRPr="00CB5FE7">
        <w:t xml:space="preserve"> Услуге</w:t>
      </w:r>
      <w:bookmarkEnd w:id="251"/>
      <w:bookmarkEnd w:id="252"/>
      <w:r w:rsidRPr="00CB5FE7">
        <w:t xml:space="preserve"> </w:t>
      </w:r>
    </w:p>
    <w:tbl>
      <w:tblPr>
        <w:tblStyle w:val="ListTable3-Accent3"/>
        <w:tblW w:w="931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18"/>
      </w:tblGrid>
      <w:tr w:rsidR="00B9383F" w:rsidRPr="00CB5FE7" w14:paraId="13B7A25D" w14:textId="77777777" w:rsidTr="00514824">
        <w:trPr>
          <w:cnfStyle w:val="100000000000" w:firstRow="1" w:lastRow="0" w:firstColumn="0" w:lastColumn="0" w:oddVBand="0" w:evenVBand="0" w:oddHBand="0" w:evenHBand="0" w:firstRowFirstColumn="0" w:firstRowLastColumn="0" w:lastRowFirstColumn="0" w:lastRowLastColumn="0"/>
          <w:trHeight w:val="579"/>
        </w:trPr>
        <w:tc>
          <w:tcPr>
            <w:cnfStyle w:val="001000000100" w:firstRow="0" w:lastRow="0" w:firstColumn="1" w:lastColumn="0" w:oddVBand="0" w:evenVBand="0" w:oddHBand="0" w:evenHBand="0" w:firstRowFirstColumn="1" w:firstRowLastColumn="0" w:lastRowFirstColumn="0" w:lastRowLastColumn="0"/>
            <w:tcW w:w="9318" w:type="dxa"/>
            <w:tcBorders>
              <w:bottom w:val="none" w:sz="0" w:space="0" w:color="auto"/>
              <w:right w:val="none" w:sz="0" w:space="0" w:color="auto"/>
            </w:tcBorders>
          </w:tcPr>
          <w:p w14:paraId="1AB10272" w14:textId="77777777" w:rsidR="00B9383F" w:rsidRPr="00CB5FE7" w:rsidRDefault="00B9383F" w:rsidP="00514824">
            <w:pPr>
              <w:tabs>
                <w:tab w:val="left" w:pos="432"/>
              </w:tabs>
              <w:spacing w:before="120" w:after="120"/>
              <w:ind w:right="91"/>
              <w:jc w:val="both"/>
              <w:rPr>
                <w:b w:val="0"/>
                <w:bCs w:val="0"/>
                <w:color w:val="000000" w:themeColor="text1"/>
                <w:lang w:val="sr-Cyrl-RS"/>
              </w:rPr>
            </w:pPr>
            <w:r w:rsidRPr="00CB5FE7">
              <w:rPr>
                <w:color w:val="000000" w:themeColor="text1"/>
                <w:lang w:val="sr-Cyrl-RS"/>
              </w:rPr>
              <w:t>К1.2 Активности спроведене имплементацијом АП СРЈУ</w:t>
            </w:r>
            <w:r>
              <w:t xml:space="preserve"> </w:t>
            </w:r>
            <w:r w:rsidRPr="00CB5FE7">
              <w:rPr>
                <w:color w:val="000000" w:themeColor="text1"/>
                <w:lang w:val="sr-Cyrl-RS"/>
              </w:rPr>
              <w:t>су подстакле развој, примену и контролу услуга.</w:t>
            </w:r>
          </w:p>
        </w:tc>
      </w:tr>
      <w:tr w:rsidR="00B9383F" w:rsidRPr="00CB5FE7" w14:paraId="542E5FF8" w14:textId="77777777" w:rsidTr="00514824">
        <w:trPr>
          <w:cnfStyle w:val="000000100000" w:firstRow="0" w:lastRow="0" w:firstColumn="0" w:lastColumn="0" w:oddVBand="0" w:evenVBand="0" w:oddHBand="1" w:evenHBand="0" w:firstRowFirstColumn="0" w:firstRowLastColumn="0" w:lastRowFirstColumn="0" w:lastRowLastColumn="0"/>
          <w:trHeight w:val="579"/>
        </w:trPr>
        <w:tc>
          <w:tcPr>
            <w:cnfStyle w:val="001000000000" w:firstRow="0" w:lastRow="0" w:firstColumn="1" w:lastColumn="0" w:oddVBand="0" w:evenVBand="0" w:oddHBand="0" w:evenHBand="0" w:firstRowFirstColumn="0" w:firstRowLastColumn="0" w:lastRowFirstColumn="0" w:lastRowLastColumn="0"/>
            <w:tcW w:w="9318" w:type="dxa"/>
            <w:tcBorders>
              <w:top w:val="none" w:sz="0" w:space="0" w:color="auto"/>
              <w:bottom w:val="none" w:sz="0" w:space="0" w:color="auto"/>
              <w:right w:val="none" w:sz="0" w:space="0" w:color="auto"/>
            </w:tcBorders>
          </w:tcPr>
          <w:p w14:paraId="06DC8030" w14:textId="77777777" w:rsidR="00B9383F" w:rsidRPr="00CB5FE7" w:rsidRDefault="00B9383F" w:rsidP="00514824">
            <w:pPr>
              <w:spacing w:after="120"/>
              <w:ind w:right="86"/>
              <w:jc w:val="both"/>
              <w:rPr>
                <w:b w:val="0"/>
                <w:bCs w:val="0"/>
                <w:color w:val="000000" w:themeColor="text1"/>
                <w:lang w:val="sr-Cyrl-RS"/>
              </w:rPr>
            </w:pPr>
            <w:r w:rsidRPr="00CB5FE7">
              <w:rPr>
                <w:b w:val="0"/>
                <w:bCs w:val="0"/>
                <w:color w:val="000000" w:themeColor="text1"/>
                <w:lang w:val="sr-Cyrl-RS"/>
              </w:rPr>
              <w:t xml:space="preserve">Преглед документације показује значајан степен </w:t>
            </w:r>
            <w:r>
              <w:rPr>
                <w:b w:val="0"/>
                <w:bCs w:val="0"/>
                <w:color w:val="000000" w:themeColor="text1"/>
                <w:lang w:val="sr-Cyrl-RS"/>
              </w:rPr>
              <w:t xml:space="preserve">спровођења </w:t>
            </w:r>
            <w:r w:rsidRPr="00CB5FE7">
              <w:rPr>
                <w:b w:val="0"/>
                <w:bCs w:val="0"/>
                <w:color w:val="000000" w:themeColor="text1"/>
                <w:lang w:val="sr-Cyrl-RS"/>
              </w:rPr>
              <w:t>активности Републике Србије када је реч о реформи јавне управе и конкретно сегмен</w:t>
            </w:r>
            <w:r>
              <w:rPr>
                <w:b w:val="0"/>
                <w:bCs w:val="0"/>
                <w:color w:val="000000" w:themeColor="text1"/>
                <w:lang w:val="sr-Cyrl-RS"/>
              </w:rPr>
              <w:t>та пружања услуга, што је</w:t>
            </w:r>
            <w:r w:rsidRPr="00CB5FE7">
              <w:rPr>
                <w:b w:val="0"/>
                <w:bCs w:val="0"/>
                <w:color w:val="000000" w:themeColor="text1"/>
                <w:lang w:val="sr-Cyrl-RS"/>
              </w:rPr>
              <w:t xml:space="preserve"> потврђено како извештајима Европске комисије</w:t>
            </w:r>
            <w:r>
              <w:rPr>
                <w:b w:val="0"/>
                <w:bCs w:val="0"/>
                <w:color w:val="000000" w:themeColor="text1"/>
                <w:lang w:val="sr-Cyrl-RS"/>
              </w:rPr>
              <w:t>,</w:t>
            </w:r>
            <w:r w:rsidRPr="00CB5FE7">
              <w:rPr>
                <w:b w:val="0"/>
                <w:bCs w:val="0"/>
                <w:color w:val="000000" w:themeColor="text1"/>
                <w:lang w:val="sr-Cyrl-RS"/>
              </w:rPr>
              <w:t xml:space="preserve"> где је напредак оцењен као умерен, тако и у међународном контексту, остваривањем високих резултата у погледу индекса развоја, пре свега, е-управе (индекс развоја е-управе Уједињених нација, GovTech Maturity indeks – GTMI Светске банке</w:t>
            </w:r>
            <w:r>
              <w:rPr>
                <w:b w:val="0"/>
                <w:bCs w:val="0"/>
                <w:color w:val="000000" w:themeColor="text1"/>
                <w:lang w:val="sr-Cyrl-RS"/>
              </w:rPr>
              <w:t xml:space="preserve">, </w:t>
            </w:r>
            <w:r w:rsidRPr="00736772">
              <w:rPr>
                <w:b w:val="0"/>
              </w:rPr>
              <w:t>eGovernment Benchmark</w:t>
            </w:r>
            <w:r>
              <w:rPr>
                <w:b w:val="0"/>
                <w:lang w:val="sr-Cyrl-RS"/>
              </w:rPr>
              <w:t xml:space="preserve"> </w:t>
            </w:r>
            <w:r>
              <w:rPr>
                <w:b w:val="0"/>
                <w:bCs w:val="0"/>
                <w:color w:val="000000" w:themeColor="text1"/>
                <w:lang w:val="sr-Cyrl-RS"/>
              </w:rPr>
              <w:t>Европске комисије</w:t>
            </w:r>
            <w:r w:rsidRPr="00CB5FE7">
              <w:rPr>
                <w:b w:val="0"/>
                <w:bCs w:val="0"/>
                <w:color w:val="000000" w:themeColor="text1"/>
                <w:lang w:val="sr-Cyrl-RS"/>
              </w:rPr>
              <w:t>). Највећи напредак из године у годину је у области е-управе, али постоји прогрес у погледу приступачности</w:t>
            </w:r>
            <w:r>
              <w:rPr>
                <w:b w:val="0"/>
                <w:bCs w:val="0"/>
                <w:color w:val="000000" w:themeColor="text1"/>
                <w:lang w:val="sr-Cyrl-RS"/>
              </w:rPr>
              <w:t xml:space="preserve"> </w:t>
            </w:r>
            <w:r w:rsidRPr="00CB5FE7">
              <w:rPr>
                <w:b w:val="0"/>
                <w:bCs w:val="0"/>
                <w:color w:val="000000" w:themeColor="text1"/>
                <w:lang w:val="sr-Cyrl-RS"/>
              </w:rPr>
              <w:t xml:space="preserve">(нпр. 55 физичких јединствених управних места на локалу (енг. </w:t>
            </w:r>
            <w:r w:rsidRPr="00CB5FE7">
              <w:rPr>
                <w:b w:val="0"/>
                <w:bCs w:val="0"/>
                <w:i/>
                <w:color w:val="000000" w:themeColor="text1"/>
                <w:lang w:val="sr-Cyrl-RS"/>
              </w:rPr>
              <w:t>оne-stop-shop</w:t>
            </w:r>
            <w:r>
              <w:rPr>
                <w:b w:val="0"/>
                <w:bCs w:val="0"/>
                <w:color w:val="000000" w:themeColor="text1"/>
                <w:lang w:val="sr-Cyrl-RS"/>
              </w:rPr>
              <w:t>))</w:t>
            </w:r>
            <w:r w:rsidRPr="00CB5FE7">
              <w:rPr>
                <w:b w:val="0"/>
                <w:bCs w:val="0"/>
                <w:color w:val="000000" w:themeColor="text1"/>
                <w:lang w:val="sr-Cyrl-RS"/>
              </w:rPr>
              <w:t xml:space="preserve">, </w:t>
            </w:r>
            <w:r>
              <w:rPr>
                <w:b w:val="0"/>
                <w:bCs w:val="0"/>
                <w:color w:val="000000" w:themeColor="text1"/>
                <w:lang w:val="sr-Cyrl-RS"/>
              </w:rPr>
              <w:t>проширивања броја услуга на Порталу е-</w:t>
            </w:r>
            <w:r w:rsidRPr="00092E9F">
              <w:rPr>
                <w:b w:val="0"/>
                <w:bCs w:val="0"/>
                <w:color w:val="000000" w:themeColor="text1"/>
                <w:lang w:val="sr-Cyrl-RS"/>
              </w:rPr>
              <w:t xml:space="preserve">управе </w:t>
            </w:r>
            <w:hyperlink r:id="rId35" w:history="1">
              <w:r w:rsidRPr="00092E9F">
                <w:rPr>
                  <w:rStyle w:val="Hyperlink"/>
                  <w:b w:val="0"/>
                  <w:lang w:val="sr-Cyrl-RS"/>
                </w:rPr>
                <w:t>https://euprava.gov.rs/</w:t>
              </w:r>
            </w:hyperlink>
            <w:r>
              <w:rPr>
                <w:b w:val="0"/>
                <w:bCs w:val="0"/>
                <w:color w:val="000000" w:themeColor="text1"/>
                <w:lang w:val="sr-Cyrl-RS"/>
              </w:rPr>
              <w:t xml:space="preserve"> </w:t>
            </w:r>
            <w:r w:rsidRPr="00736772">
              <w:rPr>
                <w:b w:val="0"/>
                <w:bCs w:val="0"/>
                <w:color w:val="000000" w:themeColor="text1"/>
                <w:lang w:val="sr-Cyrl-RS"/>
              </w:rPr>
              <w:t xml:space="preserve"> </w:t>
            </w:r>
            <w:r>
              <w:rPr>
                <w:b w:val="0"/>
                <w:bCs w:val="0"/>
                <w:color w:val="000000" w:themeColor="text1"/>
                <w:lang w:val="sr-Cyrl-RS"/>
              </w:rPr>
              <w:t xml:space="preserve"> и оптимизације</w:t>
            </w:r>
            <w:r w:rsidRPr="00CB5FE7">
              <w:rPr>
                <w:b w:val="0"/>
                <w:bCs w:val="0"/>
                <w:color w:val="000000" w:themeColor="text1"/>
                <w:lang w:val="sr-Cyrl-RS"/>
              </w:rPr>
              <w:t xml:space="preserve"> понуђених услуга (нпр. </w:t>
            </w:r>
            <w:r>
              <w:rPr>
                <w:b w:val="0"/>
                <w:bCs w:val="0"/>
                <w:color w:val="000000" w:themeColor="text1"/>
                <w:lang w:val="sr-Cyrl-RS"/>
              </w:rPr>
              <w:t xml:space="preserve">Регистар административних процедура </w:t>
            </w:r>
            <w:hyperlink r:id="rId36" w:history="1">
              <w:r w:rsidRPr="00092E9F">
                <w:rPr>
                  <w:rStyle w:val="Hyperlink"/>
                  <w:b w:val="0"/>
                  <w:lang w:val="sr-Cyrl-RS"/>
                </w:rPr>
                <w:t>https://rap.euprava.gov.rs/privreda/home</w:t>
              </w:r>
            </w:hyperlink>
            <w:r>
              <w:rPr>
                <w:b w:val="0"/>
                <w:bCs w:val="0"/>
                <w:color w:val="000000" w:themeColor="text1"/>
                <w:lang w:val="sr-Cyrl-RS"/>
              </w:rPr>
              <w:t xml:space="preserve">). </w:t>
            </w:r>
            <w:r w:rsidRPr="00092E9F">
              <w:rPr>
                <w:b w:val="0"/>
                <w:bCs w:val="0"/>
                <w:lang w:val="sr-Cyrl-RS"/>
              </w:rPr>
              <w:t>Ови налази су потврђени и од стране интервјуисаних заинтересованих страна.</w:t>
            </w:r>
            <w:r w:rsidRPr="00CB5FE7">
              <w:rPr>
                <w:b w:val="0"/>
                <w:bCs w:val="0"/>
                <w:color w:val="FF0000"/>
                <w:lang w:val="sr-Cyrl-RS"/>
              </w:rPr>
              <w:t xml:space="preserve"> </w:t>
            </w:r>
            <w:r w:rsidRPr="001A50CD">
              <w:rPr>
                <w:b w:val="0"/>
                <w:bCs w:val="0"/>
                <w:lang w:val="sr-Cyrl-RS"/>
              </w:rPr>
              <w:t xml:space="preserve">Анализа указује да је потребно </w:t>
            </w:r>
            <w:r>
              <w:rPr>
                <w:b w:val="0"/>
                <w:bCs w:val="0"/>
                <w:lang w:val="sr-Cyrl-RS"/>
              </w:rPr>
              <w:t>додатно</w:t>
            </w:r>
            <w:r w:rsidRPr="001A50CD">
              <w:rPr>
                <w:b w:val="0"/>
                <w:bCs w:val="0"/>
                <w:lang w:val="sr-Cyrl-RS"/>
              </w:rPr>
              <w:t xml:space="preserve"> уложити напор за</w:t>
            </w:r>
            <w:r>
              <w:rPr>
                <w:b w:val="0"/>
                <w:bCs w:val="0"/>
                <w:lang w:val="sr-Cyrl-RS"/>
              </w:rPr>
              <w:t xml:space="preserve"> остварење резултата у области контроле</w:t>
            </w:r>
            <w:r w:rsidRPr="001A50CD">
              <w:rPr>
                <w:b w:val="0"/>
                <w:bCs w:val="0"/>
                <w:lang w:val="sr-Cyrl-RS"/>
              </w:rPr>
              <w:t xml:space="preserve"> и праћење квалитета </w:t>
            </w:r>
            <w:r>
              <w:rPr>
                <w:b w:val="0"/>
                <w:bCs w:val="0"/>
                <w:lang w:val="sr-Cyrl-RS"/>
              </w:rPr>
              <w:t>пружања услуга</w:t>
            </w:r>
            <w:r w:rsidRPr="001A50CD">
              <w:rPr>
                <w:b w:val="0"/>
                <w:bCs w:val="0"/>
                <w:lang w:val="sr-Cyrl-RS"/>
              </w:rPr>
              <w:t xml:space="preserve"> </w:t>
            </w:r>
            <w:r>
              <w:rPr>
                <w:b w:val="0"/>
                <w:bCs w:val="0"/>
                <w:lang w:val="sr-Cyrl-RS"/>
              </w:rPr>
              <w:t>– потреба да постоји</w:t>
            </w:r>
            <w:r w:rsidRPr="001A50CD">
              <w:rPr>
                <w:b w:val="0"/>
                <w:bCs w:val="0"/>
                <w:lang w:val="sr-Cyrl-RS"/>
              </w:rPr>
              <w:t xml:space="preserve"> </w:t>
            </w:r>
            <w:r>
              <w:rPr>
                <w:b w:val="0"/>
                <w:bCs w:val="0"/>
                <w:lang w:val="sr-Cyrl-RS"/>
              </w:rPr>
              <w:t xml:space="preserve">централизовани приступ, </w:t>
            </w:r>
            <w:r w:rsidRPr="007339A0">
              <w:rPr>
                <w:b w:val="0"/>
                <w:lang w:val="sr-Cyrl-RS"/>
              </w:rPr>
              <w:t xml:space="preserve">јасни механизми координације у области </w:t>
            </w:r>
            <w:r>
              <w:rPr>
                <w:b w:val="0"/>
                <w:lang w:val="sr-Cyrl-RS"/>
              </w:rPr>
              <w:t>пружања услуга</w:t>
            </w:r>
            <w:r w:rsidRPr="007339A0">
              <w:rPr>
                <w:b w:val="0"/>
                <w:lang w:val="sr-Cyrl-RS"/>
              </w:rPr>
              <w:t xml:space="preserve">, </w:t>
            </w:r>
            <w:r>
              <w:rPr>
                <w:b w:val="0"/>
                <w:lang w:val="sr-Cyrl-RS"/>
              </w:rPr>
              <w:t>успостављање</w:t>
            </w:r>
            <w:r w:rsidRPr="007339A0">
              <w:rPr>
                <w:b w:val="0"/>
                <w:lang w:val="sr-Cyrl-RS"/>
              </w:rPr>
              <w:t xml:space="preserve"> система за стално</w:t>
            </w:r>
            <w:r>
              <w:rPr>
                <w:b w:val="0"/>
                <w:lang w:val="sr-Cyrl-RS"/>
              </w:rPr>
              <w:t xml:space="preserve"> мерење задовољст</w:t>
            </w:r>
            <w:r w:rsidRPr="007339A0">
              <w:rPr>
                <w:b w:val="0"/>
                <w:lang w:val="sr-Cyrl-RS"/>
              </w:rPr>
              <w:t>ва корисника услуга</w:t>
            </w:r>
            <w:r>
              <w:rPr>
                <w:b w:val="0"/>
                <w:lang w:val="sr-Cyrl-RS"/>
              </w:rPr>
              <w:t xml:space="preserve"> у циљу уједначавања и стандардизације пружања услуга</w:t>
            </w:r>
            <w:r w:rsidRPr="007339A0">
              <w:rPr>
                <w:b w:val="0"/>
                <w:lang w:val="sr-Cyrl-RS"/>
              </w:rPr>
              <w:t>.</w:t>
            </w:r>
          </w:p>
        </w:tc>
      </w:tr>
    </w:tbl>
    <w:p w14:paraId="12247F38" w14:textId="77777777" w:rsidR="00B9383F" w:rsidRDefault="00B9383F" w:rsidP="00B9383F">
      <w:pPr>
        <w:spacing w:before="120" w:after="120"/>
        <w:ind w:right="91"/>
        <w:jc w:val="both"/>
        <w:rPr>
          <w:b/>
          <w:bCs/>
          <w:lang w:val="sr-Cyrl-RS"/>
        </w:rPr>
      </w:pPr>
      <w:r w:rsidRPr="007E2B46">
        <w:rPr>
          <w:b/>
          <w:bCs/>
          <w:u w:val="single"/>
          <w:lang w:val="sr-Cyrl-RS"/>
        </w:rPr>
        <w:t>Налаз 1</w:t>
      </w:r>
      <w:r>
        <w:rPr>
          <w:b/>
          <w:bCs/>
          <w:lang w:val="sr-Cyrl-RS"/>
        </w:rPr>
        <w:t xml:space="preserve"> – </w:t>
      </w:r>
      <w:r>
        <w:rPr>
          <w:bCs/>
          <w:lang w:val="sr-Cyrl-RS"/>
        </w:rPr>
        <w:t>А</w:t>
      </w:r>
      <w:r w:rsidRPr="00CB5FE7">
        <w:rPr>
          <w:bCs/>
          <w:lang w:val="sr-Cyrl-RS"/>
        </w:rPr>
        <w:t>нализа на основу Показатеља 1.2.1</w:t>
      </w:r>
      <w:r>
        <w:rPr>
          <w:bCs/>
          <w:lang w:val="sr-Cyrl-RS"/>
        </w:rPr>
        <w:t xml:space="preserve">. </w:t>
      </w:r>
      <w:r w:rsidRPr="00013B0A">
        <w:rPr>
          <w:color w:val="000000" w:themeColor="text1"/>
          <w:lang w:val="sr-Cyrl-RS"/>
        </w:rPr>
        <w:t>Докази о успешној реализацији главних активности како је дефинисано ревидираном ТП</w:t>
      </w:r>
    </w:p>
    <w:p w14:paraId="1D313DD2" w14:textId="77777777" w:rsidR="00B9383F" w:rsidRPr="00CB5FE7" w:rsidRDefault="00B9383F" w:rsidP="00B9383F">
      <w:pPr>
        <w:spacing w:before="120" w:after="120"/>
        <w:ind w:right="91"/>
        <w:jc w:val="both"/>
        <w:rPr>
          <w:color w:val="000000" w:themeColor="text1"/>
          <w:lang w:val="sr-Cyrl-RS"/>
        </w:rPr>
      </w:pPr>
      <w:r w:rsidRPr="00CB5FE7">
        <w:rPr>
          <w:b/>
          <w:bCs/>
          <w:color w:val="000000" w:themeColor="text1"/>
          <w:lang w:val="sr-Cyrl-RS"/>
        </w:rPr>
        <w:t xml:space="preserve">Анализа је потврдила да је направљен значајан напредак у имплементацији АП СРЈУ у области </w:t>
      </w:r>
      <w:r>
        <w:rPr>
          <w:b/>
          <w:bCs/>
          <w:color w:val="000000" w:themeColor="text1"/>
          <w:lang w:val="sr-Cyrl-RS"/>
        </w:rPr>
        <w:t>пружања услуга</w:t>
      </w:r>
      <w:r w:rsidRPr="00CB5FE7">
        <w:rPr>
          <w:b/>
          <w:bCs/>
          <w:color w:val="000000" w:themeColor="text1"/>
          <w:lang w:val="sr-Cyrl-RS"/>
        </w:rPr>
        <w:t xml:space="preserve">. Ово је нарочито видљиво када је реч о успостављању стратешког оквира за реформу јавне управе за 2021-2030. годину који је значајније усмерен на крајње кориснике, са фокусом на област </w:t>
      </w:r>
      <w:r>
        <w:rPr>
          <w:b/>
          <w:bCs/>
          <w:color w:val="000000" w:themeColor="text1"/>
          <w:lang w:val="sr-Cyrl-RS"/>
        </w:rPr>
        <w:t>пружања услуга</w:t>
      </w:r>
      <w:r w:rsidRPr="00CB5FE7">
        <w:rPr>
          <w:b/>
          <w:bCs/>
          <w:color w:val="000000" w:themeColor="text1"/>
          <w:lang w:val="sr-Cyrl-RS"/>
        </w:rPr>
        <w:t>, нарочито електронских услуга, где је Република</w:t>
      </w:r>
      <w:r>
        <w:rPr>
          <w:b/>
          <w:bCs/>
          <w:color w:val="000000" w:themeColor="text1"/>
          <w:lang w:val="sr-Cyrl-RS"/>
        </w:rPr>
        <w:t xml:space="preserve"> Србија не само донела</w:t>
      </w:r>
      <w:r w:rsidRPr="00CB5FE7">
        <w:rPr>
          <w:b/>
          <w:bCs/>
          <w:color w:val="000000" w:themeColor="text1"/>
          <w:lang w:val="sr-Cyrl-RS"/>
        </w:rPr>
        <w:t xml:space="preserve"> релевантне законе и подзаконска акта, већ је евидентиран </w:t>
      </w:r>
      <w:r>
        <w:rPr>
          <w:b/>
          <w:bCs/>
          <w:color w:val="000000" w:themeColor="text1"/>
          <w:lang w:val="sr-Cyrl-RS"/>
        </w:rPr>
        <w:t>напредак</w:t>
      </w:r>
      <w:r w:rsidRPr="00CB5FE7">
        <w:rPr>
          <w:b/>
          <w:bCs/>
          <w:color w:val="000000" w:themeColor="text1"/>
          <w:lang w:val="sr-Cyrl-RS"/>
        </w:rPr>
        <w:t xml:space="preserve"> у пракси. </w:t>
      </w:r>
      <w:r w:rsidRPr="00CB5FE7">
        <w:rPr>
          <w:color w:val="000000" w:themeColor="text1"/>
          <w:lang w:val="sr-Cyrl-RS"/>
        </w:rPr>
        <w:t>Када је реч о</w:t>
      </w:r>
      <w:r w:rsidRPr="00CB5FE7">
        <w:rPr>
          <w:b/>
          <w:bCs/>
          <w:color w:val="000000" w:themeColor="text1"/>
          <w:lang w:val="sr-Cyrl-RS"/>
        </w:rPr>
        <w:t xml:space="preserve"> </w:t>
      </w:r>
      <w:r w:rsidRPr="00CB5FE7">
        <w:rPr>
          <w:color w:val="000000" w:themeColor="text1"/>
          <w:lang w:val="sr-Cyrl-RS"/>
        </w:rPr>
        <w:t xml:space="preserve">активностима које је Република Србија спровела у области </w:t>
      </w:r>
      <w:r>
        <w:rPr>
          <w:color w:val="000000" w:themeColor="text1"/>
          <w:lang w:val="sr-Cyrl-RS"/>
        </w:rPr>
        <w:t>пружања услуга</w:t>
      </w:r>
      <w:r w:rsidRPr="00CB5FE7">
        <w:rPr>
          <w:color w:val="000000" w:themeColor="text1"/>
          <w:lang w:val="sr-Cyrl-RS"/>
        </w:rPr>
        <w:t xml:space="preserve"> за 2022. годину, уочава се</w:t>
      </w:r>
      <w:r w:rsidRPr="00CB5FE7">
        <w:rPr>
          <w:b/>
          <w:bCs/>
          <w:color w:val="000000" w:themeColor="text1"/>
          <w:lang w:val="sr-Cyrl-RS"/>
        </w:rPr>
        <w:t xml:space="preserve"> </w:t>
      </w:r>
      <w:r w:rsidRPr="00CB5FE7">
        <w:rPr>
          <w:color w:val="000000" w:themeColor="text1"/>
          <w:lang w:val="sr-Cyrl-RS"/>
        </w:rPr>
        <w:t xml:space="preserve">посвећеност </w:t>
      </w:r>
      <w:r>
        <w:rPr>
          <w:color w:val="000000" w:themeColor="text1"/>
          <w:lang w:val="sr-Cyrl-RS"/>
        </w:rPr>
        <w:t>кроз имплементацију</w:t>
      </w:r>
      <w:r w:rsidRPr="00CB5FE7">
        <w:rPr>
          <w:color w:val="000000" w:themeColor="text1"/>
          <w:lang w:val="sr-Cyrl-RS"/>
        </w:rPr>
        <w:t xml:space="preserve"> 45% </w:t>
      </w:r>
      <w:r>
        <w:rPr>
          <w:color w:val="000000" w:themeColor="text1"/>
          <w:lang w:val="sr-Cyrl-RS"/>
        </w:rPr>
        <w:t>планираних активности (</w:t>
      </w:r>
      <w:r w:rsidRPr="00CB5FE7">
        <w:rPr>
          <w:color w:val="000000" w:themeColor="text1"/>
          <w:lang w:val="sr-Cyrl-RS"/>
        </w:rPr>
        <w:t>36% су у току, а само 18</w:t>
      </w:r>
      <w:r>
        <w:rPr>
          <w:color w:val="000000" w:themeColor="text1"/>
          <w:lang w:val="sr-Cyrl-RS"/>
        </w:rPr>
        <w:t xml:space="preserve">% није имплементиран), </w:t>
      </w:r>
      <w:r w:rsidRPr="00CB5FE7">
        <w:rPr>
          <w:color w:val="000000" w:themeColor="text1"/>
          <w:lang w:val="sr-Cyrl-RS"/>
        </w:rPr>
        <w:t xml:space="preserve">чиме се постигло да 80% резулата (енг. </w:t>
      </w:r>
      <w:r w:rsidRPr="00CB5FE7">
        <w:rPr>
          <w:i/>
          <w:color w:val="000000" w:themeColor="text1"/>
          <w:lang w:val="sr-Latn-RS"/>
        </w:rPr>
        <w:t>outcome</w:t>
      </w:r>
      <w:r w:rsidRPr="00CB5FE7">
        <w:rPr>
          <w:color w:val="000000" w:themeColor="text1"/>
          <w:lang w:val="sr-Latn-RS"/>
        </w:rPr>
        <w:t xml:space="preserve">) </w:t>
      </w:r>
      <w:r w:rsidRPr="00CB5FE7">
        <w:rPr>
          <w:color w:val="000000" w:themeColor="text1"/>
          <w:lang w:val="sr-Cyrl-RS"/>
        </w:rPr>
        <w:t>буде спроведено у претходном периоду у оквиру ове тематске области.</w:t>
      </w:r>
      <w:r w:rsidRPr="00CB5FE7">
        <w:rPr>
          <w:rStyle w:val="FootnoteReference"/>
          <w:color w:val="000000" w:themeColor="text1"/>
          <w:lang w:val="sr-Cyrl-RS"/>
        </w:rPr>
        <w:footnoteReference w:id="90"/>
      </w:r>
      <w:r w:rsidRPr="00CB5FE7">
        <w:rPr>
          <w:color w:val="000000" w:themeColor="text1"/>
          <w:lang w:val="sr-Cyrl-RS"/>
        </w:rPr>
        <w:t xml:space="preserve"> Кроз интервјуе са ОЦД и анализу докумената израђених од стране ОЦД, попут Националног ПАР Мониторинг Србија извештаја</w:t>
      </w:r>
      <w:r w:rsidRPr="00CB5FE7">
        <w:rPr>
          <w:rStyle w:val="FootnoteReference"/>
          <w:color w:val="000000" w:themeColor="text1"/>
          <w:lang w:val="sr-Cyrl-RS"/>
        </w:rPr>
        <w:footnoteReference w:id="91"/>
      </w:r>
      <w:r w:rsidRPr="00CB5FE7">
        <w:rPr>
          <w:color w:val="000000" w:themeColor="text1"/>
          <w:lang w:val="sr-Cyrl-RS"/>
        </w:rPr>
        <w:t xml:space="preserve"> за посматрани период анализе, подвлачи се да</w:t>
      </w:r>
      <w:r>
        <w:rPr>
          <w:color w:val="000000" w:themeColor="text1"/>
          <w:lang w:val="sr-Cyrl-RS"/>
        </w:rPr>
        <w:t xml:space="preserve"> је</w:t>
      </w:r>
      <w:r w:rsidRPr="00CB5FE7">
        <w:rPr>
          <w:color w:val="000000" w:themeColor="text1"/>
          <w:lang w:val="sr-Cyrl-RS"/>
        </w:rPr>
        <w:t xml:space="preserve"> стратешки и законодавни оквир у области РЈУ и </w:t>
      </w:r>
      <w:r>
        <w:rPr>
          <w:color w:val="000000" w:themeColor="text1"/>
          <w:lang w:val="sr-Cyrl-RS"/>
        </w:rPr>
        <w:t>пружања услуга</w:t>
      </w:r>
      <w:r w:rsidRPr="00CB5FE7">
        <w:rPr>
          <w:color w:val="000000" w:themeColor="text1"/>
          <w:lang w:val="sr-Cyrl-RS"/>
        </w:rPr>
        <w:t xml:space="preserve"> нешто на чему је континуирано рађено (Стратегија РЈУ, Програм развоја е-управе, Програм за поједностављење административних поступака и регулативе „е-ПАПИР, Закон о општем управном поступку, Закон о електронској управи, Закон о електронском документу, електронској идентификацији и услугама од поверења у електронском пословању и др), а да је нарочито значајно увођење и примена принципа „само једном“ (енг. </w:t>
      </w:r>
      <w:r w:rsidRPr="00CB5FE7">
        <w:rPr>
          <w:i/>
          <w:color w:val="000000" w:themeColor="text1"/>
          <w:lang w:val="sr-Cyrl-RS"/>
        </w:rPr>
        <w:t>оnce only</w:t>
      </w:r>
      <w:r w:rsidRPr="00CB5FE7">
        <w:rPr>
          <w:color w:val="000000" w:themeColor="text1"/>
          <w:lang w:val="sr-Cyrl-RS"/>
        </w:rPr>
        <w:t xml:space="preserve">), којим је омогућено да физичка и правна лица током управног поступка само једном доставе податке из службених евиденција органима одлучивања, а након тога органи предузимају мере за интерну размену </w:t>
      </w:r>
      <w:r>
        <w:rPr>
          <w:color w:val="000000" w:themeColor="text1"/>
          <w:lang w:val="sr-Cyrl-RS"/>
        </w:rPr>
        <w:t xml:space="preserve">докумената и </w:t>
      </w:r>
      <w:r w:rsidRPr="00CB5FE7">
        <w:rPr>
          <w:color w:val="000000" w:themeColor="text1"/>
          <w:lang w:val="sr-Cyrl-RS"/>
        </w:rPr>
        <w:t>података. Осим тога, током 202</w:t>
      </w:r>
      <w:r>
        <w:rPr>
          <w:color w:val="000000" w:themeColor="text1"/>
          <w:lang w:val="sr-Cyrl-RS"/>
        </w:rPr>
        <w:t>2. године</w:t>
      </w:r>
      <w:r w:rsidRPr="00CB5FE7">
        <w:rPr>
          <w:color w:val="000000" w:themeColor="text1"/>
          <w:lang w:val="sr-Cyrl-RS"/>
        </w:rPr>
        <w:t xml:space="preserve">, национални Портал е-управа ажуриран је са додатним услугама и служи као централна тачка и шалтер за услуге електронске управе како за грађане тако и </w:t>
      </w:r>
      <w:r w:rsidRPr="00CB5FE7">
        <w:rPr>
          <w:color w:val="000000" w:themeColor="text1"/>
          <w:lang w:val="sr-Cyrl-RS"/>
        </w:rPr>
        <w:lastRenderedPageBreak/>
        <w:t>за предузећа.</w:t>
      </w:r>
      <w:r w:rsidRPr="00CB5FE7">
        <w:rPr>
          <w:rStyle w:val="FootnoteReference"/>
          <w:color w:val="000000" w:themeColor="text1"/>
          <w:lang w:val="sr-Cyrl-RS"/>
        </w:rPr>
        <w:footnoteReference w:id="92"/>
      </w:r>
      <w:r w:rsidRPr="00CB5FE7">
        <w:rPr>
          <w:color w:val="000000" w:themeColor="text1"/>
          <w:lang w:val="sr-Cyrl-RS"/>
        </w:rPr>
        <w:t xml:space="preserve"> </w:t>
      </w:r>
      <w:r>
        <w:rPr>
          <w:color w:val="000000" w:themeColor="text1"/>
          <w:lang w:val="sr-Cyrl-RS"/>
        </w:rPr>
        <w:t>Даље, до 2022. године</w:t>
      </w:r>
      <w:r w:rsidRPr="00CB5FE7">
        <w:rPr>
          <w:color w:val="000000" w:themeColor="text1"/>
          <w:lang w:val="sr-Cyrl-RS"/>
        </w:rPr>
        <w:t xml:space="preserve"> усвојен је комплетан сет прописа који се односе на примену Закона о е-управи, повећан је број јединствених управних места на нивоу јединица локалне самоуправе, повећан је број база података повезаних са сервисном магистралом органа јавне управе.</w:t>
      </w:r>
      <w:r w:rsidRPr="00CB5FE7">
        <w:rPr>
          <w:rStyle w:val="FootnoteReference"/>
          <w:color w:val="000000" w:themeColor="text1"/>
          <w:lang w:val="sr-Cyrl-RS"/>
        </w:rPr>
        <w:footnoteReference w:id="93"/>
      </w:r>
      <w:r w:rsidRPr="00CB5FE7">
        <w:rPr>
          <w:color w:val="000000" w:themeColor="text1"/>
          <w:lang w:val="sr-Cyrl-RS"/>
        </w:rPr>
        <w:t xml:space="preserve"> Ови кораци</w:t>
      </w:r>
      <w:r>
        <w:rPr>
          <w:color w:val="000000" w:themeColor="text1"/>
          <w:lang w:val="sr-Cyrl-RS"/>
        </w:rPr>
        <w:t xml:space="preserve"> </w:t>
      </w:r>
      <w:r w:rsidRPr="00CB5FE7">
        <w:rPr>
          <w:color w:val="000000" w:themeColor="text1"/>
          <w:lang w:val="sr-Cyrl-RS"/>
        </w:rPr>
        <w:t xml:space="preserve">оцењени </w:t>
      </w:r>
      <w:r>
        <w:rPr>
          <w:color w:val="000000" w:themeColor="text1"/>
          <w:lang w:val="sr-Cyrl-RS"/>
        </w:rPr>
        <w:t xml:space="preserve">су </w:t>
      </w:r>
      <w:r w:rsidRPr="00CB5FE7">
        <w:rPr>
          <w:color w:val="000000" w:themeColor="text1"/>
          <w:lang w:val="sr-Cyrl-RS"/>
        </w:rPr>
        <w:t xml:space="preserve">као кључни за даљи </w:t>
      </w:r>
      <w:r>
        <w:rPr>
          <w:color w:val="000000" w:themeColor="text1"/>
          <w:lang w:val="sr-Cyrl-RS"/>
        </w:rPr>
        <w:t>напредак</w:t>
      </w:r>
      <w:r w:rsidRPr="00CB5FE7">
        <w:rPr>
          <w:color w:val="000000" w:themeColor="text1"/>
          <w:lang w:val="sr-Cyrl-RS"/>
        </w:rPr>
        <w:t xml:space="preserve"> у развијању јавних услуга. </w:t>
      </w:r>
    </w:p>
    <w:p w14:paraId="051D56CB" w14:textId="44FD3A3E" w:rsidR="00B9383F" w:rsidRPr="00CB5FE7" w:rsidRDefault="00B9383F" w:rsidP="00B9383F">
      <w:pPr>
        <w:spacing w:before="120" w:after="120"/>
        <w:ind w:right="91"/>
        <w:jc w:val="both"/>
        <w:rPr>
          <w:lang w:val="sr-Cyrl-RS"/>
        </w:rPr>
      </w:pPr>
      <w:r w:rsidRPr="00CB5FE7">
        <w:rPr>
          <w:color w:val="000000" w:themeColor="text1"/>
          <w:lang w:val="sr-Cyrl-RS"/>
        </w:rPr>
        <w:t>Кроз интервјуе са ОЦД и анализу докумената израђених од стране ОЦД, потврђује се да</w:t>
      </w:r>
      <w:r>
        <w:rPr>
          <w:color w:val="000000" w:themeColor="text1"/>
          <w:lang w:val="sr-Cyrl-RS"/>
        </w:rPr>
        <w:t>,</w:t>
      </w:r>
      <w:r w:rsidRPr="00CB5FE7">
        <w:rPr>
          <w:color w:val="000000" w:themeColor="text1"/>
          <w:lang w:val="sr-Cyrl-RS"/>
        </w:rPr>
        <w:t xml:space="preserve"> н</w:t>
      </w:r>
      <w:r w:rsidRPr="00CB5FE7">
        <w:rPr>
          <w:lang w:val="sr-Cyrl-RS"/>
        </w:rPr>
        <w:t>арочито у време ковид пандемије, јавна управа, а посебно електронска управа, показала се ефикасном у погледу услуга у контексту ограниченог кретања. Република Србија је у овом периоду преусмерила ресурсе и дигитализовала све услуге у вези са ковид пандемијом и омогућила њихову доступност на посебном делу Портала е-управа. Неке од дигиталних услуга у вези са пандемијом укључују апликације за ПЦР тестирање или вакцинацију и оне су биле и адекватно промовисане путем традиционалних и дигиталних медија.</w:t>
      </w:r>
      <w:r>
        <w:rPr>
          <w:lang w:val="sr-Cyrl-RS"/>
        </w:rPr>
        <w:t xml:space="preserve"> </w:t>
      </w:r>
      <w:r w:rsidRPr="00CB5FE7">
        <w:rPr>
          <w:lang w:val="sr-Cyrl-RS"/>
        </w:rPr>
        <w:t xml:space="preserve">Додатно, Република Србија је добитник највећег броја награда за Западни Балкан у 2020. години датих од стране РЕСПА и </w:t>
      </w:r>
      <w:r w:rsidR="000C1F1D" w:rsidRPr="000C1F1D">
        <w:rPr>
          <w:lang w:val="sr-Latn-RS"/>
        </w:rPr>
        <w:t>OECD</w:t>
      </w:r>
      <w:r w:rsidR="000C1F1D" w:rsidRPr="000C1F1D">
        <w:rPr>
          <w:lang w:val="sr-Cyrl-RS"/>
        </w:rPr>
        <w:t xml:space="preserve">/ </w:t>
      </w:r>
      <w:r w:rsidR="000C1F1D" w:rsidRPr="000C1F1D">
        <w:rPr>
          <w:lang w:val="sr-Latn-RS"/>
        </w:rPr>
        <w:t>SIGMA</w:t>
      </w:r>
      <w:r w:rsidR="000C1F1D" w:rsidRPr="00856573">
        <w:rPr>
          <w:lang w:val="sr-Cyrl-RS"/>
        </w:rPr>
        <w:t xml:space="preserve"> </w:t>
      </w:r>
      <w:r w:rsidRPr="00CB5FE7">
        <w:rPr>
          <w:lang w:val="sr-Cyrl-RS"/>
        </w:rPr>
        <w:t xml:space="preserve">у области реформе јавне управе са нарочитим фокусом на одговор на ковид пандемију. </w:t>
      </w:r>
      <w:r>
        <w:rPr>
          <w:lang w:val="sr-Cyrl-RS"/>
        </w:rPr>
        <w:t>РС</w:t>
      </w:r>
      <w:r w:rsidRPr="00CB5FE7">
        <w:rPr>
          <w:lang w:val="sr-Cyrl-RS"/>
        </w:rPr>
        <w:t xml:space="preserve"> је добила четири од 11 награда: две у области електронске управе, једну у области економије и једну у категорији е-здравља, и то за унапређивање </w:t>
      </w:r>
      <w:r>
        <w:rPr>
          <w:lang w:val="sr-Cyrl-RS"/>
        </w:rPr>
        <w:t>пружања услуга</w:t>
      </w:r>
      <w:r w:rsidRPr="00CB5FE7">
        <w:rPr>
          <w:lang w:val="sr-Cyrl-RS"/>
        </w:rPr>
        <w:t xml:space="preserve"> током пандемије, способност да се прилагоди контексту и осигура континуитет (</w:t>
      </w:r>
      <w:r>
        <w:rPr>
          <w:lang w:val="sr-Cyrl-RS"/>
        </w:rPr>
        <w:t>пружања услуга</w:t>
      </w:r>
      <w:r w:rsidRPr="00CB5FE7">
        <w:rPr>
          <w:lang w:val="sr-Cyrl-RS"/>
        </w:rPr>
        <w:t>), обезбеди комуникационе и информационе механизме, уведе механизме контроле и надзора ширења инфекције, обезбеди континуитет пословања током кризе захваљујући</w:t>
      </w:r>
      <w:r>
        <w:rPr>
          <w:lang w:val="sr-Cyrl-RS"/>
        </w:rPr>
        <w:t xml:space="preserve"> алатима као што су е-пијаца и К</w:t>
      </w:r>
      <w:r w:rsidRPr="00CB5FE7">
        <w:rPr>
          <w:lang w:val="sr-Cyrl-RS"/>
        </w:rPr>
        <w:t>онтакт центар e-инспектор.</w:t>
      </w:r>
      <w:r w:rsidRPr="00CB5FE7">
        <w:rPr>
          <w:rStyle w:val="FootnoteReference"/>
          <w:lang w:val="sr-Cyrl-RS"/>
        </w:rPr>
        <w:footnoteReference w:id="94"/>
      </w:r>
    </w:p>
    <w:p w14:paraId="51975162" w14:textId="77777777" w:rsidR="00B9383F" w:rsidRPr="00CB5FE7" w:rsidRDefault="00B9383F" w:rsidP="00B9383F">
      <w:pPr>
        <w:spacing w:before="120" w:after="120"/>
        <w:ind w:right="91"/>
        <w:jc w:val="both"/>
        <w:rPr>
          <w:lang w:val="sr-Cyrl-RS"/>
        </w:rPr>
      </w:pPr>
      <w:r w:rsidRPr="00CB5FE7">
        <w:rPr>
          <w:lang w:val="sr-Cyrl-RS"/>
        </w:rPr>
        <w:t xml:space="preserve">Позитивни примери у вези са </w:t>
      </w:r>
      <w:r>
        <w:rPr>
          <w:lang w:val="sr-Cyrl-RS"/>
        </w:rPr>
        <w:t xml:space="preserve">одговором на ковид пандемију </w:t>
      </w:r>
      <w:r w:rsidRPr="00CB5FE7">
        <w:rPr>
          <w:lang w:val="sr-Cyrl-RS"/>
        </w:rPr>
        <w:t xml:space="preserve">видљиви </w:t>
      </w:r>
      <w:r>
        <w:rPr>
          <w:lang w:val="sr-Cyrl-RS"/>
        </w:rPr>
        <w:t xml:space="preserve">су </w:t>
      </w:r>
      <w:r w:rsidRPr="00CB5FE7">
        <w:rPr>
          <w:lang w:val="sr-Cyrl-RS"/>
        </w:rPr>
        <w:t xml:space="preserve">у раду целокупне јавне управе. Низ </w:t>
      </w:r>
      <w:r>
        <w:rPr>
          <w:lang w:val="sr-Cyrl-RS"/>
        </w:rPr>
        <w:t xml:space="preserve">активности </w:t>
      </w:r>
      <w:r w:rsidRPr="00CB5FE7">
        <w:rPr>
          <w:lang w:val="sr-Cyrl-RS"/>
        </w:rPr>
        <w:t xml:space="preserve">преузет </w:t>
      </w:r>
      <w:r>
        <w:rPr>
          <w:lang w:val="sr-Cyrl-RS"/>
        </w:rPr>
        <w:t xml:space="preserve">је </w:t>
      </w:r>
      <w:r w:rsidRPr="00CB5FE7">
        <w:rPr>
          <w:lang w:val="sr-Cyrl-RS"/>
        </w:rPr>
        <w:t>да се оствари што боље управљање последицама ковид пандемије а неке од њих укључују успостављање јединственог Контакт центра који је служи као јединствена тачка за пријаве инспекцијама у случају незаконских радњи где су грађани могли да позову одређени телефонски број или поднесу пријаве електронским путем. На овај начин је прикупљено преко 15,000 пријава, већином за тржишну, радну и пореску инспекцију.</w:t>
      </w:r>
      <w:r w:rsidRPr="00CB5FE7">
        <w:rPr>
          <w:rStyle w:val="FootnoteReference"/>
          <w:lang w:val="sr-Cyrl-RS"/>
        </w:rPr>
        <w:footnoteReference w:id="95"/>
      </w:r>
      <w:r w:rsidRPr="00CB5FE7">
        <w:rPr>
          <w:lang w:val="sr-Cyrl-RS"/>
        </w:rPr>
        <w:t xml:space="preserve"> Осим тога, јединствени Контакт центар је био повезан са свим локалним управама, успостављен је ком</w:t>
      </w:r>
      <w:r>
        <w:rPr>
          <w:lang w:val="sr-Cyrl-RS"/>
        </w:rPr>
        <w:t>уникациони канал са Контактним ц</w:t>
      </w:r>
      <w:r w:rsidRPr="00CB5FE7">
        <w:rPr>
          <w:lang w:val="sr-Cyrl-RS"/>
        </w:rPr>
        <w:t>ентром за републичке инспекције који је омогућио грађанима и привредним субјектима брзо добијање за њих релевантних информација, успостављена је Радна група за координацију републичких инспекција ради примене мера за сузбијање ковид 19 при Координационој комисији за инспекцијски надзор, да имплементира ковид 19 рестриктивне мере, што је резултирало у скоро 210,000 инспекција у три месеца рада, успостављен је Центар за ковид 19 мере, где су корисници могли наћи последње, ревидиране верзије мера и тачне информације.</w:t>
      </w:r>
      <w:r w:rsidRPr="00CB5FE7">
        <w:rPr>
          <w:rStyle w:val="FootnoteReference"/>
          <w:lang w:val="sr-Cyrl-RS"/>
        </w:rPr>
        <w:footnoteReference w:id="96"/>
      </w:r>
    </w:p>
    <w:p w14:paraId="3519F9D0" w14:textId="616ED577" w:rsidR="00B9383F" w:rsidRDefault="00B9383F" w:rsidP="00B9383F">
      <w:pPr>
        <w:spacing w:before="120" w:after="120"/>
        <w:ind w:right="91"/>
        <w:jc w:val="both"/>
        <w:rPr>
          <w:lang w:val="sr-Cyrl-RS"/>
        </w:rPr>
      </w:pPr>
      <w:r w:rsidRPr="00CB5FE7">
        <w:rPr>
          <w:lang w:val="sr-Cyrl-RS"/>
        </w:rPr>
        <w:lastRenderedPageBreak/>
        <w:t>Када је р</w:t>
      </w:r>
      <w:r>
        <w:rPr>
          <w:lang w:val="sr-Cyrl-RS"/>
        </w:rPr>
        <w:t xml:space="preserve">еч о конкретним активностима у оквиру мере </w:t>
      </w:r>
      <w:r w:rsidRPr="00D46564">
        <w:rPr>
          <w:i/>
          <w:lang w:val="sr-Cyrl-RS"/>
        </w:rPr>
        <w:t>Унапређење развоја услуга по мери крајњих корисника кроз унапређење процеса развоја нових услуга и оптимизацију постојећих</w:t>
      </w:r>
      <w:r>
        <w:rPr>
          <w:lang w:val="sr-Cyrl-RS"/>
        </w:rPr>
        <w:t xml:space="preserve"> (а у оквиру Посебног циља Стратегије РЈУ</w:t>
      </w:r>
      <w:r w:rsidRPr="00CB5FE7">
        <w:rPr>
          <w:lang w:val="sr-Cyrl-RS"/>
        </w:rPr>
        <w:t xml:space="preserve">: </w:t>
      </w:r>
      <w:r w:rsidRPr="00D46564">
        <w:rPr>
          <w:i/>
          <w:lang w:val="sr-Cyrl-RS"/>
        </w:rPr>
        <w:t>Јавна управа на ефикасан и иновативан начин пружа услуге које одговарају на потребе крајњих корисника и унапређују њихово корисничко искуство</w:t>
      </w:r>
      <w:r>
        <w:rPr>
          <w:lang w:val="sr-Cyrl-RS"/>
        </w:rPr>
        <w:t>),</w:t>
      </w:r>
      <w:r w:rsidRPr="00CB5FE7">
        <w:rPr>
          <w:lang w:val="sr-Cyrl-RS"/>
        </w:rPr>
        <w:t xml:space="preserve"> неколико</w:t>
      </w:r>
      <w:r>
        <w:rPr>
          <w:lang w:val="sr-Cyrl-RS"/>
        </w:rPr>
        <w:t xml:space="preserve"> активности</w:t>
      </w:r>
      <w:r w:rsidRPr="00CB5FE7">
        <w:rPr>
          <w:lang w:val="sr-Cyrl-RS"/>
        </w:rPr>
        <w:t xml:space="preserve"> остварено</w:t>
      </w:r>
      <w:r>
        <w:rPr>
          <w:lang w:val="sr-Cyrl-RS"/>
        </w:rPr>
        <w:t xml:space="preserve"> је</w:t>
      </w:r>
      <w:r w:rsidRPr="00CB5FE7">
        <w:rPr>
          <w:lang w:val="sr-Cyrl-RS"/>
        </w:rPr>
        <w:t xml:space="preserve"> у року (2022. година), </w:t>
      </w:r>
      <w:r>
        <w:rPr>
          <w:lang w:val="sr-Cyrl-RS"/>
        </w:rPr>
        <w:t xml:space="preserve">а </w:t>
      </w:r>
      <w:r w:rsidRPr="00CB5FE7">
        <w:rPr>
          <w:lang w:val="sr-Cyrl-RS"/>
        </w:rPr>
        <w:t xml:space="preserve">за већи број је постављен додатни рок за испуњење. Овде пре </w:t>
      </w:r>
      <w:r w:rsidRPr="00D46564">
        <w:rPr>
          <w:lang w:val="sr-Cyrl-RS"/>
        </w:rPr>
        <w:t xml:space="preserve">свега спадају </w:t>
      </w:r>
      <w:r>
        <w:rPr>
          <w:lang w:val="sr-Cyrl-RS"/>
        </w:rPr>
        <w:t>активности</w:t>
      </w:r>
      <w:r w:rsidRPr="00D46564">
        <w:rPr>
          <w:lang w:val="sr-Cyrl-RS"/>
        </w:rPr>
        <w:t xml:space="preserve">: утврђивање методологије за развој нових, односно оптимизације постојећих услуга заснованих на систематском укључивању крајњих корисника у свим фазама развоја уз употребу напредних и иновативних алата; </w:t>
      </w:r>
      <w:r w:rsidRPr="00D46564">
        <w:rPr>
          <w:color w:val="131313"/>
        </w:rPr>
        <w:t>успостављање стандарда за успостављање јединствених управних места</w:t>
      </w:r>
      <w:r w:rsidRPr="00D46564">
        <w:rPr>
          <w:lang w:val="sr-Cyrl-RS"/>
        </w:rPr>
        <w:t xml:space="preserve">; </w:t>
      </w:r>
      <w:r>
        <w:rPr>
          <w:color w:val="131313"/>
        </w:rPr>
        <w:t>д</w:t>
      </w:r>
      <w:r w:rsidRPr="00D46564">
        <w:rPr>
          <w:color w:val="131313"/>
        </w:rPr>
        <w:t>етаљан попис свих корака и елемената административних поступака који се односе на грађане кроз Регистар административних поступака, а које спроводе ОДУ</w:t>
      </w:r>
      <w:r w:rsidRPr="00CB5FE7">
        <w:rPr>
          <w:lang w:val="sr-Cyrl-RS"/>
        </w:rPr>
        <w:t>; успостављање правног оквира за системско укључивање корисника у развој/ дизајн (нових и постојећих) услуга у свим фазама развоја (Уредба о принципима упра</w:t>
      </w:r>
      <w:r>
        <w:rPr>
          <w:lang w:val="sr-Cyrl-RS"/>
        </w:rPr>
        <w:t>вљања услугама и информацијама).</w:t>
      </w:r>
      <w:r w:rsidRPr="00CB5FE7">
        <w:rPr>
          <w:rStyle w:val="FootnoteReference"/>
          <w:lang w:val="sr-Cyrl-RS"/>
        </w:rPr>
        <w:footnoteReference w:id="97"/>
      </w:r>
      <w:r w:rsidRPr="00CB5FE7">
        <w:rPr>
          <w:lang w:val="sr-Cyrl-RS"/>
        </w:rPr>
        <w:t xml:space="preserve"> Даље, у оквиру мере за </w:t>
      </w:r>
      <w:r w:rsidRPr="004956B7">
        <w:rPr>
          <w:i/>
          <w:lang w:val="sr-Cyrl-RS"/>
        </w:rPr>
        <w:t xml:space="preserve">повећање људских и техничко-технолошких капацитета јавне управе за </w:t>
      </w:r>
      <w:r>
        <w:rPr>
          <w:i/>
          <w:lang w:val="sr-Cyrl-RS"/>
        </w:rPr>
        <w:t>пружање услуга</w:t>
      </w:r>
      <w:r w:rsidRPr="004956B7">
        <w:rPr>
          <w:i/>
          <w:lang w:val="sr-Cyrl-RS"/>
        </w:rPr>
        <w:t xml:space="preserve"> крајњим корисницима</w:t>
      </w:r>
      <w:r w:rsidRPr="00CB5FE7">
        <w:rPr>
          <w:lang w:val="sr-Cyrl-RS"/>
        </w:rPr>
        <w:t xml:space="preserve">, </w:t>
      </w:r>
      <w:r w:rsidRPr="004956B7">
        <w:rPr>
          <w:lang w:val="sr-Cyrl-RS"/>
        </w:rPr>
        <w:t>две активности су завршене (</w:t>
      </w:r>
      <w:r w:rsidRPr="004956B7">
        <w:rPr>
          <w:color w:val="131313"/>
        </w:rPr>
        <w:t xml:space="preserve">Спровођење обука службеника јавне управе за </w:t>
      </w:r>
      <w:r>
        <w:rPr>
          <w:color w:val="131313"/>
        </w:rPr>
        <w:t xml:space="preserve">коришћење националног </w:t>
      </w:r>
      <w:r>
        <w:rPr>
          <w:color w:val="131313"/>
          <w:lang w:val="sr-Cyrl-RS"/>
        </w:rPr>
        <w:t>П</w:t>
      </w:r>
      <w:r>
        <w:rPr>
          <w:color w:val="131313"/>
        </w:rPr>
        <w:t>ортала е</w:t>
      </w:r>
      <w:r>
        <w:rPr>
          <w:color w:val="131313"/>
          <w:lang w:val="sr-Cyrl-RS"/>
        </w:rPr>
        <w:t>-у</w:t>
      </w:r>
      <w:r w:rsidRPr="004956B7">
        <w:rPr>
          <w:color w:val="131313"/>
        </w:rPr>
        <w:t xml:space="preserve">праве за </w:t>
      </w:r>
      <w:r>
        <w:rPr>
          <w:color w:val="131313"/>
        </w:rPr>
        <w:t>пружање услуга</w:t>
      </w:r>
      <w:r>
        <w:rPr>
          <w:lang w:val="sr-Cyrl-RS"/>
        </w:rPr>
        <w:t xml:space="preserve"> </w:t>
      </w:r>
      <w:r w:rsidRPr="004956B7">
        <w:rPr>
          <w:lang w:val="sr-Cyrl-RS"/>
        </w:rPr>
        <w:t xml:space="preserve">и </w:t>
      </w:r>
      <w:r w:rsidRPr="004956B7">
        <w:rPr>
          <w:color w:val="131313"/>
        </w:rPr>
        <w:t>Спровођење онлајн обука „Креативно кориснички оријентисано креирање услуга и политика</w:t>
      </w:r>
      <w:r>
        <w:rPr>
          <w:color w:val="131313"/>
          <w:lang w:val="sr-Cyrl-RS"/>
        </w:rPr>
        <w:t>“</w:t>
      </w:r>
      <w:r w:rsidRPr="004956B7">
        <w:rPr>
          <w:lang w:val="sr-Cyrl-RS"/>
        </w:rPr>
        <w:t xml:space="preserve">). </w:t>
      </w:r>
      <w:r>
        <w:rPr>
          <w:lang w:val="sr-Cyrl-RS"/>
        </w:rPr>
        <w:t xml:space="preserve">Активности које нису започете а имају рок у 2023. години су </w:t>
      </w:r>
      <w:r w:rsidRPr="004956B7">
        <w:rPr>
          <w:lang w:val="sr-Cyrl-RS"/>
        </w:rPr>
        <w:t>израда плана обука за усавршавања запослених у складу</w:t>
      </w:r>
      <w:r w:rsidRPr="00CB5FE7">
        <w:rPr>
          <w:lang w:val="sr-Cyrl-RS"/>
        </w:rPr>
        <w:t xml:space="preserve"> са резултатима анализе и стратешким опредељењем Владе РС; спровођење обука у примени стандарда за пружање јавних у</w:t>
      </w:r>
      <w:r>
        <w:rPr>
          <w:lang w:val="sr-Cyrl-RS"/>
        </w:rPr>
        <w:t>слуга. И</w:t>
      </w:r>
      <w:r w:rsidRPr="00CB5FE7">
        <w:rPr>
          <w:lang w:val="sr-Cyrl-RS"/>
        </w:rPr>
        <w:t xml:space="preserve">спуњење активности које укључују израду методологије за утврђивање радних места и броја извршилаца који раде на пословима у вези са пружањем јавних услуга; спровођење анализе расположивости и структуре људских капацитета у оквиру државне управе и локалне самоуправе за пружање јавних услуга; унапређење техничко – технолошке опремљености управне инспекције, јачање капацитета управне инспекције у надзору спровођења стандарда </w:t>
      </w:r>
      <w:r w:rsidRPr="004E63B8">
        <w:rPr>
          <w:lang w:val="sr-Cyrl-RS"/>
        </w:rPr>
        <w:t xml:space="preserve">пружања јавних услуга за потребе обављања интерне контроле квалитета </w:t>
      </w:r>
      <w:r>
        <w:rPr>
          <w:lang w:val="sr-Cyrl-RS"/>
        </w:rPr>
        <w:t>пружања услуга</w:t>
      </w:r>
      <w:r w:rsidRPr="004E63B8">
        <w:rPr>
          <w:lang w:val="sr-Cyrl-RS"/>
        </w:rPr>
        <w:t xml:space="preserve"> и пружање подршке министарству надлежном за политику </w:t>
      </w:r>
      <w:r>
        <w:rPr>
          <w:lang w:val="sr-Cyrl-RS"/>
        </w:rPr>
        <w:t>пружања услуга</w:t>
      </w:r>
      <w:r w:rsidRPr="004E63B8">
        <w:rPr>
          <w:lang w:val="sr-Cyrl-RS"/>
        </w:rPr>
        <w:t xml:space="preserve"> за ефикасно обезбеђивање квалитета пружених услуга или померено за даљи рок или по плану тек треба да буду спроведене. Такође, у оквиру </w:t>
      </w:r>
      <w:r w:rsidRPr="004E63B8">
        <w:rPr>
          <w:i/>
          <w:lang w:val="sr-Cyrl-RS"/>
        </w:rPr>
        <w:t xml:space="preserve">Унапређења система контроле и обезбеђивања квалитета </w:t>
      </w:r>
      <w:r>
        <w:rPr>
          <w:i/>
          <w:lang w:val="sr-Cyrl-RS"/>
        </w:rPr>
        <w:t>пружања услуга</w:t>
      </w:r>
      <w:r>
        <w:rPr>
          <w:lang w:val="sr-Cyrl-RS"/>
        </w:rPr>
        <w:t>, четири</w:t>
      </w:r>
      <w:r w:rsidRPr="004E63B8">
        <w:rPr>
          <w:lang w:val="sr-Cyrl-RS"/>
        </w:rPr>
        <w:t xml:space="preserve"> активности су завршене које се односе на </w:t>
      </w:r>
      <w:r>
        <w:rPr>
          <w:color w:val="000000"/>
        </w:rPr>
        <w:t>у</w:t>
      </w:r>
      <w:r w:rsidRPr="004E63B8">
        <w:rPr>
          <w:color w:val="000000"/>
        </w:rPr>
        <w:t>спостављање правног оквира којим се прописује формирање свеобухватне и ажурне електронске евиденције административних поступака/услуга у форми јавног регистра</w:t>
      </w:r>
      <w:r w:rsidRPr="004E63B8">
        <w:rPr>
          <w:color w:val="000000"/>
          <w:lang w:val="sr-Cyrl-RS"/>
        </w:rPr>
        <w:t>, управљање квалитетом-</w:t>
      </w:r>
      <w:r w:rsidRPr="004E63B8">
        <w:rPr>
          <w:color w:val="000000"/>
          <w:lang w:val="sr-Latn-RS"/>
        </w:rPr>
        <w:t xml:space="preserve">CAF, </w:t>
      </w:r>
      <w:r>
        <w:rPr>
          <w:color w:val="000000"/>
        </w:rPr>
        <w:t>израду</w:t>
      </w:r>
      <w:r w:rsidRPr="004E63B8">
        <w:rPr>
          <w:color w:val="000000"/>
        </w:rPr>
        <w:t xml:space="preserve"> анализе постојећег система праћења, контроле и обезбеђења квалитета услуга јавне управе уз анализу најбоље међународне праксе у тој области</w:t>
      </w:r>
      <w:r w:rsidRPr="004E63B8">
        <w:rPr>
          <w:color w:val="000000"/>
          <w:lang w:val="sr-Cyrl-RS"/>
        </w:rPr>
        <w:t xml:space="preserve">, </w:t>
      </w:r>
      <w:r>
        <w:rPr>
          <w:color w:val="000000"/>
        </w:rPr>
        <w:t>у</w:t>
      </w:r>
      <w:r w:rsidRPr="004E63B8">
        <w:rPr>
          <w:color w:val="000000"/>
        </w:rPr>
        <w:t>тврђивање потреба за унапређењем физичке приступачности услугама за припаднике угрожених и рањивих група као и припадника мањинских заједница кроз унапређење физичког приступа и територијалне доступности услугама</w:t>
      </w:r>
      <w:r w:rsidRPr="004E63B8">
        <w:rPr>
          <w:color w:val="000000"/>
          <w:lang w:val="sr-Cyrl-RS"/>
        </w:rPr>
        <w:t xml:space="preserve">, а нису започете активности које се односе на </w:t>
      </w:r>
      <w:r>
        <w:rPr>
          <w:color w:val="000000"/>
        </w:rPr>
        <w:t>у</w:t>
      </w:r>
      <w:r w:rsidRPr="004E63B8">
        <w:rPr>
          <w:color w:val="000000"/>
        </w:rPr>
        <w:t>спостављање методологије за мерење резултата/учинка пружалаца јавних услуга</w:t>
      </w:r>
      <w:r w:rsidRPr="004E63B8">
        <w:rPr>
          <w:color w:val="000000"/>
          <w:lang w:val="sr-Cyrl-RS"/>
        </w:rPr>
        <w:t xml:space="preserve"> и </w:t>
      </w:r>
      <w:r>
        <w:rPr>
          <w:color w:val="000000"/>
        </w:rPr>
        <w:t>у</w:t>
      </w:r>
      <w:r w:rsidRPr="004E63B8">
        <w:rPr>
          <w:color w:val="000000"/>
        </w:rPr>
        <w:t>спостављање методологије за мерење задовољства крајњих корисника пруженим услугама јавне управе (електронски и традиционално)</w:t>
      </w:r>
      <w:r w:rsidRPr="004E63B8">
        <w:rPr>
          <w:lang w:val="sr-Cyrl-RS"/>
        </w:rPr>
        <w:t>.</w:t>
      </w:r>
      <w:r w:rsidRPr="004E63B8">
        <w:rPr>
          <w:rStyle w:val="FootnoteReference"/>
          <w:lang w:val="sr-Cyrl-RS"/>
        </w:rPr>
        <w:footnoteReference w:id="98"/>
      </w:r>
    </w:p>
    <w:p w14:paraId="409178E7" w14:textId="77777777" w:rsidR="00B9383F" w:rsidRPr="007E2B46" w:rsidRDefault="00B9383F" w:rsidP="00B9383F">
      <w:pPr>
        <w:spacing w:before="120" w:after="120"/>
        <w:ind w:right="91"/>
        <w:jc w:val="both"/>
        <w:rPr>
          <w:bCs/>
          <w:lang w:val="sr-Cyrl-RS"/>
        </w:rPr>
      </w:pPr>
      <w:r w:rsidRPr="007E2B46">
        <w:rPr>
          <w:b/>
          <w:bCs/>
          <w:u w:val="single"/>
          <w:lang w:val="sr-Cyrl-RS"/>
        </w:rPr>
        <w:t>Налаз 2</w:t>
      </w:r>
      <w:r>
        <w:rPr>
          <w:b/>
          <w:bCs/>
          <w:lang w:val="sr-Cyrl-RS"/>
        </w:rPr>
        <w:t xml:space="preserve"> – </w:t>
      </w:r>
      <w:r w:rsidRPr="00AC2F67">
        <w:rPr>
          <w:bCs/>
          <w:lang w:val="sr-Cyrl-RS"/>
        </w:rPr>
        <w:t>а</w:t>
      </w:r>
      <w:r w:rsidRPr="001F5D92">
        <w:rPr>
          <w:bCs/>
          <w:lang w:val="sr-Cyrl-RS"/>
        </w:rPr>
        <w:t xml:space="preserve">нализа на основу Показатеља 1.2.2. </w:t>
      </w:r>
      <w:r w:rsidRPr="001F5D92">
        <w:rPr>
          <w:color w:val="000000" w:themeColor="text1"/>
          <w:lang w:val="sr-Cyrl-RS"/>
        </w:rPr>
        <w:t>Докази о испуњењу очекиваних директних резултата како је д</w:t>
      </w:r>
      <w:r>
        <w:rPr>
          <w:color w:val="000000" w:themeColor="text1"/>
          <w:lang w:val="sr-Cyrl-RS"/>
        </w:rPr>
        <w:t xml:space="preserve">ефинисано ревидираном ТП: </w:t>
      </w:r>
      <w:r w:rsidRPr="007F12ED">
        <w:rPr>
          <w:bCs/>
          <w:i/>
          <w:lang w:val="sr-Cyrl-RS"/>
        </w:rPr>
        <w:t>Успостављен је систем за развој, примену и контролу услуга</w:t>
      </w:r>
    </w:p>
    <w:p w14:paraId="27D815AE" w14:textId="77777777" w:rsidR="00B9383F" w:rsidRPr="008C5153" w:rsidRDefault="00B9383F" w:rsidP="00B9383F">
      <w:pPr>
        <w:spacing w:before="120" w:after="120"/>
        <w:ind w:right="91"/>
        <w:jc w:val="both"/>
        <w:rPr>
          <w:b/>
          <w:bCs/>
          <w:lang w:val="sr-Cyrl-RS"/>
        </w:rPr>
      </w:pPr>
      <w:r w:rsidRPr="00CB5FE7">
        <w:rPr>
          <w:b/>
          <w:bCs/>
          <w:lang w:val="sr-Cyrl-RS"/>
        </w:rPr>
        <w:t xml:space="preserve">Резултати реформских активности видљиви су у неколико области које </w:t>
      </w:r>
      <w:r>
        <w:rPr>
          <w:b/>
          <w:bCs/>
          <w:lang w:val="sr-Cyrl-RS"/>
        </w:rPr>
        <w:t>су планиране кроз</w:t>
      </w:r>
      <w:r w:rsidRPr="00CB5FE7">
        <w:rPr>
          <w:b/>
          <w:bCs/>
          <w:lang w:val="sr-Cyrl-RS"/>
        </w:rPr>
        <w:t xml:space="preserve"> </w:t>
      </w:r>
      <w:r>
        <w:rPr>
          <w:b/>
          <w:bCs/>
          <w:lang w:val="sr-Cyrl-RS"/>
        </w:rPr>
        <w:t xml:space="preserve">пружање услуга (развој нових и оптимизација постојећих услуга, физичка и електронска јединствена управна места, аналитичка и планска основа за развој </w:t>
      </w:r>
      <w:r>
        <w:rPr>
          <w:b/>
          <w:bCs/>
          <w:lang w:val="sr-Cyrl-RS"/>
        </w:rPr>
        <w:lastRenderedPageBreak/>
        <w:t>услуга и сл.),</w:t>
      </w:r>
      <w:r w:rsidRPr="00CB5FE7">
        <w:rPr>
          <w:b/>
          <w:bCs/>
          <w:lang w:val="sr-Cyrl-RS"/>
        </w:rPr>
        <w:t xml:space="preserve"> док је за остварење резултата у појединим</w:t>
      </w:r>
      <w:r>
        <w:rPr>
          <w:b/>
          <w:bCs/>
          <w:lang w:val="sr-Cyrl-RS"/>
        </w:rPr>
        <w:t xml:space="preserve"> (контрола и праћење квалитета пружања услуга или недостатак </w:t>
      </w:r>
      <w:r w:rsidRPr="00CB5FE7">
        <w:rPr>
          <w:b/>
          <w:bCs/>
          <w:lang w:val="sr-Cyrl-RS"/>
        </w:rPr>
        <w:t>централизованог приступа (централизоване институције) која би обезбеђивала грађанима систематски и уједначен приступ услугама</w:t>
      </w:r>
      <w:r>
        <w:rPr>
          <w:b/>
          <w:bCs/>
          <w:lang w:val="sr-Cyrl-RS"/>
        </w:rPr>
        <w:t>),</w:t>
      </w:r>
      <w:r w:rsidRPr="00CB5FE7">
        <w:rPr>
          <w:b/>
          <w:bCs/>
          <w:lang w:val="sr-Cyrl-RS"/>
        </w:rPr>
        <w:t xml:space="preserve"> потребно уложити додатни напор. </w:t>
      </w:r>
      <w:r w:rsidRPr="00CB5FE7">
        <w:rPr>
          <w:lang w:val="sr-Cyrl-RS"/>
        </w:rPr>
        <w:t xml:space="preserve">Република Србија је у 2022. години остварила значајне резултате (74% имплементираних и 26% неимплементираних) на нивоу мера (енг. </w:t>
      </w:r>
      <w:r w:rsidRPr="00CB5FE7">
        <w:rPr>
          <w:i/>
          <w:lang w:val="en-US"/>
        </w:rPr>
        <w:t>outcomes</w:t>
      </w:r>
      <w:r w:rsidRPr="00CB5FE7">
        <w:rPr>
          <w:lang w:val="sr-Cyrl-RS"/>
        </w:rPr>
        <w:t xml:space="preserve">) предвиђених </w:t>
      </w:r>
      <w:r>
        <w:rPr>
          <w:lang w:val="sr-Cyrl-RS"/>
        </w:rPr>
        <w:t>СРЈУ</w:t>
      </w:r>
      <w:r w:rsidRPr="00CB5FE7">
        <w:rPr>
          <w:lang w:val="sr-Cyrl-RS"/>
        </w:rPr>
        <w:t>.</w:t>
      </w:r>
      <w:r w:rsidRPr="00CB5FE7">
        <w:rPr>
          <w:rStyle w:val="FootnoteReference"/>
          <w:lang w:val="sr-Cyrl-RS"/>
        </w:rPr>
        <w:footnoteReference w:id="99"/>
      </w:r>
      <w:r w:rsidRPr="00CB5FE7">
        <w:rPr>
          <w:lang w:val="sr-Cyrl-RS"/>
        </w:rPr>
        <w:t xml:space="preserve"> Када је реч о активностима предвиђеним у оквиру мера Стратегије РЈУ за </w:t>
      </w:r>
      <w:r w:rsidRPr="001F5D92">
        <w:rPr>
          <w:lang w:val="sr-Cyrl-RS"/>
        </w:rPr>
        <w:t>унапређење развоја услуга по мери крајњих корисника кроз унапређење процеса развоја нових услуга и оптимизацију постојећих,</w:t>
      </w:r>
      <w:r w:rsidRPr="00CB5FE7">
        <w:rPr>
          <w:lang w:val="sr-Cyrl-RS"/>
        </w:rPr>
        <w:t xml:space="preserve"> неке од успешно остварених укључују </w:t>
      </w:r>
      <w:r w:rsidRPr="00EB044F">
        <w:rPr>
          <w:i/>
          <w:lang w:val="sr-Cyrl-RS"/>
        </w:rPr>
        <w:t>припрему и усвајање планског оквира</w:t>
      </w:r>
      <w:r>
        <w:rPr>
          <w:lang w:val="sr-Cyrl-RS"/>
        </w:rPr>
        <w:t xml:space="preserve"> (</w:t>
      </w:r>
      <w:r w:rsidRPr="00CB5FE7">
        <w:rPr>
          <w:lang w:val="sr-Cyrl-RS"/>
        </w:rPr>
        <w:t xml:space="preserve">Програма развоја електронске управе са пратећим акционим планом за период 2023-2025. година; Програма за поједностављење административних поступака и регулативе „е-ПАПИР“ за период 2023-2025. година; израду Плана пружања приоритетних административних услуга током кризних ситуација у циљу обезбеђивања континуитета </w:t>
      </w:r>
      <w:r>
        <w:rPr>
          <w:lang w:val="sr-Cyrl-RS"/>
        </w:rPr>
        <w:t>пружања услуга у кризним</w:t>
      </w:r>
      <w:r>
        <w:rPr>
          <w:b/>
          <w:bCs/>
          <w:lang w:val="sr-Cyrl-RS"/>
        </w:rPr>
        <w:t xml:space="preserve"> </w:t>
      </w:r>
      <w:r>
        <w:rPr>
          <w:lang w:val="sr-Cyrl-RS"/>
        </w:rPr>
        <w:t xml:space="preserve">временима сличних ковид епидемији). </w:t>
      </w:r>
    </w:p>
    <w:p w14:paraId="27C46CEF" w14:textId="77777777" w:rsidR="00B9383F" w:rsidRDefault="00B9383F" w:rsidP="00B9383F">
      <w:pPr>
        <w:jc w:val="both"/>
        <w:rPr>
          <w:lang w:val="sr-Cyrl-RS"/>
        </w:rPr>
      </w:pPr>
      <w:r w:rsidRPr="00CB5FE7">
        <w:rPr>
          <w:noProof/>
          <w:lang w:val="en-US" w:eastAsia="en-US"/>
          <w14:ligatures w14:val="standardContextual"/>
        </w:rPr>
        <mc:AlternateContent>
          <mc:Choice Requires="wpg">
            <w:drawing>
              <wp:anchor distT="0" distB="0" distL="114300" distR="114300" simplePos="0" relativeHeight="252370944" behindDoc="0" locked="0" layoutInCell="1" allowOverlap="1" wp14:anchorId="10231DF2" wp14:editId="2E407A52">
                <wp:simplePos x="0" y="0"/>
                <wp:positionH relativeFrom="margin">
                  <wp:align>left</wp:align>
                </wp:positionH>
                <wp:positionV relativeFrom="paragraph">
                  <wp:posOffset>9525</wp:posOffset>
                </wp:positionV>
                <wp:extent cx="4286250" cy="5687695"/>
                <wp:effectExtent l="0" t="0" r="0" b="27305"/>
                <wp:wrapSquare wrapText="bothSides"/>
                <wp:docPr id="1664787196" name="Group 1664787196"/>
                <wp:cNvGraphicFramePr/>
                <a:graphic xmlns:a="http://schemas.openxmlformats.org/drawingml/2006/main">
                  <a:graphicData uri="http://schemas.microsoft.com/office/word/2010/wordprocessingGroup">
                    <wpg:wgp>
                      <wpg:cNvGrpSpPr/>
                      <wpg:grpSpPr>
                        <a:xfrm>
                          <a:off x="0" y="0"/>
                          <a:ext cx="4286250" cy="5687695"/>
                          <a:chOff x="0" y="0"/>
                          <a:chExt cx="4286250" cy="5687695"/>
                        </a:xfrm>
                      </wpg:grpSpPr>
                      <pic:pic xmlns:pic="http://schemas.openxmlformats.org/drawingml/2006/picture">
                        <pic:nvPicPr>
                          <pic:cNvPr id="1580110777" name="Picture 1580110777" descr="Ein Bild, das Text, Screenshot, Website, Webseite enthält.&#10;&#10;Automatisch generierte Beschreibung"/>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0"/>
                            <a:ext cx="4286250" cy="5467985"/>
                          </a:xfrm>
                          <a:prstGeom prst="rect">
                            <a:avLst/>
                          </a:prstGeom>
                        </pic:spPr>
                      </pic:pic>
                      <wps:wsp>
                        <wps:cNvPr id="972338853" name="Text Box 972338853"/>
                        <wps:cNvSpPr txBox="1">
                          <a:spLocks noChangeArrowheads="1"/>
                        </wps:cNvSpPr>
                        <wps:spPr bwMode="auto">
                          <a:xfrm>
                            <a:off x="47625" y="5323841"/>
                            <a:ext cx="4115434" cy="363854"/>
                          </a:xfrm>
                          <a:prstGeom prst="rect">
                            <a:avLst/>
                          </a:prstGeom>
                          <a:solidFill>
                            <a:srgbClr val="FFFFFF"/>
                          </a:solidFill>
                          <a:ln w="9525">
                            <a:solidFill>
                              <a:srgbClr val="000000"/>
                            </a:solidFill>
                            <a:miter lim="800000"/>
                            <a:headEnd/>
                            <a:tailEnd/>
                          </a:ln>
                        </wps:spPr>
                        <wps:txbx>
                          <w:txbxContent>
                            <w:p w14:paraId="477EDDF3" w14:textId="77777777" w:rsidR="00294A54" w:rsidRPr="008C5153" w:rsidRDefault="00294A54" w:rsidP="00B9383F">
                              <w:pPr>
                                <w:jc w:val="center"/>
                                <w:rPr>
                                  <w:rFonts w:ascii="Open Sans" w:hAnsi="Open Sans" w:cs="Open Sans"/>
                                  <w:i/>
                                  <w:sz w:val="18"/>
                                  <w:szCs w:val="18"/>
                                </w:rPr>
                              </w:pPr>
                              <w:r w:rsidRPr="008C5153">
                                <w:rPr>
                                  <w:rFonts w:ascii="Open Sans" w:hAnsi="Open Sans" w:cs="Open Sans"/>
                                  <w:i/>
                                  <w:sz w:val="18"/>
                                  <w:szCs w:val="18"/>
                                </w:rPr>
                                <w:t xml:space="preserve">Годишњи </w:t>
                              </w:r>
                              <w:r w:rsidRPr="008C5153">
                                <w:rPr>
                                  <w:rFonts w:ascii="Open Sans" w:hAnsi="Open Sans" w:cs="Open Sans"/>
                                  <w:i/>
                                  <w:sz w:val="18"/>
                                  <w:szCs w:val="18"/>
                                  <w:lang w:val="sr-Cyrl-RS"/>
                                </w:rPr>
                                <w:t>извештај</w:t>
                              </w:r>
                              <w:r w:rsidRPr="008C5153">
                                <w:rPr>
                                  <w:rFonts w:ascii="Open Sans" w:hAnsi="Open Sans" w:cs="Open Sans"/>
                                  <w:i/>
                                  <w:sz w:val="18"/>
                                  <w:szCs w:val="18"/>
                                </w:rPr>
                                <w:t xml:space="preserve">  </w:t>
                              </w:r>
                              <w:r w:rsidRPr="008C5153">
                                <w:rPr>
                                  <w:rFonts w:ascii="Open Sans" w:hAnsi="Open Sans" w:cs="Open Sans"/>
                                  <w:i/>
                                  <w:sz w:val="18"/>
                                  <w:szCs w:val="18"/>
                                  <w:lang w:val="sr-Cyrl-RS"/>
                                </w:rPr>
                                <w:t xml:space="preserve">за </w:t>
                              </w:r>
                              <w:r w:rsidRPr="008C5153">
                                <w:rPr>
                                  <w:rFonts w:ascii="Open Sans" w:hAnsi="Open Sans" w:cs="Open Sans"/>
                                  <w:i/>
                                  <w:sz w:val="18"/>
                                  <w:szCs w:val="18"/>
                                </w:rPr>
                                <w:t xml:space="preserve">2021. </w:t>
                              </w:r>
                              <w:r w:rsidRPr="008C5153">
                                <w:rPr>
                                  <w:rFonts w:ascii="Open Sans" w:hAnsi="Open Sans" w:cs="Open Sans"/>
                                  <w:i/>
                                  <w:sz w:val="18"/>
                                  <w:szCs w:val="18"/>
                                  <w:lang w:val="sr-Cyrl-RS"/>
                                </w:rPr>
                                <w:t xml:space="preserve">годину </w:t>
                              </w:r>
                              <w:r w:rsidRPr="008C5153">
                                <w:rPr>
                                  <w:rFonts w:ascii="Open Sans" w:hAnsi="Open Sans" w:cs="Open Sans"/>
                                  <w:i/>
                                  <w:sz w:val="18"/>
                                  <w:szCs w:val="18"/>
                                </w:rPr>
                                <w:t>о спровођењу Стратегије реформе јавне управе за период 2021-2030.</w:t>
                              </w:r>
                            </w:p>
                          </w:txbxContent>
                        </wps:txbx>
                        <wps:bodyPr rot="0" vert="horz" wrap="square" lIns="91440" tIns="45720" rIns="91440" bIns="45720" anchor="t" anchorCtr="0">
                          <a:spAutoFit/>
                        </wps:bodyPr>
                      </wps:wsp>
                    </wpg:wgp>
                  </a:graphicData>
                </a:graphic>
              </wp:anchor>
            </w:drawing>
          </mc:Choice>
          <mc:Fallback>
            <w:pict>
              <v:group w14:anchorId="10231DF2" id="Group 1664787196" o:spid="_x0000_s1113" style="position:absolute;left:0;text-align:left;margin-left:0;margin-top:.75pt;width:337.5pt;height:447.85pt;z-index:252370944;mso-position-horizontal:left;mso-position-horizontal-relative:margin" coordsize="42862,568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80110777" o:spid="_x0000_s1114" type="#_x0000_t75" alt="Ein Bild, das Text, Screenshot, Website, Webseite enthält.&#10;&#10;Automatisch generierte Beschreibung" style="position:absolute;width:42862;height:54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">
                  <v:imagedata r:id="rId38" o:title="Ein Bild, das Text, Screenshot, Website, Webseite enthält"/>
                  <v:path arrowok="t"/>
                </v:shape>
                <v:shape id="Text Box 972338853" o:spid="_x0000_s1115" type="#_x0000_t202" style="position:absolute;left:476;top:53238;width:41154;height:36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">
                  <v:textbox style="mso-fit-shape-to-text:t">
                    <w:txbxContent>
                      <w:p w14:paraId="477EDDF3" w14:textId="77777777" w:rsidR="00294A54" w:rsidRPr="008C5153" w:rsidRDefault="00294A54" w:rsidP="00B9383F">
                        <w:pPr>
                          <w:jc w:val="center"/>
                          <w:rPr>
                            <w:rFonts w:ascii="Open Sans" w:hAnsi="Open Sans" w:cs="Open Sans"/>
                            <w:i/>
                            <w:sz w:val="18"/>
                            <w:szCs w:val="18"/>
                          </w:rPr>
                        </w:pPr>
                        <w:r w:rsidRPr="008C5153">
                          <w:rPr>
                            <w:rFonts w:ascii="Open Sans" w:hAnsi="Open Sans" w:cs="Open Sans"/>
                            <w:i/>
                            <w:sz w:val="18"/>
                            <w:szCs w:val="18"/>
                          </w:rPr>
                          <w:t xml:space="preserve">Годишњи </w:t>
                        </w:r>
                        <w:r w:rsidRPr="008C5153">
                          <w:rPr>
                            <w:rFonts w:ascii="Open Sans" w:hAnsi="Open Sans" w:cs="Open Sans"/>
                            <w:i/>
                            <w:sz w:val="18"/>
                            <w:szCs w:val="18"/>
                            <w:lang w:val="sr-Cyrl-RS"/>
                          </w:rPr>
                          <w:t>извештај</w:t>
                        </w:r>
                        <w:r w:rsidRPr="008C5153">
                          <w:rPr>
                            <w:rFonts w:ascii="Open Sans" w:hAnsi="Open Sans" w:cs="Open Sans"/>
                            <w:i/>
                            <w:sz w:val="18"/>
                            <w:szCs w:val="18"/>
                          </w:rPr>
                          <w:t xml:space="preserve">  </w:t>
                        </w:r>
                        <w:r w:rsidRPr="008C5153">
                          <w:rPr>
                            <w:rFonts w:ascii="Open Sans" w:hAnsi="Open Sans" w:cs="Open Sans"/>
                            <w:i/>
                            <w:sz w:val="18"/>
                            <w:szCs w:val="18"/>
                            <w:lang w:val="sr-Cyrl-RS"/>
                          </w:rPr>
                          <w:t xml:space="preserve">за </w:t>
                        </w:r>
                        <w:r w:rsidRPr="008C5153">
                          <w:rPr>
                            <w:rFonts w:ascii="Open Sans" w:hAnsi="Open Sans" w:cs="Open Sans"/>
                            <w:i/>
                            <w:sz w:val="18"/>
                            <w:szCs w:val="18"/>
                          </w:rPr>
                          <w:t xml:space="preserve">2021. </w:t>
                        </w:r>
                        <w:r w:rsidRPr="008C5153">
                          <w:rPr>
                            <w:rFonts w:ascii="Open Sans" w:hAnsi="Open Sans" w:cs="Open Sans"/>
                            <w:i/>
                            <w:sz w:val="18"/>
                            <w:szCs w:val="18"/>
                            <w:lang w:val="sr-Cyrl-RS"/>
                          </w:rPr>
                          <w:t xml:space="preserve">годину </w:t>
                        </w:r>
                        <w:r w:rsidRPr="008C5153">
                          <w:rPr>
                            <w:rFonts w:ascii="Open Sans" w:hAnsi="Open Sans" w:cs="Open Sans"/>
                            <w:i/>
                            <w:sz w:val="18"/>
                            <w:szCs w:val="18"/>
                          </w:rPr>
                          <w:t>о спровођењу Стратегије реформе јавне управе за период 2021-2030.</w:t>
                        </w:r>
                      </w:p>
                    </w:txbxContent>
                  </v:textbox>
                </v:shape>
                <w10:wrap type="square" anchorx="margin"/>
              </v:group>
            </w:pict>
          </mc:Fallback>
        </mc:AlternateContent>
      </w:r>
    </w:p>
    <w:p w14:paraId="3593D38F" w14:textId="7A711000" w:rsidR="00B9383F" w:rsidRDefault="00B9383F" w:rsidP="00B9383F">
      <w:pPr>
        <w:spacing w:after="120"/>
        <w:jc w:val="both"/>
        <w:rPr>
          <w:color w:val="212121"/>
          <w:shd w:val="clear" w:color="auto" w:fill="FFFFFF"/>
          <w:lang w:val="sr-Cyrl-RS"/>
        </w:rPr>
      </w:pPr>
      <w:r>
        <w:rPr>
          <w:lang w:val="sr-Cyrl-RS"/>
        </w:rPr>
        <w:t>Кон</w:t>
      </w:r>
      <w:r w:rsidR="00DE2AF7">
        <w:rPr>
          <w:lang w:val="sr-Cyrl-RS"/>
        </w:rPr>
        <w:t>к</w:t>
      </w:r>
      <w:r>
        <w:rPr>
          <w:lang w:val="sr-Cyrl-RS"/>
        </w:rPr>
        <w:t xml:space="preserve">ретни резултати су видљиви кроз кроз </w:t>
      </w:r>
      <w:r w:rsidRPr="00AC2F67">
        <w:rPr>
          <w:b/>
          <w:lang w:val="sr-Cyrl-RS"/>
        </w:rPr>
        <w:t xml:space="preserve">отварање физичких јединствених управних места – ЈУМ (енг. </w:t>
      </w:r>
      <w:r w:rsidRPr="00AC2F67">
        <w:rPr>
          <w:b/>
          <w:lang w:val="sr-Latn-RS"/>
        </w:rPr>
        <w:t>one stop shop)</w:t>
      </w:r>
      <w:r w:rsidRPr="00AC2F67">
        <w:rPr>
          <w:b/>
          <w:lang w:val="sr-Cyrl-RS"/>
        </w:rPr>
        <w:t>.</w:t>
      </w:r>
      <w:r>
        <w:rPr>
          <w:lang w:val="sr-Cyrl-RS"/>
        </w:rPr>
        <w:t xml:space="preserve"> Према подацима МДУЛС, </w:t>
      </w:r>
      <w:r w:rsidRPr="0098093E">
        <w:rPr>
          <w:color w:val="000000"/>
          <w:shd w:val="clear" w:color="auto" w:fill="FFFFFF"/>
          <w:lang w:val="sr-Cyrl-RS"/>
        </w:rPr>
        <w:t>345 милиона динара буџетских средстава је до сада уложено у успостављање 55 јединствених управних места у Србији</w:t>
      </w:r>
      <w:r>
        <w:rPr>
          <w:color w:val="000000"/>
          <w:shd w:val="clear" w:color="auto" w:fill="FFFFFF"/>
          <w:lang w:val="sr-Cyrl-RS"/>
        </w:rPr>
        <w:t>, кроз 6 јавних позива</w:t>
      </w:r>
      <w:r w:rsidRPr="0098093E">
        <w:rPr>
          <w:color w:val="000000"/>
          <w:shd w:val="clear" w:color="auto" w:fill="FFFFFF"/>
          <w:lang w:val="sr-Cyrl-RS"/>
        </w:rPr>
        <w:t xml:space="preserve">. </w:t>
      </w:r>
      <w:r w:rsidRPr="0098093E">
        <w:rPr>
          <w:color w:val="212121"/>
          <w:shd w:val="clear" w:color="auto" w:fill="FFFFFF"/>
          <w:lang w:val="sr-Cyrl-RS"/>
        </w:rPr>
        <w:t xml:space="preserve">У периоду од септембра 2019. до септембра  2023. године отворена су јединствена управна места у 41 јединици локалне самоуправе, док се до краја </w:t>
      </w:r>
      <w:r>
        <w:rPr>
          <w:color w:val="212121"/>
          <w:shd w:val="clear" w:color="auto" w:fill="FFFFFF"/>
          <w:lang w:val="sr-Cyrl-RS"/>
        </w:rPr>
        <w:t>2023. године</w:t>
      </w:r>
      <w:r w:rsidRPr="0098093E">
        <w:rPr>
          <w:color w:val="212121"/>
          <w:shd w:val="clear" w:color="auto" w:fill="FFFFFF"/>
          <w:lang w:val="sr-Cyrl-RS"/>
        </w:rPr>
        <w:t xml:space="preserve"> очекује отварање 14 нових</w:t>
      </w:r>
      <w:r>
        <w:rPr>
          <w:color w:val="212121"/>
          <w:shd w:val="clear" w:color="auto" w:fill="FFFFFF"/>
          <w:lang w:val="sr-Cyrl-RS"/>
        </w:rPr>
        <w:t xml:space="preserve"> што чини скоро трећину ЈЛС у РС</w:t>
      </w:r>
      <w:r w:rsidRPr="0098093E">
        <w:rPr>
          <w:color w:val="212121"/>
          <w:shd w:val="clear" w:color="auto" w:fill="FFFFFF"/>
          <w:lang w:val="sr-Cyrl-RS"/>
        </w:rPr>
        <w:t>.</w:t>
      </w:r>
      <w:r>
        <w:rPr>
          <w:rStyle w:val="FootnoteReference"/>
          <w:color w:val="212121"/>
          <w:shd w:val="clear" w:color="auto" w:fill="FFFFFF"/>
          <w:lang w:val="sr-Cyrl-RS"/>
        </w:rPr>
        <w:footnoteReference w:id="100"/>
      </w:r>
      <w:r>
        <w:rPr>
          <w:color w:val="212121"/>
          <w:shd w:val="clear" w:color="auto" w:fill="FFFFFF"/>
          <w:lang w:val="sr-Cyrl-RS"/>
        </w:rPr>
        <w:t xml:space="preserve"> </w:t>
      </w:r>
    </w:p>
    <w:p w14:paraId="0327DA69" w14:textId="77777777" w:rsidR="00B9383F" w:rsidRDefault="00B9383F" w:rsidP="00B9383F">
      <w:pPr>
        <w:spacing w:after="120"/>
        <w:jc w:val="both"/>
        <w:rPr>
          <w:color w:val="212121"/>
          <w:shd w:val="clear" w:color="auto" w:fill="FFFFFF"/>
          <w:lang w:val="sr-Cyrl-RS"/>
        </w:rPr>
      </w:pPr>
    </w:p>
    <w:p w14:paraId="2AF2B03C" w14:textId="77777777" w:rsidR="00B9383F" w:rsidRDefault="00B9383F" w:rsidP="00B9383F">
      <w:pPr>
        <w:spacing w:after="120"/>
        <w:jc w:val="both"/>
        <w:rPr>
          <w:color w:val="212121"/>
          <w:shd w:val="clear" w:color="auto" w:fill="FFFFFF"/>
          <w:lang w:val="sr-Cyrl-RS"/>
        </w:rPr>
      </w:pPr>
    </w:p>
    <w:p w14:paraId="3B5FA938" w14:textId="77777777" w:rsidR="00B9383F" w:rsidRDefault="00B9383F" w:rsidP="00B9383F">
      <w:pPr>
        <w:spacing w:after="120"/>
        <w:jc w:val="both"/>
        <w:rPr>
          <w:color w:val="212121"/>
          <w:shd w:val="clear" w:color="auto" w:fill="FFFFFF"/>
          <w:lang w:val="sr-Cyrl-RS"/>
        </w:rPr>
      </w:pPr>
    </w:p>
    <w:p w14:paraId="5FEB9565" w14:textId="77777777" w:rsidR="00B9383F" w:rsidRDefault="00B9383F" w:rsidP="00B9383F">
      <w:pPr>
        <w:spacing w:after="120"/>
        <w:jc w:val="both"/>
        <w:rPr>
          <w:color w:val="212121"/>
          <w:shd w:val="clear" w:color="auto" w:fill="FFFFFF"/>
          <w:lang w:val="sr-Cyrl-RS"/>
        </w:rPr>
      </w:pPr>
    </w:p>
    <w:p w14:paraId="6BCF2B8A" w14:textId="77777777" w:rsidR="00B9383F" w:rsidRDefault="00B9383F" w:rsidP="00B9383F">
      <w:pPr>
        <w:spacing w:after="120"/>
        <w:jc w:val="both"/>
        <w:rPr>
          <w:color w:val="212121"/>
          <w:shd w:val="clear" w:color="auto" w:fill="FFFFFF"/>
          <w:lang w:val="sr-Cyrl-RS"/>
        </w:rPr>
      </w:pPr>
    </w:p>
    <w:p w14:paraId="05C643E6" w14:textId="77777777" w:rsidR="00B9383F" w:rsidRPr="00060005" w:rsidRDefault="00B9383F" w:rsidP="00B9383F">
      <w:pPr>
        <w:spacing w:after="120"/>
        <w:jc w:val="both"/>
        <w:rPr>
          <w:color w:val="212121"/>
          <w:shd w:val="clear" w:color="auto" w:fill="FFFFFF"/>
          <w:lang w:val="sr-Cyrl-RS"/>
        </w:rPr>
      </w:pPr>
    </w:p>
    <w:p w14:paraId="22277E49" w14:textId="77777777" w:rsidR="00B9383F" w:rsidRPr="00095C2C" w:rsidRDefault="00B9383F" w:rsidP="00B9383F">
      <w:pPr>
        <w:pStyle w:val="xmsonormal"/>
        <w:shd w:val="clear" w:color="auto" w:fill="FFFFFF"/>
        <w:spacing w:before="0" w:beforeAutospacing="0" w:after="120" w:afterAutospacing="0"/>
        <w:jc w:val="both"/>
        <w:rPr>
          <w:bCs/>
          <w:shd w:val="clear" w:color="auto" w:fill="FFFFFF"/>
          <w:lang w:val="sr-Cyrl-RS"/>
        </w:rPr>
      </w:pPr>
      <w:r w:rsidRPr="00CB5FE7">
        <w:rPr>
          <w:noProof/>
          <w:lang w:val="en-US" w:eastAsia="en-US"/>
          <w14:ligatures w14:val="standardContextual"/>
        </w:rPr>
        <mc:AlternateContent>
          <mc:Choice Requires="wpg">
            <w:drawing>
              <wp:anchor distT="0" distB="0" distL="114300" distR="114300" simplePos="0" relativeHeight="252369920" behindDoc="1" locked="0" layoutInCell="1" allowOverlap="1" wp14:anchorId="7AA17879" wp14:editId="1F97AE3F">
                <wp:simplePos x="0" y="0"/>
                <wp:positionH relativeFrom="margin">
                  <wp:align>left</wp:align>
                </wp:positionH>
                <wp:positionV relativeFrom="paragraph">
                  <wp:posOffset>0</wp:posOffset>
                </wp:positionV>
                <wp:extent cx="2870200" cy="1722120"/>
                <wp:effectExtent l="0" t="0" r="6350" b="11430"/>
                <wp:wrapSquare wrapText="bothSides"/>
                <wp:docPr id="2030234098" name="Group 2030234098"/>
                <wp:cNvGraphicFramePr/>
                <a:graphic xmlns:a="http://schemas.openxmlformats.org/drawingml/2006/main">
                  <a:graphicData uri="http://schemas.microsoft.com/office/word/2010/wordprocessingGroup">
                    <wpg:wgp>
                      <wpg:cNvGrpSpPr/>
                      <wpg:grpSpPr>
                        <a:xfrm>
                          <a:off x="0" y="0"/>
                          <a:ext cx="2870200" cy="1722120"/>
                          <a:chOff x="0" y="0"/>
                          <a:chExt cx="3486150" cy="1930808"/>
                        </a:xfrm>
                      </wpg:grpSpPr>
                      <wps:wsp>
                        <wps:cNvPr id="1065429205" name="Text Box 1065429205"/>
                        <wps:cNvSpPr txBox="1">
                          <a:spLocks noChangeArrowheads="1"/>
                        </wps:cNvSpPr>
                        <wps:spPr bwMode="auto">
                          <a:xfrm>
                            <a:off x="238124" y="1519745"/>
                            <a:ext cx="3119599" cy="411063"/>
                          </a:xfrm>
                          <a:prstGeom prst="rect">
                            <a:avLst/>
                          </a:prstGeom>
                          <a:solidFill>
                            <a:srgbClr val="FFFFFF"/>
                          </a:solidFill>
                          <a:ln w="9525">
                            <a:solidFill>
                              <a:srgbClr val="000000"/>
                            </a:solidFill>
                            <a:miter lim="800000"/>
                            <a:headEnd/>
                            <a:tailEnd/>
                          </a:ln>
                        </wps:spPr>
                        <wps:txbx>
                          <w:txbxContent>
                            <w:p w14:paraId="78D3E096" w14:textId="77777777" w:rsidR="00294A54" w:rsidRPr="00AB0B24" w:rsidRDefault="00294A54" w:rsidP="00B9383F">
                              <w:pPr>
                                <w:jc w:val="center"/>
                                <w:rPr>
                                  <w:sz w:val="16"/>
                                  <w:szCs w:val="16"/>
                                </w:rPr>
                              </w:pPr>
                              <w:r w:rsidRPr="00AB0B24">
                                <w:rPr>
                                  <w:sz w:val="16"/>
                                  <w:szCs w:val="16"/>
                                </w:rPr>
                                <w:t xml:space="preserve">Годишњи </w:t>
                              </w:r>
                              <w:r w:rsidRPr="00AB0B24">
                                <w:rPr>
                                  <w:sz w:val="16"/>
                                  <w:szCs w:val="16"/>
                                  <w:lang w:val="sr-Cyrl-RS"/>
                                </w:rPr>
                                <w:t>извештај</w:t>
                              </w:r>
                              <w:r w:rsidRPr="00AB0B24">
                                <w:rPr>
                                  <w:sz w:val="16"/>
                                  <w:szCs w:val="16"/>
                                </w:rPr>
                                <w:t xml:space="preserve">  </w:t>
                              </w:r>
                              <w:r w:rsidRPr="00AB0B24">
                                <w:rPr>
                                  <w:sz w:val="16"/>
                                  <w:szCs w:val="16"/>
                                  <w:lang w:val="sr-Cyrl-RS"/>
                                </w:rPr>
                                <w:t xml:space="preserve">за </w:t>
                              </w:r>
                              <w:r w:rsidRPr="00AB0B24">
                                <w:rPr>
                                  <w:sz w:val="16"/>
                                  <w:szCs w:val="16"/>
                                </w:rPr>
                                <w:t>2021.</w:t>
                              </w:r>
                              <w:r w:rsidRPr="00AB0B24">
                                <w:rPr>
                                  <w:sz w:val="16"/>
                                  <w:szCs w:val="16"/>
                                  <w:lang w:val="sr-Cyrl-RS"/>
                                </w:rPr>
                                <w:t xml:space="preserve"> годину</w:t>
                              </w:r>
                              <w:r w:rsidRPr="00AB0B24">
                                <w:rPr>
                                  <w:sz w:val="16"/>
                                  <w:szCs w:val="16"/>
                                </w:rPr>
                                <w:t xml:space="preserve"> о спровођењу  Стратегије реформе јавне управе за период 2021-2030.</w:t>
                              </w:r>
                            </w:p>
                          </w:txbxContent>
                        </wps:txbx>
                        <wps:bodyPr rot="0" vert="horz" wrap="square" lIns="91440" tIns="45720" rIns="91440" bIns="45720" anchor="t" anchorCtr="0">
                          <a:noAutofit/>
                        </wps:bodyPr>
                      </wps:wsp>
                      <pic:pic xmlns:pic="http://schemas.openxmlformats.org/drawingml/2006/picture">
                        <pic:nvPicPr>
                          <pic:cNvPr id="1610561857" name="Picture 1610561857" descr="Ein Bild, das Text, Screenshot, Schrift, Reihe enthält.&#10;&#10;Automatisch generierte Beschreibung"/>
                          <pic:cNvPicPr>
                            <a:picLocks noChangeAspect="1"/>
                          </pic:cNvPicPr>
                        </pic:nvPicPr>
                        <pic:blipFill>
                          <a:blip r:embed="rId39">
                            <a:extLst>
                              <a:ext uri="{28A0092B-C50C-407E-A947-70E740481C1C}">
                                <a14:useLocalDpi xmlns:a14="http://schemas.microsoft.com/office/drawing/2010/main" val="0"/>
                              </a:ext>
                            </a:extLst>
                          </a:blip>
                          <a:stretch>
                            <a:fillRect/>
                          </a:stretch>
                        </pic:blipFill>
                        <pic:spPr>
                          <a:xfrm>
                            <a:off x="0" y="0"/>
                            <a:ext cx="3486150" cy="148399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AA17879" id="Group 2030234098" o:spid="_x0000_s1116" style="position:absolute;left:0;text-align:left;margin-left:0;margin-top:0;width:226pt;height:135.6pt;z-index:-250946560;mso-position-horizontal:left;mso-position-horizontal-relative:margin;mso-width-relative:margin;mso-height-relative:margin" coordsize="34861,193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">
                <v:shape id="Text Box 1065429205" o:spid="_x0000_s1117" type="#_x0000_t202" style="position:absolute;left:2381;top:15197;width:31196;height:4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">
                  <v:textbox>
                    <w:txbxContent>
                      <w:p w14:paraId="78D3E096" w14:textId="77777777" w:rsidR="00294A54" w:rsidRPr="00AB0B24" w:rsidRDefault="00294A54" w:rsidP="00B9383F">
                        <w:pPr>
                          <w:jc w:val="center"/>
                          <w:rPr>
                            <w:sz w:val="16"/>
                            <w:szCs w:val="16"/>
                          </w:rPr>
                        </w:pPr>
                        <w:r w:rsidRPr="00AB0B24">
                          <w:rPr>
                            <w:sz w:val="16"/>
                            <w:szCs w:val="16"/>
                          </w:rPr>
                          <w:t xml:space="preserve">Годишњи </w:t>
                        </w:r>
                        <w:r w:rsidRPr="00AB0B24">
                          <w:rPr>
                            <w:sz w:val="16"/>
                            <w:szCs w:val="16"/>
                            <w:lang w:val="sr-Cyrl-RS"/>
                          </w:rPr>
                          <w:t>извештај</w:t>
                        </w:r>
                        <w:r w:rsidRPr="00AB0B24">
                          <w:rPr>
                            <w:sz w:val="16"/>
                            <w:szCs w:val="16"/>
                          </w:rPr>
                          <w:t xml:space="preserve">  </w:t>
                        </w:r>
                        <w:r w:rsidRPr="00AB0B24">
                          <w:rPr>
                            <w:sz w:val="16"/>
                            <w:szCs w:val="16"/>
                            <w:lang w:val="sr-Cyrl-RS"/>
                          </w:rPr>
                          <w:t xml:space="preserve">за </w:t>
                        </w:r>
                        <w:r w:rsidRPr="00AB0B24">
                          <w:rPr>
                            <w:sz w:val="16"/>
                            <w:szCs w:val="16"/>
                          </w:rPr>
                          <w:t>2021.</w:t>
                        </w:r>
                        <w:r w:rsidRPr="00AB0B24">
                          <w:rPr>
                            <w:sz w:val="16"/>
                            <w:szCs w:val="16"/>
                            <w:lang w:val="sr-Cyrl-RS"/>
                          </w:rPr>
                          <w:t xml:space="preserve"> годину</w:t>
                        </w:r>
                        <w:r w:rsidRPr="00AB0B24">
                          <w:rPr>
                            <w:sz w:val="16"/>
                            <w:szCs w:val="16"/>
                          </w:rPr>
                          <w:t xml:space="preserve"> о спровођењу  Стратегије реформе јавне управе за период 2021-2030.</w:t>
                        </w:r>
                      </w:p>
                    </w:txbxContent>
                  </v:textbox>
                </v:shape>
                <v:shape id="Picture 1610561857" o:spid="_x0000_s1118" type="#_x0000_t75" alt="Ein Bild, das Text, Screenshot, Schrift, Reihe enthält.&#10;&#10;Automatisch generierte Beschreibung" style="position:absolute;width:34861;height:14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">
                  <v:imagedata r:id="rId40" o:title="Ein Bild, das Text, Screenshot, Schrift, Reihe enthält"/>
                  <v:path arrowok="t"/>
                </v:shape>
                <w10:wrap type="square" anchorx="margin"/>
              </v:group>
            </w:pict>
          </mc:Fallback>
        </mc:AlternateContent>
      </w:r>
      <w:r w:rsidRPr="00CB5FE7">
        <w:rPr>
          <w:lang w:val="sr-Cyrl-RS"/>
        </w:rPr>
        <w:t>Када је реч о</w:t>
      </w:r>
      <w:r>
        <w:rPr>
          <w:lang w:val="sr-Cyrl-RS"/>
        </w:rPr>
        <w:t xml:space="preserve"> оствареним резултатима</w:t>
      </w:r>
      <w:r w:rsidRPr="00CB5FE7">
        <w:rPr>
          <w:lang w:val="sr-Cyrl-RS"/>
        </w:rPr>
        <w:t xml:space="preserve"> </w:t>
      </w:r>
      <w:r w:rsidRPr="007339A0">
        <w:rPr>
          <w:b/>
          <w:lang w:val="sr-Cyrl-RS"/>
        </w:rPr>
        <w:t>у области пружања електронских услуга,</w:t>
      </w:r>
      <w:r w:rsidRPr="00CB5FE7">
        <w:rPr>
          <w:lang w:val="sr-Cyrl-RS"/>
        </w:rPr>
        <w:t xml:space="preserve"> неки од њих укључују следећа остварења: број корисника Портала е-управе у периоду између 2020. и 2021. године повећао се са 320.000 на 1.150.576, број корисника Портала отворених података у истом периоду се повећао са 1.050 на 1.498, број доступних е-услуга се повећао са 140 на 196, број укупног приступа услугама од стране грађана на Порталу е-управа је повећан са 1.100.000 на 2.253.547, рекордан број података је измењен електронским путем (55 400 000), смањујући директно број одлазака на шалтер, отворено је 19 физичких јединствених управних места на локалу (енг. </w:t>
      </w:r>
      <w:r w:rsidRPr="00CB5FE7">
        <w:rPr>
          <w:i/>
          <w:lang w:val="sr-Cyrl-RS"/>
        </w:rPr>
        <w:t>оne-stop-shop</w:t>
      </w:r>
      <w:r w:rsidRPr="00CB5FE7">
        <w:rPr>
          <w:lang w:val="sr-Cyrl-RS"/>
        </w:rPr>
        <w:t>) где грађани могу да обаве више послова на једном месту.</w:t>
      </w:r>
      <w:r w:rsidRPr="00CB5FE7">
        <w:rPr>
          <w:rStyle w:val="FootnoteReference"/>
          <w:lang w:val="sr-Cyrl-RS"/>
        </w:rPr>
        <w:footnoteReference w:id="101"/>
      </w:r>
      <w:r w:rsidRPr="00CB5FE7">
        <w:rPr>
          <w:lang w:val="sr-Cyrl-RS"/>
        </w:rPr>
        <w:t xml:space="preserve"> Такође, када је реч о броју регистара и софтверских решења мигрираних у дата центре, остварени резултати су премашил</w:t>
      </w:r>
      <w:r>
        <w:rPr>
          <w:lang w:val="sr-Cyrl-RS"/>
        </w:rPr>
        <w:t xml:space="preserve">и циљане вредности, док је број </w:t>
      </w:r>
      <w:r w:rsidRPr="00CB5FE7">
        <w:rPr>
          <w:lang w:val="sr-Cyrl-RS"/>
        </w:rPr>
        <w:t>издатих квалификованих електронских печата нижи од циљане вредности.</w:t>
      </w:r>
      <w:r w:rsidRPr="00CB5FE7">
        <w:rPr>
          <w:rStyle w:val="FootnoteReference"/>
          <w:lang w:val="sr-Cyrl-RS"/>
        </w:rPr>
        <w:footnoteReference w:id="102"/>
      </w:r>
      <w:r>
        <w:rPr>
          <w:lang w:val="sr-Cyrl-RS"/>
        </w:rPr>
        <w:t xml:space="preserve"> У 2022. години, резултати су били још бољи:</w:t>
      </w:r>
      <w:r w:rsidRPr="00E45703">
        <w:rPr>
          <w:b/>
          <w:bCs/>
          <w:lang w:val="sr-Cyrl-RS"/>
        </w:rPr>
        <w:t xml:space="preserve"> </w:t>
      </w:r>
      <w:r w:rsidRPr="007339A0">
        <w:rPr>
          <w:bCs/>
          <w:lang w:val="sr-Cyrl-RS"/>
        </w:rPr>
        <w:t xml:space="preserve">број реализованих услуга на Порталу еУправа износи 7.089.423 за 2022. годину </w:t>
      </w:r>
      <w:r w:rsidRPr="007339A0">
        <w:rPr>
          <w:lang w:val="sr-Cyrl-RS"/>
        </w:rPr>
        <w:t xml:space="preserve">што је значајан пораст у односу на 2021. годину када их је било 2.253.547. Број услуга на </w:t>
      </w:r>
      <w:r w:rsidRPr="00095C2C">
        <w:rPr>
          <w:lang w:val="sr-Cyrl-RS"/>
        </w:rPr>
        <w:t>Порталу еУправа знатно је повећан, д</w:t>
      </w:r>
      <w:r w:rsidRPr="00095C2C">
        <w:rPr>
          <w:bCs/>
          <w:lang w:val="sr-Cyrl-RS"/>
        </w:rPr>
        <w:t>оступно је 340 услуга за кориснике Портала еУправа (</w:t>
      </w:r>
      <w:r w:rsidRPr="00095C2C">
        <w:rPr>
          <w:bCs/>
          <w:lang w:val="en-US"/>
        </w:rPr>
        <w:t>G</w:t>
      </w:r>
      <w:r w:rsidRPr="00095C2C">
        <w:rPr>
          <w:bCs/>
          <w:lang w:val="sr-Cyrl-RS"/>
        </w:rPr>
        <w:t>2</w:t>
      </w:r>
      <w:r w:rsidRPr="00095C2C">
        <w:rPr>
          <w:bCs/>
          <w:lang w:val="en-US"/>
        </w:rPr>
        <w:t>G</w:t>
      </w:r>
      <w:r w:rsidRPr="00095C2C">
        <w:rPr>
          <w:bCs/>
          <w:lang w:val="sr-Cyrl-RS"/>
        </w:rPr>
        <w:t xml:space="preserve">, </w:t>
      </w:r>
      <w:r w:rsidRPr="00095C2C">
        <w:rPr>
          <w:bCs/>
          <w:lang w:val="en-US"/>
        </w:rPr>
        <w:t>G</w:t>
      </w:r>
      <w:r w:rsidRPr="00095C2C">
        <w:rPr>
          <w:bCs/>
          <w:lang w:val="sr-Cyrl-RS"/>
        </w:rPr>
        <w:t>2</w:t>
      </w:r>
      <w:r w:rsidRPr="00095C2C">
        <w:rPr>
          <w:bCs/>
          <w:lang w:val="en-US"/>
        </w:rPr>
        <w:t>B</w:t>
      </w:r>
      <w:r w:rsidRPr="00095C2C">
        <w:rPr>
          <w:bCs/>
          <w:lang w:val="sr-Cyrl-RS"/>
        </w:rPr>
        <w:t xml:space="preserve">, </w:t>
      </w:r>
      <w:r w:rsidRPr="00095C2C">
        <w:rPr>
          <w:bCs/>
          <w:lang w:val="en-US"/>
        </w:rPr>
        <w:t>G</w:t>
      </w:r>
      <w:r w:rsidRPr="00095C2C">
        <w:rPr>
          <w:bCs/>
          <w:lang w:val="sr-Cyrl-RS"/>
        </w:rPr>
        <w:t>2</w:t>
      </w:r>
      <w:r w:rsidRPr="00095C2C">
        <w:rPr>
          <w:bCs/>
          <w:lang w:val="en-US"/>
        </w:rPr>
        <w:t>C</w:t>
      </w:r>
      <w:r w:rsidRPr="00095C2C">
        <w:rPr>
          <w:bCs/>
          <w:lang w:val="sr-Cyrl-RS"/>
        </w:rPr>
        <w:t xml:space="preserve">) од којих је 80% четвртог нивоа софистицираности. </w:t>
      </w:r>
      <w:r w:rsidRPr="00095C2C">
        <w:rPr>
          <w:lang w:val="sr-Cyrl-RS"/>
        </w:rPr>
        <w:t>На Порталу нема услуга на првом или другом нивоу софистицираности (нпр. само форме за преузимање или само информације). Све услуге на Порталу су 3, 4 или 5. нивоа софистицираности. Сви сервиси на Порталу омогућавају минимално подношење е-обрасца, док се већина корака обавља електронским путем, укључујући и е-плаћање. Неке услуге су потпуно аутоматизоване, као што је услуга Е-беба, која је доступна у породилиштима, не захтевајући никакву радњу корисника, већ само њихову сагласност за покретање пружања услуге. Што се тиче доступности услуга, она је побољшана у последњем периоду захваљујући повећаном броју дигитално доступних сервиса, као и повећању доступности и приступачности кљ</w:t>
      </w:r>
      <w:r>
        <w:rPr>
          <w:lang w:val="sr-Cyrl-RS"/>
        </w:rPr>
        <w:t>учних корисника.Услуга е-Плати</w:t>
      </w:r>
      <w:r w:rsidRPr="00095C2C">
        <w:rPr>
          <w:lang w:val="sr-Cyrl-RS"/>
        </w:rPr>
        <w:t xml:space="preserve"> омогућава једноставно и лако плаћање административних услуга. </w:t>
      </w:r>
      <w:r w:rsidRPr="00095C2C">
        <w:rPr>
          <w:bCs/>
          <w:lang w:val="sr-Cyrl-RS"/>
        </w:rPr>
        <w:t xml:space="preserve">Број грађана који користе јединствени електронски сандучић </w:t>
      </w:r>
      <w:r w:rsidRPr="00095C2C">
        <w:rPr>
          <w:lang w:val="sr-Cyrl-RS"/>
        </w:rPr>
        <w:t xml:space="preserve">је вишеструко повећан. Планирано је било да у 2022. години 100.000 грађана постане корисник овог сервиса, а тај број је знатно премашен и достигао је </w:t>
      </w:r>
      <w:r w:rsidRPr="00095C2C">
        <w:rPr>
          <w:bCs/>
          <w:lang w:val="sr-Cyrl-RS"/>
        </w:rPr>
        <w:t>1.524.915</w:t>
      </w:r>
      <w:r w:rsidRPr="00095C2C">
        <w:rPr>
          <w:lang w:val="sr-Cyrl-RS"/>
        </w:rPr>
        <w:t xml:space="preserve">, док је у 2021. години 787.110 грађана користило овај сервис. </w:t>
      </w:r>
      <w:r w:rsidRPr="00095C2C">
        <w:rPr>
          <w:bCs/>
          <w:lang w:val="sr-Cyrl-RS"/>
        </w:rPr>
        <w:t xml:space="preserve">Број службеника који користе инфраструктуру е-управе повећан </w:t>
      </w:r>
      <w:r w:rsidRPr="00095C2C">
        <w:rPr>
          <w:lang w:val="sr-Cyrl-RS"/>
        </w:rPr>
        <w:t xml:space="preserve">је скоро троструко, 2021. године износио је 10.000, а у </w:t>
      </w:r>
      <w:r w:rsidRPr="00095C2C">
        <w:rPr>
          <w:bCs/>
          <w:lang w:val="sr-Cyrl-RS"/>
        </w:rPr>
        <w:t xml:space="preserve">2022. години остварено је 27.405. </w:t>
      </w:r>
      <w:r w:rsidRPr="00095C2C">
        <w:rPr>
          <w:rStyle w:val="FootnoteReference"/>
          <w:lang w:val="sr-Cyrl-RS"/>
        </w:rPr>
        <w:footnoteReference w:id="103"/>
      </w:r>
      <w:r w:rsidRPr="00095C2C">
        <w:rPr>
          <w:b/>
          <w:bCs/>
          <w:lang w:val="en-US"/>
        </w:rPr>
        <w:t> </w:t>
      </w:r>
      <w:r w:rsidRPr="00095C2C">
        <w:rPr>
          <w:bCs/>
          <w:lang w:val="sr-Cyrl-RS"/>
        </w:rPr>
        <w:t xml:space="preserve">У претходном периоду </w:t>
      </w:r>
      <w:r>
        <w:rPr>
          <w:bCs/>
          <w:shd w:val="clear" w:color="auto" w:fill="FFFFFF"/>
          <w:lang w:val="sr-Cyrl-RS"/>
        </w:rPr>
        <w:t>о</w:t>
      </w:r>
      <w:r w:rsidRPr="00095C2C">
        <w:rPr>
          <w:bCs/>
          <w:shd w:val="clear" w:color="auto" w:fill="FFFFFF"/>
          <w:lang w:val="sr-Cyrl-RS"/>
        </w:rPr>
        <w:t xml:space="preserve">творена су два државна дата центра, у Београду и Крагујевцу. Отворени су државни ИТ приступни центри или хабови – СКИП центри у Београду </w:t>
      </w:r>
      <w:hyperlink r:id="rId41" w:history="1">
        <w:r w:rsidRPr="00095C2C">
          <w:rPr>
            <w:rStyle w:val="Hyperlink"/>
            <w:rFonts w:eastAsiaTheme="majorEastAsia"/>
          </w:rPr>
          <w:t>http://skipcentar.rs/sr_RS/</w:t>
        </w:r>
      </w:hyperlink>
      <w:r w:rsidRPr="00095C2C">
        <w:rPr>
          <w:lang w:val="sr-Cyrl-RS"/>
        </w:rPr>
        <w:t xml:space="preserve"> </w:t>
      </w:r>
      <w:r w:rsidRPr="00095C2C">
        <w:rPr>
          <w:bCs/>
          <w:shd w:val="clear" w:color="auto" w:fill="FFFFFF"/>
          <w:lang w:val="sr-Cyrl-RS"/>
        </w:rPr>
        <w:t xml:space="preserve"> и Нишу.</w:t>
      </w:r>
    </w:p>
    <w:p w14:paraId="6024850B" w14:textId="77777777" w:rsidR="00B9383F" w:rsidRPr="00095C2C" w:rsidRDefault="00B9383F" w:rsidP="00B9383F">
      <w:pPr>
        <w:spacing w:after="120"/>
        <w:jc w:val="both"/>
        <w:rPr>
          <w:lang w:val="sr-Cyrl-RS"/>
        </w:rPr>
      </w:pPr>
      <w:r w:rsidRPr="00095C2C">
        <w:rPr>
          <w:lang w:val="sr-Cyrl-RS"/>
        </w:rPr>
        <w:lastRenderedPageBreak/>
        <w:t>Осим наведеног, када је реч о е-управи, Република Србија је позиционирана добро и у међународном контексту, где је у 2022. године, према индексу развоја е-управе Уједињених нација, доспе</w:t>
      </w:r>
      <w:r>
        <w:rPr>
          <w:lang w:val="sr-Cyrl-RS"/>
        </w:rPr>
        <w:t>ла на 40. место од 193 земље (58</w:t>
      </w:r>
      <w:r w:rsidRPr="00095C2C">
        <w:rPr>
          <w:lang w:val="sr-Cyrl-RS"/>
        </w:rPr>
        <w:t xml:space="preserve"> место у 2020</w:t>
      </w:r>
      <w:r>
        <w:rPr>
          <w:lang w:val="sr-Latn-RS"/>
        </w:rPr>
        <w:t xml:space="preserve">. </w:t>
      </w:r>
      <w:r>
        <w:rPr>
          <w:lang w:val="sr-Cyrl-RS"/>
        </w:rPr>
        <w:t>години</w:t>
      </w:r>
      <w:r>
        <w:rPr>
          <w:rStyle w:val="FootnoteReference"/>
          <w:lang w:val="sr-Cyrl-RS"/>
        </w:rPr>
        <w:footnoteReference w:id="104"/>
      </w:r>
      <w:r w:rsidRPr="00095C2C">
        <w:rPr>
          <w:lang w:val="sr-Cyrl-RS"/>
        </w:rPr>
        <w:t>), са индексом 0,82 од максимално 1.</w:t>
      </w:r>
      <w:r w:rsidRPr="00095C2C">
        <w:rPr>
          <w:rStyle w:val="FootnoteReference"/>
          <w:lang w:val="sr-Cyrl-RS"/>
        </w:rPr>
        <w:footnoteReference w:id="105"/>
      </w:r>
      <w:r w:rsidRPr="00095C2C">
        <w:rPr>
          <w:lang w:val="sr-Cyrl-RS"/>
        </w:rPr>
        <w:t xml:space="preserve"> Такође, према GovTech Maturity indeх (GTMI) Светске банке за 2022. годину, који меру дигиталну трансформацију у јавном сектору, Република Србија је међу лидерима у овој области, заједно са још 62 земље.</w:t>
      </w:r>
      <w:r w:rsidRPr="00095C2C">
        <w:rPr>
          <w:rStyle w:val="FootnoteReference"/>
          <w:lang w:val="sr-Cyrl-RS"/>
        </w:rPr>
        <w:footnoteReference w:id="106"/>
      </w:r>
      <w:r w:rsidRPr="00095C2C">
        <w:rPr>
          <w:lang w:val="sr-Cyrl-RS"/>
        </w:rPr>
        <w:t xml:space="preserve"> Са друге стране, када је реч о Европи, </w:t>
      </w:r>
      <w:r w:rsidRPr="00095C2C">
        <w:rPr>
          <w:color w:val="000000"/>
          <w:highlight w:val="white"/>
        </w:rPr>
        <w:t xml:space="preserve">Извештај </w:t>
      </w:r>
      <w:r w:rsidRPr="00095C2C">
        <w:rPr>
          <w:i/>
          <w:color w:val="000000"/>
          <w:highlight w:val="white"/>
        </w:rPr>
        <w:t>eGovernment Benchmark Report</w:t>
      </w:r>
      <w:r w:rsidRPr="00095C2C">
        <w:rPr>
          <w:color w:val="000000"/>
          <w:highlight w:val="white"/>
        </w:rPr>
        <w:t xml:space="preserve"> за 2021. годину показује да је Република Србија умерено напредовала </w:t>
      </w:r>
      <w:r w:rsidRPr="00095C2C">
        <w:rPr>
          <w:color w:val="000000"/>
          <w:highlight w:val="white"/>
          <w:lang w:val="sr-Cyrl-RS"/>
        </w:rPr>
        <w:t xml:space="preserve">у односу на европске земље </w:t>
      </w:r>
      <w:r w:rsidRPr="00095C2C">
        <w:rPr>
          <w:color w:val="000000"/>
          <w:highlight w:val="white"/>
        </w:rPr>
        <w:t>у области развоја е-управе. Напредак је забележен у три од четири области процене: усредсређеност е-сервиса на кориснике, транспарентност и кључни предуслови развоја е-управе. Почетна вредност показатеља у 2019. години је 41%, у 2020. години – 43,9% док је у 2021. години, са укупно 49,8% остварених вредности показатеља, Република Србија лидер у региону.</w:t>
      </w:r>
      <w:r w:rsidRPr="00095C2C">
        <w:rPr>
          <w:rStyle w:val="FootnoteReference"/>
          <w:lang w:val="sr-Cyrl-RS"/>
        </w:rPr>
        <w:footnoteReference w:id="107"/>
      </w:r>
      <w:r w:rsidRPr="00095C2C">
        <w:rPr>
          <w:lang w:val="sr-Cyrl-RS"/>
        </w:rPr>
        <w:t xml:space="preserve"> </w:t>
      </w:r>
    </w:p>
    <w:p w14:paraId="7410DE9E" w14:textId="3EC6CE15" w:rsidR="00B9383F" w:rsidRDefault="00B9383F" w:rsidP="00B9383F">
      <w:pPr>
        <w:spacing w:after="120"/>
        <w:ind w:right="91"/>
        <w:jc w:val="both"/>
        <w:rPr>
          <w:lang w:val="sr-Cyrl-RS"/>
        </w:rPr>
      </w:pPr>
      <w:r w:rsidRPr="00883A15">
        <w:rPr>
          <w:lang w:val="sr-Cyrl-RS"/>
        </w:rPr>
        <w:t xml:space="preserve">Кроз Програм еПАПИР до сада је </w:t>
      </w:r>
      <w:r w:rsidRPr="00883A15">
        <w:rPr>
          <w:b/>
          <w:bCs/>
          <w:lang w:val="sr-Cyrl-RS"/>
        </w:rPr>
        <w:t xml:space="preserve">оптимизовано скоро 400 административних процедура за пословање, укинут је 21 поступак, што је резултирало годишњом уштедом за привреду од 32 милиона евра. </w:t>
      </w:r>
      <w:r w:rsidRPr="00883A15">
        <w:rPr>
          <w:lang w:val="sr-Cyrl-RS"/>
        </w:rPr>
        <w:t>Више од 500 процедура</w:t>
      </w:r>
      <w:r w:rsidRPr="00095C2C">
        <w:rPr>
          <w:lang w:val="sr-Cyrl-RS"/>
        </w:rPr>
        <w:t xml:space="preserve"> се оптимизује, 496 је већ делимично оптимизовано. Крајњи корисници су укључени у процес оптимизације а дигитализована су и објављена</w:t>
      </w:r>
      <w:r w:rsidRPr="00E45703">
        <w:rPr>
          <w:lang w:val="sr-Cyrl-RS"/>
        </w:rPr>
        <w:t xml:space="preserve"> </w:t>
      </w:r>
      <w:r w:rsidR="00ED11F1">
        <w:rPr>
          <w:lang w:val="sr-Cyrl-RS"/>
        </w:rPr>
        <w:t>86</w:t>
      </w:r>
      <w:r w:rsidR="00ED11F1" w:rsidRPr="00E45703">
        <w:rPr>
          <w:lang w:val="sr-Cyrl-RS"/>
        </w:rPr>
        <w:t xml:space="preserve"> </w:t>
      </w:r>
      <w:r w:rsidRPr="00E45703">
        <w:rPr>
          <w:lang w:val="sr-Cyrl-RS"/>
        </w:rPr>
        <w:t xml:space="preserve">сервиса и ускоро ће бити објављено још </w:t>
      </w:r>
      <w:r w:rsidR="00ED11F1">
        <w:rPr>
          <w:lang w:val="sr-Cyrl-RS"/>
        </w:rPr>
        <w:t>10</w:t>
      </w:r>
      <w:r w:rsidRPr="00E45703">
        <w:rPr>
          <w:lang w:val="sr-Cyrl-RS"/>
        </w:rPr>
        <w:t xml:space="preserve">. У оквиру Зелене агенде за дигитализацију је одабран још </w:t>
      </w:r>
      <w:r w:rsidR="00ED11F1">
        <w:rPr>
          <w:lang w:val="sr-Cyrl-RS"/>
        </w:rPr>
        <w:t>32</w:t>
      </w:r>
      <w:r w:rsidRPr="00E45703">
        <w:rPr>
          <w:lang w:val="sr-Cyrl-RS"/>
        </w:rPr>
        <w:t xml:space="preserve"> пословни поступак и очекујемо да буду дигитализовани до краја </w:t>
      </w:r>
      <w:r w:rsidR="00ED11F1">
        <w:rPr>
          <w:lang w:val="sr-Cyrl-RS"/>
        </w:rPr>
        <w:t>јуна</w:t>
      </w:r>
      <w:r w:rsidR="00ED11F1" w:rsidRPr="00E45703">
        <w:rPr>
          <w:lang w:val="sr-Cyrl-RS"/>
        </w:rPr>
        <w:t xml:space="preserve"> </w:t>
      </w:r>
      <w:r w:rsidRPr="00E45703">
        <w:rPr>
          <w:lang w:val="sr-Cyrl-RS"/>
        </w:rPr>
        <w:t>2024.</w:t>
      </w:r>
      <w:r w:rsidR="00ED11F1">
        <w:rPr>
          <w:lang w:val="sr-Cyrl-RS"/>
        </w:rPr>
        <w:t xml:space="preserve"> године.</w:t>
      </w:r>
      <w:r w:rsidRPr="00E45703">
        <w:rPr>
          <w:lang w:val="sr-Cyrl-RS"/>
        </w:rPr>
        <w:t xml:space="preserve"> Тренутно су дигитални сервиси за предузећа доступни на неколико портала и веб страница (Агенција за привредне регистре, Централни регистар обавезног социјалног осигурања, еПорез). Портал Агенције за привредне регистре је укључен у јединствену пријаву на Национални еИД портал од јануара 2023. године, а ради</w:t>
      </w:r>
      <w:r w:rsidR="00ED11F1">
        <w:rPr>
          <w:lang w:val="sr-Cyrl-RS"/>
        </w:rPr>
        <w:t xml:space="preserve"> се</w:t>
      </w:r>
      <w:r w:rsidRPr="00E45703">
        <w:rPr>
          <w:lang w:val="sr-Cyrl-RS"/>
        </w:rPr>
        <w:t xml:space="preserve"> на интеграцији преосталих портала како би</w:t>
      </w:r>
      <w:r w:rsidR="00ED11F1">
        <w:rPr>
          <w:lang w:val="sr-Cyrl-RS"/>
        </w:rPr>
        <w:t xml:space="preserve"> се</w:t>
      </w:r>
      <w:r w:rsidRPr="00E45703">
        <w:rPr>
          <w:lang w:val="sr-Cyrl-RS"/>
        </w:rPr>
        <w:t xml:space="preserve"> побољшал</w:t>
      </w:r>
      <w:r w:rsidR="00ED11F1">
        <w:rPr>
          <w:lang w:val="sr-Cyrl-RS"/>
        </w:rPr>
        <w:t>о</w:t>
      </w:r>
      <w:r w:rsidRPr="00E45703">
        <w:rPr>
          <w:lang w:val="sr-Cyrl-RS"/>
        </w:rPr>
        <w:t xml:space="preserve"> корисничко искуство. Финансијски извештаји сада се могу потписивати коришћењем потписа у облаку.</w:t>
      </w:r>
      <w:r>
        <w:rPr>
          <w:rStyle w:val="FootnoteReference"/>
          <w:lang w:val="sr-Cyrl-RS"/>
        </w:rPr>
        <w:footnoteReference w:id="108"/>
      </w:r>
    </w:p>
    <w:p w14:paraId="3F984514" w14:textId="688512A4" w:rsidR="00ED11F1" w:rsidRDefault="00ED11F1" w:rsidP="00ED11F1">
      <w:pPr>
        <w:spacing w:after="120"/>
        <w:ind w:right="91"/>
        <w:jc w:val="both"/>
        <w:rPr>
          <w:lang w:val="sr-Cyrl-RS"/>
        </w:rPr>
      </w:pPr>
      <w:r>
        <w:rPr>
          <w:lang w:val="sr-Cyrl-RS"/>
        </w:rPr>
        <w:t xml:space="preserve">Успостављањем Портала регистра административних поступака, грађанима и привреди републике Србије учињене су доступним на једном јединственом Порталу 3082 услуге јавне управе </w:t>
      </w:r>
      <w:r w:rsidRPr="00B2318F">
        <w:rPr>
          <w:lang w:val="sr-Cyrl-RS"/>
        </w:rPr>
        <w:t xml:space="preserve">(G2B, G2C) </w:t>
      </w:r>
      <w:r>
        <w:rPr>
          <w:lang w:val="sr-Cyrl-RS"/>
        </w:rPr>
        <w:t xml:space="preserve">на другом степену дигиталне софистицираности. Поред тога за 837 услуга </w:t>
      </w:r>
      <w:r w:rsidRPr="00B2318F">
        <w:rPr>
          <w:lang w:val="sr-Cyrl-RS"/>
        </w:rPr>
        <w:t>на Порталу су 3, 4 или 5. нивоа софистицираности</w:t>
      </w:r>
      <w:r>
        <w:rPr>
          <w:lang w:val="sr-Cyrl-RS"/>
        </w:rPr>
        <w:t>, односно направљена је веза да се може покренути услуга са јединственог Портала</w:t>
      </w:r>
      <w:r w:rsidRPr="00B2318F">
        <w:rPr>
          <w:lang w:val="sr-Cyrl-RS"/>
        </w:rPr>
        <w:t>.</w:t>
      </w:r>
    </w:p>
    <w:p w14:paraId="46395B9E" w14:textId="77777777" w:rsidR="00B9383F" w:rsidRDefault="00B9383F" w:rsidP="00B9383F">
      <w:pPr>
        <w:tabs>
          <w:tab w:val="left" w:pos="90"/>
          <w:tab w:val="left" w:pos="589"/>
          <w:tab w:val="left" w:pos="1440"/>
        </w:tabs>
        <w:spacing w:after="120"/>
        <w:jc w:val="both"/>
        <w:rPr>
          <w:rFonts w:eastAsia="Calibri"/>
          <w:lang w:val="sr-Cyrl-RS"/>
        </w:rPr>
      </w:pPr>
      <w:r w:rsidRPr="007339A0">
        <w:rPr>
          <w:b/>
          <w:lang w:val="sr-Cyrl-CS"/>
        </w:rPr>
        <w:t xml:space="preserve">У оквиру </w:t>
      </w:r>
      <w:r w:rsidRPr="007339A0">
        <w:rPr>
          <w:b/>
          <w:lang w:val="sr-Cyrl-RS"/>
        </w:rPr>
        <w:t xml:space="preserve">унапређеног система обезбеђења квалитета </w:t>
      </w:r>
      <w:r>
        <w:rPr>
          <w:b/>
          <w:lang w:val="sr-Cyrl-RS"/>
        </w:rPr>
        <w:t>пружања услуга</w:t>
      </w:r>
      <w:r w:rsidRPr="007339A0">
        <w:rPr>
          <w:b/>
          <w:lang w:val="sr-Cyrl-RS"/>
        </w:rPr>
        <w:t>, кроз</w:t>
      </w:r>
      <w:r w:rsidRPr="007339A0">
        <w:rPr>
          <w:b/>
          <w:lang w:val="sr-Cyrl-CS"/>
        </w:rPr>
        <w:t xml:space="preserve"> увођење Европског алата за управљање квалитетом у јавној управи – </w:t>
      </w:r>
      <w:r w:rsidRPr="007339A0">
        <w:rPr>
          <w:b/>
          <w:lang w:val="sr-Latn-RS"/>
        </w:rPr>
        <w:t>CAF</w:t>
      </w:r>
      <w:r w:rsidRPr="007339A0">
        <w:rPr>
          <w:b/>
          <w:lang w:val="sr-Cyrl-RS"/>
        </w:rPr>
        <w:t>,</w:t>
      </w:r>
      <w:r w:rsidRPr="00814217">
        <w:rPr>
          <w:lang w:val="sr-Cyrl-RS"/>
        </w:rPr>
        <w:t xml:space="preserve"> иницирана је и</w:t>
      </w:r>
      <w:r w:rsidRPr="00AE7390">
        <w:rPr>
          <w:lang w:val="sr-Cyrl-RS"/>
        </w:rPr>
        <w:t xml:space="preserve"> </w:t>
      </w:r>
      <w:r>
        <w:rPr>
          <w:lang w:val="sr-Cyrl-RS"/>
        </w:rPr>
        <w:t xml:space="preserve">завршена </w:t>
      </w:r>
      <w:r w:rsidRPr="00AE7390">
        <w:rPr>
          <w:lang w:val="sr-Cyrl-RS"/>
        </w:rPr>
        <w:t xml:space="preserve">имплементација у </w:t>
      </w:r>
      <w:r>
        <w:rPr>
          <w:lang w:val="sr-Cyrl-RS"/>
        </w:rPr>
        <w:t>8</w:t>
      </w:r>
      <w:r w:rsidRPr="00AE7390">
        <w:rPr>
          <w:lang w:val="sr-Cyrl-RS"/>
        </w:rPr>
        <w:t xml:space="preserve"> државних органа (Министарство државне управе и локалне самоуправе, Канцеларија за борбу против дрога, Акредитационо тело Србије, Министарство за управљање јавним улагањима, Републичка агенција за мирно решавање радних спорова</w:t>
      </w:r>
      <w:r>
        <w:rPr>
          <w:lang w:val="sr-Cyrl-RS"/>
        </w:rPr>
        <w:t>, Центру за разминирање, Канцеларији за јавне набавке и Служби за управљање кадровима</w:t>
      </w:r>
      <w:r w:rsidRPr="00AE7390">
        <w:rPr>
          <w:lang w:val="sr-Cyrl-RS"/>
        </w:rPr>
        <w:t>)</w:t>
      </w:r>
      <w:r>
        <w:rPr>
          <w:lang w:val="sr-Cyrl-RS"/>
        </w:rPr>
        <w:t xml:space="preserve">. Поред увођења управљања квалитетом, радило се на подизању капацитета тако да су одржане 3 обуке за тренере (19 службеника), 6 службеника је међународно сертификовано за спровођење ПЕФ евалуације квалитета, израђена су 3 видео обуке на тему </w:t>
      </w:r>
      <w:r w:rsidRPr="00AE7390">
        <w:rPr>
          <w:rFonts w:eastAsia="Calibri"/>
          <w:lang w:val="sr-Cyrl-RS"/>
        </w:rPr>
        <w:t>CAF-а</w:t>
      </w:r>
      <w:r>
        <w:rPr>
          <w:rFonts w:eastAsia="Calibri"/>
          <w:lang w:val="sr-Cyrl-RS"/>
        </w:rPr>
        <w:t xml:space="preserve"> како за ширу јавност тако за обуку свих службеника.</w:t>
      </w:r>
      <w:r>
        <w:rPr>
          <w:rStyle w:val="FootnoteReference"/>
          <w:rFonts w:eastAsia="Calibri"/>
          <w:lang w:val="sr-Cyrl-RS"/>
        </w:rPr>
        <w:footnoteReference w:id="109"/>
      </w:r>
      <w:r>
        <w:rPr>
          <w:rFonts w:eastAsia="Calibri"/>
          <w:lang w:val="sr-Cyrl-RS"/>
        </w:rPr>
        <w:t xml:space="preserve"> Одржаване су редовно промотивне активности (израђен је сајт </w:t>
      </w:r>
      <w:hyperlink r:id="rId42" w:history="1">
        <w:r w:rsidRPr="0036405F">
          <w:rPr>
            <w:rStyle w:val="Hyperlink"/>
            <w:rFonts w:eastAsia="Calibri"/>
            <w:lang w:val="sr-Cyrl-RS"/>
          </w:rPr>
          <w:t>https://caf.mduls.gov.rs/</w:t>
        </w:r>
      </w:hyperlink>
      <w:r>
        <w:rPr>
          <w:rFonts w:eastAsia="Calibri"/>
          <w:lang w:val="sr-Cyrl-RS"/>
        </w:rPr>
        <w:t xml:space="preserve"> са свим материјалима на српском језику, брошурама, онлајн упитником, примерима добре праксе, одржана су два </w:t>
      </w:r>
      <w:r w:rsidRPr="00AE7390">
        <w:rPr>
          <w:rFonts w:eastAsia="Calibri"/>
          <w:lang w:val="sr-Cyrl-RS"/>
        </w:rPr>
        <w:t>CAF инфо-дан</w:t>
      </w:r>
      <w:r>
        <w:rPr>
          <w:rFonts w:eastAsia="Calibri"/>
          <w:lang w:val="sr-Cyrl-RS"/>
        </w:rPr>
        <w:t>а и постављено је на сајт неколико промотивних видеа).</w:t>
      </w:r>
    </w:p>
    <w:p w14:paraId="217C9EC8" w14:textId="77777777" w:rsidR="00B9383F" w:rsidRDefault="00B9383F" w:rsidP="00B9383F">
      <w:pPr>
        <w:spacing w:after="120"/>
        <w:jc w:val="both"/>
        <w:rPr>
          <w:rFonts w:eastAsia="Calibri"/>
          <w:lang w:val="sr-Cyrl-RS"/>
        </w:rPr>
      </w:pPr>
      <w:r w:rsidRPr="00704915">
        <w:rPr>
          <w:rFonts w:eastAsia="Calibri"/>
          <w:lang w:val="sr-Cyrl-RS"/>
        </w:rPr>
        <w:t xml:space="preserve">У циљу приближавања методологије укључивања корисника у развој/ дизајн (нових и постојећих) услуга у свим фазама развоја, израђена је видео обука на тему </w:t>
      </w:r>
      <w:r w:rsidRPr="00EB044F">
        <w:rPr>
          <w:rFonts w:eastAsia="Calibri"/>
          <w:i/>
          <w:lang w:val="sr-Cyrl-RS"/>
        </w:rPr>
        <w:t xml:space="preserve">Мапирања </w:t>
      </w:r>
      <w:r w:rsidRPr="00EB044F">
        <w:rPr>
          <w:rFonts w:eastAsia="Calibri"/>
          <w:i/>
          <w:lang w:val="sr-Cyrl-RS"/>
        </w:rPr>
        <w:lastRenderedPageBreak/>
        <w:t>задовољства корисника</w:t>
      </w:r>
      <w:r w:rsidRPr="00704915">
        <w:rPr>
          <w:rFonts w:eastAsia="Calibri"/>
          <w:lang w:val="sr-Cyrl-RS"/>
        </w:rPr>
        <w:t xml:space="preserve"> (енг. </w:t>
      </w:r>
      <w:r w:rsidRPr="009F0E00">
        <w:rPr>
          <w:rFonts w:eastAsia="Calibri"/>
          <w:i/>
          <w:lang w:val="sr-Cyrl-RS"/>
        </w:rPr>
        <w:t>customer journey mapping</w:t>
      </w:r>
      <w:r w:rsidRPr="00704915">
        <w:rPr>
          <w:rFonts w:eastAsia="Calibri"/>
          <w:lang w:val="sr-Cyrl-RS"/>
        </w:rPr>
        <w:t>) и постављена је на НАЈУ онлајн систем за учење</w:t>
      </w:r>
      <w:r>
        <w:rPr>
          <w:rFonts w:eastAsia="Calibri"/>
          <w:lang w:val="sr-Cyrl-RS"/>
        </w:rPr>
        <w:t xml:space="preserve"> службеника и на веб презентацији </w:t>
      </w:r>
      <w:r w:rsidRPr="00704915">
        <w:rPr>
          <w:rFonts w:eastAsia="Calibri"/>
          <w:lang w:val="sr-Cyrl-RS"/>
        </w:rPr>
        <w:t>Српско корејског информатичко приступног центра у Београду</w:t>
      </w:r>
      <w:r>
        <w:rPr>
          <w:rFonts w:eastAsia="Calibri"/>
          <w:lang w:val="sr-Cyrl-RS"/>
        </w:rPr>
        <w:t xml:space="preserve"> ради ширења знања и свести шире јавности </w:t>
      </w:r>
      <w:hyperlink r:id="rId43" w:history="1">
        <w:r w:rsidRPr="0036405F">
          <w:rPr>
            <w:rStyle w:val="Hyperlink"/>
            <w:rFonts w:eastAsia="Calibri"/>
            <w:lang w:val="sr-Cyrl-RS"/>
          </w:rPr>
          <w:t>https://skipcentar.rs/e-learning/story.html</w:t>
        </w:r>
      </w:hyperlink>
      <w:r>
        <w:rPr>
          <w:rFonts w:eastAsia="Calibri"/>
          <w:lang w:val="sr-Cyrl-RS"/>
        </w:rPr>
        <w:t>.</w:t>
      </w:r>
    </w:p>
    <w:p w14:paraId="44E42517" w14:textId="77777777" w:rsidR="00B9383F" w:rsidRPr="00AE7390" w:rsidRDefault="00B9383F" w:rsidP="00B9383F">
      <w:pPr>
        <w:jc w:val="both"/>
        <w:rPr>
          <w:lang w:val="sr-Cyrl-RS"/>
        </w:rPr>
      </w:pPr>
      <w:r>
        <w:rPr>
          <w:rFonts w:eastAsia="Calibri"/>
          <w:lang w:val="sr-Cyrl-RS"/>
        </w:rPr>
        <w:t>У</w:t>
      </w:r>
      <w:r w:rsidRPr="00AC252A">
        <w:rPr>
          <w:rFonts w:eastAsia="Calibri"/>
          <w:lang w:val="sr-Cyrl-RS"/>
        </w:rPr>
        <w:t xml:space="preserve"> области </w:t>
      </w:r>
      <w:r w:rsidRPr="007339A0">
        <w:rPr>
          <w:b/>
          <w:lang w:val="sr-Cyrl-RS"/>
        </w:rPr>
        <w:t>унапређеног систем</w:t>
      </w:r>
      <w:r>
        <w:rPr>
          <w:b/>
          <w:lang w:val="sr-Cyrl-RS"/>
        </w:rPr>
        <w:t>а</w:t>
      </w:r>
      <w:r w:rsidRPr="007339A0">
        <w:rPr>
          <w:b/>
          <w:lang w:val="sr-Cyrl-RS"/>
        </w:rPr>
        <w:t xml:space="preserve"> контроле и праћења квалитета </w:t>
      </w:r>
      <w:r>
        <w:rPr>
          <w:b/>
          <w:lang w:val="sr-Cyrl-RS"/>
        </w:rPr>
        <w:t>пружања услуга</w:t>
      </w:r>
      <w:r>
        <w:rPr>
          <w:lang w:val="sr-Cyrl-RS"/>
        </w:rPr>
        <w:t>, к</w:t>
      </w:r>
      <w:r w:rsidRPr="00AE7390">
        <w:rPr>
          <w:lang w:val="sr-Cyrl-RS"/>
        </w:rPr>
        <w:t xml:space="preserve">оординисана је израда аналитичке основе за </w:t>
      </w:r>
      <w:r>
        <w:rPr>
          <w:lang w:val="sr-Cyrl-RS"/>
        </w:rPr>
        <w:t>област пружања услуга</w:t>
      </w:r>
      <w:r w:rsidRPr="00AE7390">
        <w:rPr>
          <w:lang w:val="sr-Cyrl-RS"/>
        </w:rPr>
        <w:t xml:space="preserve"> и то следећих анализа:</w:t>
      </w:r>
    </w:p>
    <w:p w14:paraId="7F6FB34D" w14:textId="77777777" w:rsidR="00B9383F" w:rsidRPr="00AC252A" w:rsidRDefault="00B9383F" w:rsidP="00B9383F">
      <w:pPr>
        <w:pStyle w:val="ListParagraph"/>
        <w:numPr>
          <w:ilvl w:val="0"/>
          <w:numId w:val="37"/>
        </w:numPr>
        <w:rPr>
          <w:color w:val="auto"/>
          <w:sz w:val="24"/>
          <w:szCs w:val="24"/>
          <w:lang w:val="sr-Cyrl-RS"/>
        </w:rPr>
      </w:pPr>
      <w:r w:rsidRPr="00AC252A">
        <w:rPr>
          <w:color w:val="auto"/>
          <w:sz w:val="24"/>
          <w:szCs w:val="24"/>
          <w:lang w:val="sr-Cyrl-RS"/>
        </w:rPr>
        <w:t>Стање у области ЈУМ за пружање јавних услуга у Србији;</w:t>
      </w:r>
    </w:p>
    <w:p w14:paraId="7B3E89E7" w14:textId="77777777" w:rsidR="00B9383F" w:rsidRPr="00AC252A" w:rsidRDefault="00B9383F" w:rsidP="00B9383F">
      <w:pPr>
        <w:pStyle w:val="ListParagraph"/>
        <w:numPr>
          <w:ilvl w:val="0"/>
          <w:numId w:val="37"/>
        </w:numPr>
        <w:rPr>
          <w:color w:val="auto"/>
          <w:sz w:val="24"/>
          <w:szCs w:val="24"/>
          <w:lang w:val="sr-Cyrl-RS"/>
        </w:rPr>
      </w:pPr>
      <w:r w:rsidRPr="00AC252A">
        <w:rPr>
          <w:color w:val="auto"/>
          <w:sz w:val="24"/>
          <w:szCs w:val="24"/>
          <w:lang w:val="sr-Cyrl-RS"/>
        </w:rPr>
        <w:t>Саветодавни извештај за будући модел ЈУМ у Србији;</w:t>
      </w:r>
    </w:p>
    <w:p w14:paraId="293D6991" w14:textId="77777777" w:rsidR="00B9383F" w:rsidRPr="00AC252A" w:rsidRDefault="00B9383F" w:rsidP="00B9383F">
      <w:pPr>
        <w:pStyle w:val="ListParagraph"/>
        <w:numPr>
          <w:ilvl w:val="0"/>
          <w:numId w:val="37"/>
        </w:numPr>
        <w:rPr>
          <w:color w:val="auto"/>
          <w:sz w:val="24"/>
          <w:szCs w:val="24"/>
          <w:lang w:val="sr-Cyrl-RS"/>
        </w:rPr>
      </w:pPr>
      <w:r w:rsidRPr="00AC252A">
        <w:rPr>
          <w:color w:val="auto"/>
          <w:sz w:val="24"/>
          <w:szCs w:val="24"/>
          <w:lang w:val="sr-Cyrl-RS"/>
        </w:rPr>
        <w:t>Европска добра пракса у стандардима јавних услуга за побољшање стандарда услуга</w:t>
      </w:r>
    </w:p>
    <w:p w14:paraId="3407A2E3" w14:textId="77777777" w:rsidR="00B9383F" w:rsidRPr="00AC252A" w:rsidRDefault="00B9383F" w:rsidP="00B9383F">
      <w:pPr>
        <w:pStyle w:val="ListParagraph"/>
        <w:numPr>
          <w:ilvl w:val="0"/>
          <w:numId w:val="37"/>
        </w:numPr>
        <w:rPr>
          <w:color w:val="auto"/>
          <w:sz w:val="24"/>
          <w:szCs w:val="24"/>
          <w:lang w:val="sr-Cyrl-RS"/>
        </w:rPr>
      </w:pPr>
      <w:r w:rsidRPr="00AC252A">
        <w:rPr>
          <w:color w:val="auto"/>
          <w:sz w:val="24"/>
          <w:szCs w:val="24"/>
          <w:lang w:val="sr-Cyrl-RS"/>
        </w:rPr>
        <w:t>Мапирање развоја стандарда квалитета за пружање јавних услуга у Србији (стање, недостаци и потребе);</w:t>
      </w:r>
    </w:p>
    <w:p w14:paraId="2400B5AF" w14:textId="77777777" w:rsidR="00B9383F" w:rsidRPr="00AC252A" w:rsidRDefault="00B9383F" w:rsidP="00B9383F">
      <w:pPr>
        <w:pStyle w:val="ListParagraph"/>
        <w:numPr>
          <w:ilvl w:val="0"/>
          <w:numId w:val="37"/>
        </w:numPr>
        <w:rPr>
          <w:color w:val="auto"/>
          <w:sz w:val="24"/>
          <w:szCs w:val="24"/>
          <w:lang w:val="sr-Cyrl-RS"/>
        </w:rPr>
      </w:pPr>
      <w:r w:rsidRPr="00AC252A">
        <w:rPr>
          <w:color w:val="auto"/>
          <w:sz w:val="24"/>
          <w:szCs w:val="24"/>
          <w:lang w:val="sr-Cyrl-RS"/>
        </w:rPr>
        <w:t>Мапа пута Србије за унапређење стандарда јавних услуга;</w:t>
      </w:r>
    </w:p>
    <w:p w14:paraId="4A46BE89" w14:textId="77777777" w:rsidR="00B9383F" w:rsidRPr="00AC252A" w:rsidRDefault="00B9383F" w:rsidP="00B9383F">
      <w:pPr>
        <w:pStyle w:val="ListParagraph"/>
        <w:numPr>
          <w:ilvl w:val="0"/>
          <w:numId w:val="37"/>
        </w:numPr>
        <w:rPr>
          <w:color w:val="auto"/>
          <w:sz w:val="24"/>
          <w:szCs w:val="24"/>
          <w:lang w:val="sr-Cyrl-RS"/>
        </w:rPr>
      </w:pPr>
      <w:r w:rsidRPr="00AC252A">
        <w:rPr>
          <w:color w:val="auto"/>
          <w:sz w:val="24"/>
          <w:szCs w:val="24"/>
          <w:lang w:val="sr-Cyrl-RS"/>
        </w:rPr>
        <w:t>Студијa приступачности јавних услуга;</w:t>
      </w:r>
    </w:p>
    <w:p w14:paraId="17085DF2" w14:textId="77777777" w:rsidR="00B9383F" w:rsidRPr="00B504D3" w:rsidRDefault="00B9383F" w:rsidP="00B9383F">
      <w:pPr>
        <w:pStyle w:val="ListParagraph"/>
        <w:numPr>
          <w:ilvl w:val="0"/>
          <w:numId w:val="37"/>
        </w:numPr>
        <w:spacing w:after="120"/>
        <w:contextualSpacing w:val="0"/>
        <w:rPr>
          <w:color w:val="auto"/>
          <w:sz w:val="24"/>
          <w:szCs w:val="24"/>
          <w:lang w:val="sr-Cyrl-RS"/>
        </w:rPr>
      </w:pPr>
      <w:r w:rsidRPr="00AC252A">
        <w:rPr>
          <w:color w:val="auto"/>
          <w:sz w:val="24"/>
          <w:szCs w:val="24"/>
          <w:lang w:val="sr-Cyrl-RS"/>
        </w:rPr>
        <w:t>Смернице за израду Плана континуитета пружања приоритетних услуга јавне</w:t>
      </w:r>
      <w:r>
        <w:rPr>
          <w:color w:val="auto"/>
          <w:sz w:val="24"/>
          <w:szCs w:val="24"/>
          <w:lang w:val="sr-Cyrl-RS"/>
        </w:rPr>
        <w:t xml:space="preserve"> управе током кризних ситуација. </w:t>
      </w:r>
    </w:p>
    <w:p w14:paraId="3708CE07" w14:textId="77777777" w:rsidR="00B9383F" w:rsidRPr="009F0E00" w:rsidRDefault="00B9383F" w:rsidP="00B9383F">
      <w:pPr>
        <w:spacing w:after="120"/>
        <w:rPr>
          <w:lang w:val="sr-Cyrl-RS"/>
        </w:rPr>
      </w:pPr>
      <w:r>
        <w:rPr>
          <w:lang w:val="sr-Cyrl-RS"/>
        </w:rPr>
        <w:t>Поменуте анализе су основа за рад на подзаконском акту за стандарде за ЈУМ.</w:t>
      </w:r>
      <w:r>
        <w:rPr>
          <w:rStyle w:val="FootnoteReference"/>
          <w:lang w:val="sr-Cyrl-RS"/>
        </w:rPr>
        <w:footnoteReference w:id="110"/>
      </w:r>
    </w:p>
    <w:p w14:paraId="3581180C" w14:textId="1312C177" w:rsidR="00294A54" w:rsidRDefault="00B9383F" w:rsidP="00294A54">
      <w:pPr>
        <w:spacing w:before="120" w:after="120"/>
        <w:ind w:right="91"/>
        <w:jc w:val="both"/>
        <w:rPr>
          <w:b/>
          <w:lang w:val="sr-Cyrl-RS"/>
        </w:rPr>
      </w:pPr>
      <w:r w:rsidRPr="00CB5FE7">
        <w:rPr>
          <w:color w:val="000000" w:themeColor="text1"/>
          <w:lang w:val="sr-Cyrl-RS"/>
        </w:rPr>
        <w:t xml:space="preserve">Кроз интервјуе са ОЦД и анализу докумената израђених од стране ОЦД, попут Националног ПАР Мониторинг Србија </w:t>
      </w:r>
      <w:r w:rsidR="00B403C2">
        <w:rPr>
          <w:color w:val="000000" w:themeColor="text1"/>
          <w:lang w:val="sr-Cyrl-RS"/>
        </w:rPr>
        <w:t>И</w:t>
      </w:r>
      <w:r w:rsidRPr="00CB5FE7">
        <w:rPr>
          <w:color w:val="000000" w:themeColor="text1"/>
          <w:lang w:val="sr-Cyrl-RS"/>
        </w:rPr>
        <w:t>звештаја</w:t>
      </w:r>
      <w:r w:rsidRPr="00CB5FE7">
        <w:rPr>
          <w:rStyle w:val="FootnoteReference"/>
          <w:color w:val="000000" w:themeColor="text1"/>
          <w:lang w:val="sr-Cyrl-RS"/>
        </w:rPr>
        <w:footnoteReference w:id="111"/>
      </w:r>
      <w:r w:rsidRPr="00CB5FE7">
        <w:rPr>
          <w:color w:val="000000" w:themeColor="text1"/>
          <w:lang w:val="sr-Cyrl-RS"/>
        </w:rPr>
        <w:t xml:space="preserve"> </w:t>
      </w:r>
      <w:r>
        <w:rPr>
          <w:color w:val="000000" w:themeColor="text1"/>
          <w:lang w:val="sr-Cyrl-RS"/>
        </w:rPr>
        <w:t>к</w:t>
      </w:r>
      <w:r w:rsidRPr="00CB5FE7">
        <w:rPr>
          <w:lang w:val="sr-Cyrl-RS"/>
        </w:rPr>
        <w:t>ада је реч о појединим услуг</w:t>
      </w:r>
      <w:r>
        <w:rPr>
          <w:lang w:val="sr-Cyrl-RS"/>
        </w:rPr>
        <w:t xml:space="preserve">ама јавне управе, за које </w:t>
      </w:r>
      <w:r w:rsidRPr="00CB5FE7">
        <w:rPr>
          <w:lang w:val="sr-Cyrl-RS"/>
        </w:rPr>
        <w:t>постоји и одгов</w:t>
      </w:r>
      <w:r>
        <w:rPr>
          <w:lang w:val="sr-Cyrl-RS"/>
        </w:rPr>
        <w:t>арајући законски оквир, примећена</w:t>
      </w:r>
      <w:r w:rsidRPr="00CB5FE7">
        <w:rPr>
          <w:lang w:val="sr-Cyrl-RS"/>
        </w:rPr>
        <w:t xml:space="preserve"> је потреба за даљим унапређењем</w:t>
      </w:r>
      <w:r>
        <w:rPr>
          <w:lang w:val="sr-Cyrl-RS"/>
        </w:rPr>
        <w:t xml:space="preserve"> и ширењем употребе истих, било</w:t>
      </w:r>
      <w:r w:rsidRPr="00CB5FE7">
        <w:rPr>
          <w:lang w:val="sr-Cyrl-RS"/>
        </w:rPr>
        <w:t xml:space="preserve"> путем</w:t>
      </w:r>
      <w:r>
        <w:rPr>
          <w:lang w:val="sr-Cyrl-RS"/>
        </w:rPr>
        <w:t xml:space="preserve"> успостављања централизованог приступа</w:t>
      </w:r>
      <w:r w:rsidRPr="00CB5FE7">
        <w:rPr>
          <w:lang w:val="sr-Cyrl-RS"/>
        </w:rPr>
        <w:t xml:space="preserve"> чији је недостатак зна</w:t>
      </w:r>
      <w:r>
        <w:rPr>
          <w:lang w:val="sr-Cyrl-RS"/>
        </w:rPr>
        <w:t>чајно ограничење уједначеној примени јавних услуга</w:t>
      </w:r>
      <w:r w:rsidRPr="00CB5FE7">
        <w:rPr>
          <w:lang w:val="sr-Cyrl-RS"/>
        </w:rPr>
        <w:t>, као и систематском коришћењу од стране крајњих корисника или повећаним активностима популаризације услуга јавне управе. Када је реч о потреби ефективне примене законских и стратешких оквира, анализе наводе да и у случају најваж</w:t>
      </w:r>
      <w:r>
        <w:rPr>
          <w:lang w:val="sr-Cyrl-RS"/>
        </w:rPr>
        <w:t>нијих докумената као што је</w:t>
      </w:r>
      <w:r w:rsidRPr="00CB5FE7">
        <w:rPr>
          <w:lang w:val="sr-Cyrl-RS"/>
        </w:rPr>
        <w:t xml:space="preserve"> Стратегија РЈУ, Програм развоја е-управе или Програм за поједностављење админстративних поступака и регулативе „е-ПАПИР“, </w:t>
      </w:r>
      <w:r w:rsidRPr="00EB044F">
        <w:rPr>
          <w:i/>
          <w:lang w:val="sr-Cyrl-RS"/>
        </w:rPr>
        <w:t>недостају јасни механизми координације у области пружања услуга, што доводи до њихове несистемске примене</w:t>
      </w:r>
      <w:r w:rsidRPr="00CB5FE7">
        <w:rPr>
          <w:lang w:val="sr-Cyrl-RS"/>
        </w:rPr>
        <w:t>.</w:t>
      </w:r>
      <w:r w:rsidRPr="00CB5FE7">
        <w:rPr>
          <w:rStyle w:val="FootnoteReference"/>
          <w:lang w:val="sr-Cyrl-RS"/>
        </w:rPr>
        <w:footnoteReference w:id="112"/>
      </w:r>
      <w:r w:rsidRPr="00CB5FE7">
        <w:rPr>
          <w:lang w:val="sr-Cyrl-RS"/>
        </w:rPr>
        <w:t xml:space="preserve"> </w:t>
      </w:r>
      <w:r>
        <w:rPr>
          <w:lang w:val="sr-Cyrl-RS"/>
        </w:rPr>
        <w:t xml:space="preserve">Уочен је </w:t>
      </w:r>
      <w:r w:rsidRPr="00EB044F">
        <w:rPr>
          <w:i/>
          <w:lang w:val="sr-Cyrl-RS"/>
        </w:rPr>
        <w:t>недостатак активности на успостављању система за стално мерење задовољстава корисника услуга</w:t>
      </w:r>
      <w:r w:rsidR="00B403C2">
        <w:rPr>
          <w:b/>
          <w:lang w:val="sr-Cyrl-RS"/>
        </w:rPr>
        <w:t xml:space="preserve">. </w:t>
      </w:r>
    </w:p>
    <w:p w14:paraId="67D4B676" w14:textId="4B0202F9" w:rsidR="00B9383F" w:rsidRDefault="00B9383F" w:rsidP="00B9383F">
      <w:pPr>
        <w:spacing w:before="120" w:after="120"/>
        <w:ind w:right="91"/>
        <w:jc w:val="both"/>
        <w:rPr>
          <w:b/>
          <w:lang w:val="sr-Cyrl-RS"/>
        </w:rPr>
      </w:pPr>
    </w:p>
    <w:tbl>
      <w:tblPr>
        <w:tblStyle w:val="TableGrid"/>
        <w:tblpPr w:leftFromText="180" w:rightFromText="180" w:vertAnchor="text" w:horzAnchor="page" w:tblpX="2418" w:tblpY="174"/>
        <w:tblW w:w="7691"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none" w:sz="0" w:space="0" w:color="auto"/>
          <w:insideV w:val="none" w:sz="0" w:space="0" w:color="auto"/>
        </w:tblBorders>
        <w:tblLook w:val="04A0" w:firstRow="1" w:lastRow="0" w:firstColumn="1" w:lastColumn="0" w:noHBand="0" w:noVBand="1"/>
      </w:tblPr>
      <w:tblGrid>
        <w:gridCol w:w="2790"/>
        <w:gridCol w:w="4901"/>
      </w:tblGrid>
      <w:tr w:rsidR="00B9383F" w14:paraId="310D1D8C" w14:textId="77777777" w:rsidTr="00514824">
        <w:trPr>
          <w:trHeight w:val="4289"/>
        </w:trPr>
        <w:tc>
          <w:tcPr>
            <w:tcW w:w="2790" w:type="dxa"/>
            <w:tcBorders>
              <w:top w:val="single" w:sz="4" w:space="0" w:color="ED7D31" w:themeColor="accent2"/>
              <w:bottom w:val="single" w:sz="4" w:space="0" w:color="ED7D31" w:themeColor="accent2"/>
            </w:tcBorders>
          </w:tcPr>
          <w:p w14:paraId="6668B77D" w14:textId="77777777" w:rsidR="00B9383F" w:rsidRDefault="00B9383F" w:rsidP="00514824">
            <w:pPr>
              <w:jc w:val="center"/>
              <w:rPr>
                <w:color w:val="000000" w:themeColor="text1"/>
                <w:sz w:val="20"/>
                <w:szCs w:val="20"/>
                <w:lang w:val="sr-Cyrl-RS"/>
              </w:rPr>
            </w:pPr>
          </w:p>
          <w:p w14:paraId="5A542275" w14:textId="77777777" w:rsidR="00B9383F" w:rsidRDefault="00B9383F" w:rsidP="00514824">
            <w:pPr>
              <w:jc w:val="center"/>
              <w:rPr>
                <w:color w:val="000000" w:themeColor="text1"/>
                <w:sz w:val="20"/>
                <w:szCs w:val="20"/>
                <w:lang w:val="sr-Cyrl-RS"/>
              </w:rPr>
            </w:pPr>
          </w:p>
          <w:p w14:paraId="68BAB97E" w14:textId="77777777" w:rsidR="00B9383F" w:rsidRPr="005B6F6E" w:rsidRDefault="00B9383F" w:rsidP="00514824">
            <w:pPr>
              <w:jc w:val="center"/>
              <w:rPr>
                <w:color w:val="000000" w:themeColor="text1"/>
                <w:sz w:val="20"/>
                <w:szCs w:val="20"/>
                <w:lang w:val="sr-Cyrl-RS"/>
              </w:rPr>
            </w:pPr>
            <w:r w:rsidRPr="005B6F6E">
              <w:rPr>
                <w:color w:val="000000" w:themeColor="text1"/>
                <w:sz w:val="20"/>
                <w:szCs w:val="20"/>
                <w:lang w:val="sr-Cyrl-RS"/>
              </w:rPr>
              <w:t>Примери добре праксе:</w:t>
            </w:r>
          </w:p>
          <w:p w14:paraId="5E6B128E" w14:textId="77777777" w:rsidR="00B9383F" w:rsidRPr="005B6F6E" w:rsidRDefault="00B9383F" w:rsidP="00514824">
            <w:pPr>
              <w:jc w:val="center"/>
              <w:rPr>
                <w:color w:val="000000" w:themeColor="text1"/>
                <w:sz w:val="20"/>
                <w:szCs w:val="20"/>
                <w:lang w:val="sr-Cyrl-RS"/>
              </w:rPr>
            </w:pPr>
          </w:p>
          <w:p w14:paraId="4CB3AE1F" w14:textId="77777777" w:rsidR="00B9383F" w:rsidRPr="005B6F6E" w:rsidRDefault="00B9383F" w:rsidP="00514824">
            <w:pPr>
              <w:autoSpaceDE w:val="0"/>
              <w:autoSpaceDN w:val="0"/>
              <w:adjustRightInd w:val="0"/>
              <w:jc w:val="center"/>
              <w:rPr>
                <w:rFonts w:eastAsia="Roboto-Regular"/>
                <w:i/>
                <w:iCs/>
                <w:color w:val="000000" w:themeColor="text1"/>
                <w:sz w:val="20"/>
                <w:szCs w:val="20"/>
                <w:lang w:val="sr-Cyrl-RS" w:eastAsia="en-US"/>
                <w14:ligatures w14:val="standardContextual"/>
              </w:rPr>
            </w:pPr>
            <w:r w:rsidRPr="005B6F6E">
              <w:rPr>
                <w:rFonts w:eastAsia="Roboto-Regular"/>
                <w:color w:val="000000" w:themeColor="text1"/>
                <w:sz w:val="20"/>
                <w:szCs w:val="20"/>
                <w:lang w:val="sr-Cyrl-RS" w:eastAsia="en-US"/>
                <w14:ligatures w14:val="standardContextual"/>
              </w:rPr>
              <w:t xml:space="preserve">У конкуренцији између 18 европских земаља у оквиру глобалног такмичења </w:t>
            </w:r>
            <w:r w:rsidRPr="005B6F6E">
              <w:rPr>
                <w:rFonts w:eastAsia="Roboto-Regular"/>
                <w:i/>
                <w:iCs/>
                <w:color w:val="000000" w:themeColor="text1"/>
                <w:sz w:val="20"/>
                <w:szCs w:val="20"/>
                <w:lang w:val="en-US" w:eastAsia="en-US"/>
                <w14:ligatures w14:val="standardContextual"/>
              </w:rPr>
              <w:t>Open</w:t>
            </w:r>
            <w:r w:rsidRPr="005B6F6E">
              <w:rPr>
                <w:rFonts w:eastAsia="Roboto-Regular"/>
                <w:i/>
                <w:iCs/>
                <w:color w:val="000000" w:themeColor="text1"/>
                <w:sz w:val="20"/>
                <w:szCs w:val="20"/>
                <w:lang w:val="sr-Cyrl-RS" w:eastAsia="en-US"/>
                <w14:ligatures w14:val="standardContextual"/>
              </w:rPr>
              <w:t xml:space="preserve"> </w:t>
            </w:r>
            <w:r w:rsidRPr="005B6F6E">
              <w:rPr>
                <w:rFonts w:eastAsia="Roboto-Regular"/>
                <w:i/>
                <w:iCs/>
                <w:color w:val="000000" w:themeColor="text1"/>
                <w:sz w:val="20"/>
                <w:szCs w:val="20"/>
                <w:lang w:val="en-US" w:eastAsia="en-US"/>
                <w14:ligatures w14:val="standardContextual"/>
              </w:rPr>
              <w:t>Government</w:t>
            </w:r>
            <w:r w:rsidRPr="005B6F6E">
              <w:rPr>
                <w:rFonts w:eastAsia="Roboto-Regular"/>
                <w:i/>
                <w:iCs/>
                <w:color w:val="000000" w:themeColor="text1"/>
                <w:sz w:val="20"/>
                <w:szCs w:val="20"/>
                <w:lang w:val="sr-Cyrl-RS" w:eastAsia="en-US"/>
                <w14:ligatures w14:val="standardContextual"/>
              </w:rPr>
              <w:t xml:space="preserve"> </w:t>
            </w:r>
            <w:r w:rsidRPr="005B6F6E">
              <w:rPr>
                <w:rFonts w:eastAsia="Roboto-Regular"/>
                <w:i/>
                <w:iCs/>
                <w:color w:val="000000" w:themeColor="text1"/>
                <w:sz w:val="20"/>
                <w:szCs w:val="20"/>
                <w:lang w:val="en-US" w:eastAsia="en-US"/>
                <w14:ligatures w14:val="standardContextual"/>
              </w:rPr>
              <w:t>Partnership</w:t>
            </w:r>
          </w:p>
          <w:p w14:paraId="242BC19E" w14:textId="77777777" w:rsidR="00B9383F" w:rsidRPr="005B6F6E" w:rsidRDefault="00B9383F" w:rsidP="00514824">
            <w:pPr>
              <w:autoSpaceDE w:val="0"/>
              <w:autoSpaceDN w:val="0"/>
              <w:adjustRightInd w:val="0"/>
              <w:jc w:val="center"/>
              <w:rPr>
                <w:rFonts w:eastAsia="Roboto-Regular"/>
                <w:color w:val="000000" w:themeColor="text1"/>
                <w:sz w:val="20"/>
                <w:szCs w:val="20"/>
                <w:lang w:val="sr-Cyrl-RS" w:eastAsia="en-US"/>
                <w14:ligatures w14:val="standardContextual"/>
              </w:rPr>
            </w:pPr>
            <w:r w:rsidRPr="005B6F6E">
              <w:rPr>
                <w:rFonts w:eastAsia="Roboto-Regular"/>
                <w:i/>
                <w:iCs/>
                <w:color w:val="000000" w:themeColor="text1"/>
                <w:sz w:val="20"/>
                <w:szCs w:val="20"/>
                <w:lang w:val="en-US" w:eastAsia="en-US"/>
                <w14:ligatures w14:val="standardContextual"/>
              </w:rPr>
              <w:t>Impact</w:t>
            </w:r>
            <w:r w:rsidRPr="005B6F6E">
              <w:rPr>
                <w:rFonts w:eastAsia="Roboto-Regular"/>
                <w:i/>
                <w:iCs/>
                <w:color w:val="000000" w:themeColor="text1"/>
                <w:sz w:val="20"/>
                <w:szCs w:val="20"/>
                <w:lang w:val="sr-Cyrl-RS" w:eastAsia="en-US"/>
                <w14:ligatures w14:val="standardContextual"/>
              </w:rPr>
              <w:t xml:space="preserve"> </w:t>
            </w:r>
            <w:r w:rsidRPr="005B6F6E">
              <w:rPr>
                <w:rFonts w:eastAsia="Roboto-Regular"/>
                <w:i/>
                <w:iCs/>
                <w:color w:val="000000" w:themeColor="text1"/>
                <w:sz w:val="20"/>
                <w:szCs w:val="20"/>
                <w:lang w:val="en-US" w:eastAsia="en-US"/>
                <w14:ligatures w14:val="standardContextual"/>
              </w:rPr>
              <w:t>Awards</w:t>
            </w:r>
            <w:r w:rsidRPr="005B6F6E">
              <w:rPr>
                <w:rFonts w:eastAsia="Roboto-Regular"/>
                <w:i/>
                <w:iCs/>
                <w:color w:val="000000" w:themeColor="text1"/>
                <w:sz w:val="20"/>
                <w:szCs w:val="20"/>
                <w:lang w:val="sr-Cyrl-RS" w:eastAsia="en-US"/>
                <w14:ligatures w14:val="standardContextual"/>
              </w:rPr>
              <w:t xml:space="preserve"> </w:t>
            </w:r>
            <w:r w:rsidRPr="005B6F6E">
              <w:rPr>
                <w:rFonts w:eastAsia="Roboto-Regular"/>
                <w:color w:val="000000" w:themeColor="text1"/>
                <w:sz w:val="20"/>
                <w:szCs w:val="20"/>
                <w:lang w:val="sr-Cyrl-RS" w:eastAsia="en-US"/>
                <w14:ligatures w14:val="standardContextual"/>
              </w:rPr>
              <w:t>(Партнерство за отворену управу, на-</w:t>
            </w:r>
          </w:p>
          <w:p w14:paraId="3DAF8285" w14:textId="77777777" w:rsidR="00B9383F" w:rsidRPr="005B6F6E" w:rsidRDefault="00B9383F" w:rsidP="00514824">
            <w:pPr>
              <w:autoSpaceDE w:val="0"/>
              <w:autoSpaceDN w:val="0"/>
              <w:adjustRightInd w:val="0"/>
              <w:jc w:val="center"/>
              <w:rPr>
                <w:rFonts w:eastAsia="Roboto-Regular"/>
                <w:b/>
                <w:color w:val="000000" w:themeColor="text1"/>
                <w:sz w:val="20"/>
                <w:szCs w:val="20"/>
                <w:lang w:val="en-US" w:eastAsia="en-US"/>
                <w14:ligatures w14:val="standardContextual"/>
              </w:rPr>
            </w:pPr>
            <w:r w:rsidRPr="005B6F6E">
              <w:rPr>
                <w:rFonts w:eastAsia="Roboto-Regular"/>
                <w:color w:val="000000" w:themeColor="text1"/>
                <w:sz w:val="20"/>
                <w:szCs w:val="20"/>
                <w:lang w:val="sr-Cyrl-RS" w:eastAsia="en-US"/>
                <w14:ligatures w14:val="standardContextual"/>
              </w:rPr>
              <w:t xml:space="preserve">града за најутицајнију реформу), Програм за поједностављење административних поступака и регулативе „е-ПАПИР“ освојио је друго место </w:t>
            </w:r>
            <w:r w:rsidRPr="005B6F6E">
              <w:rPr>
                <w:rFonts w:eastAsia="Roboto-Regular"/>
                <w:b/>
                <w:color w:val="000000" w:themeColor="text1"/>
                <w:sz w:val="20"/>
                <w:szCs w:val="20"/>
                <w:lang w:val="sr-Cyrl-RS" w:eastAsia="en-US"/>
                <w14:ligatures w14:val="standardContextual"/>
              </w:rPr>
              <w:t>као реформа са највећим утицајем на грађане и привреду</w:t>
            </w:r>
            <w:r w:rsidRPr="005B6F6E">
              <w:rPr>
                <w:rFonts w:eastAsia="Roboto-Regular"/>
                <w:color w:val="000000" w:themeColor="text1"/>
                <w:sz w:val="20"/>
                <w:szCs w:val="20"/>
                <w:lang w:val="sr-Cyrl-RS" w:eastAsia="en-US"/>
                <w14:ligatures w14:val="standardContextual"/>
              </w:rPr>
              <w:t>.</w:t>
            </w:r>
            <w:r w:rsidRPr="005B6F6E">
              <w:rPr>
                <w:sz w:val="20"/>
                <w:szCs w:val="20"/>
              </w:rPr>
              <w:t xml:space="preserve"> </w:t>
            </w:r>
            <w:hyperlink r:id="rId44" w:history="1">
              <w:r w:rsidRPr="005B6F6E">
                <w:rPr>
                  <w:rStyle w:val="Hyperlink"/>
                  <w:sz w:val="20"/>
                  <w:szCs w:val="20"/>
                </w:rPr>
                <w:t>https://rb.gy/7599m</w:t>
              </w:r>
            </w:hyperlink>
          </w:p>
          <w:p w14:paraId="112F0408" w14:textId="77777777" w:rsidR="00B9383F" w:rsidRDefault="00B9383F" w:rsidP="00514824">
            <w:pPr>
              <w:jc w:val="center"/>
              <w:rPr>
                <w:color w:val="000000" w:themeColor="text1"/>
                <w:sz w:val="20"/>
                <w:szCs w:val="20"/>
                <w:lang w:val="sr-Cyrl-RS"/>
              </w:rPr>
            </w:pPr>
          </w:p>
        </w:tc>
        <w:tc>
          <w:tcPr>
            <w:tcW w:w="4901" w:type="dxa"/>
            <w:tcBorders>
              <w:top w:val="single" w:sz="4" w:space="0" w:color="ED7D31" w:themeColor="accent2"/>
              <w:bottom w:val="single" w:sz="4" w:space="0" w:color="ED7D31" w:themeColor="accent2"/>
              <w:right w:val="single" w:sz="4" w:space="0" w:color="ED7D31" w:themeColor="accent2"/>
            </w:tcBorders>
            <w:vAlign w:val="center"/>
          </w:tcPr>
          <w:p w14:paraId="53BA66F8" w14:textId="77777777" w:rsidR="00B9383F" w:rsidRDefault="00B9383F" w:rsidP="00514824">
            <w:pPr>
              <w:jc w:val="center"/>
              <w:rPr>
                <w:color w:val="000000" w:themeColor="text1"/>
                <w:sz w:val="20"/>
                <w:szCs w:val="20"/>
                <w:lang w:val="sr-Cyrl-RS"/>
              </w:rPr>
            </w:pPr>
            <w:r>
              <w:rPr>
                <w:noProof/>
                <w:color w:val="000000"/>
                <w:lang w:val="en-US" w:eastAsia="en-US"/>
                <w14:ligatures w14:val="standardContextual"/>
              </w:rPr>
              <w:drawing>
                <wp:anchor distT="0" distB="0" distL="114300" distR="114300" simplePos="0" relativeHeight="252374016" behindDoc="1" locked="0" layoutInCell="1" allowOverlap="1" wp14:anchorId="19047D22" wp14:editId="5C413773">
                  <wp:simplePos x="2538730" y="5883910"/>
                  <wp:positionH relativeFrom="margin">
                    <wp:align>center</wp:align>
                  </wp:positionH>
                  <wp:positionV relativeFrom="margin">
                    <wp:align>center</wp:align>
                  </wp:positionV>
                  <wp:extent cx="2974975" cy="2694305"/>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1.png"/>
                          <pic:cNvPicPr/>
                        </pic:nvPicPr>
                        <pic:blipFill>
                          <a:blip r:embed="rId45">
                            <a:extLst>
                              <a:ext uri="{28A0092B-C50C-407E-A947-70E740481C1C}">
                                <a14:useLocalDpi xmlns:a14="http://schemas.microsoft.com/office/drawing/2010/main" val="0"/>
                              </a:ext>
                            </a:extLst>
                          </a:blip>
                          <a:stretch>
                            <a:fillRect/>
                          </a:stretch>
                        </pic:blipFill>
                        <pic:spPr>
                          <a:xfrm>
                            <a:off x="0" y="0"/>
                            <a:ext cx="2974975" cy="2694305"/>
                          </a:xfrm>
                          <a:prstGeom prst="rect">
                            <a:avLst/>
                          </a:prstGeom>
                        </pic:spPr>
                      </pic:pic>
                    </a:graphicData>
                  </a:graphic>
                </wp:anchor>
              </w:drawing>
            </w:r>
          </w:p>
        </w:tc>
      </w:tr>
    </w:tbl>
    <w:p w14:paraId="5F335B73" w14:textId="77777777" w:rsidR="00B9383F" w:rsidRPr="007339A0" w:rsidRDefault="00B9383F" w:rsidP="00B9383F">
      <w:pPr>
        <w:spacing w:before="120" w:after="120"/>
        <w:ind w:right="91"/>
        <w:jc w:val="center"/>
        <w:rPr>
          <w:b/>
          <w:lang w:val="sr-Cyrl-RS"/>
        </w:rPr>
      </w:pPr>
    </w:p>
    <w:p w14:paraId="50483194" w14:textId="77777777" w:rsidR="00B9383F" w:rsidRDefault="00B9383F" w:rsidP="00B9383F">
      <w:pPr>
        <w:spacing w:before="120" w:after="120"/>
        <w:ind w:right="91"/>
        <w:jc w:val="center"/>
        <w:rPr>
          <w:lang w:val="sr-Cyrl-RS"/>
        </w:rPr>
      </w:pPr>
    </w:p>
    <w:p w14:paraId="7CA2DCB2" w14:textId="77777777" w:rsidR="00B9383F" w:rsidRDefault="00B9383F" w:rsidP="00B9383F">
      <w:pPr>
        <w:spacing w:before="120" w:after="120"/>
        <w:ind w:right="91"/>
        <w:jc w:val="center"/>
        <w:rPr>
          <w:lang w:val="sr-Cyrl-RS"/>
        </w:rPr>
      </w:pPr>
    </w:p>
    <w:p w14:paraId="0EF98204" w14:textId="77777777" w:rsidR="00B9383F" w:rsidRDefault="00B9383F" w:rsidP="00B9383F">
      <w:pPr>
        <w:spacing w:before="120" w:after="120"/>
        <w:ind w:right="91"/>
        <w:jc w:val="center"/>
        <w:rPr>
          <w:lang w:val="sr-Cyrl-RS"/>
        </w:rPr>
      </w:pPr>
    </w:p>
    <w:p w14:paraId="14FD95C5" w14:textId="77777777" w:rsidR="00B9383F" w:rsidRDefault="00B9383F" w:rsidP="00B9383F">
      <w:pPr>
        <w:spacing w:before="120" w:after="120"/>
        <w:ind w:right="91"/>
        <w:jc w:val="center"/>
        <w:rPr>
          <w:lang w:val="sr-Cyrl-RS"/>
        </w:rPr>
      </w:pPr>
    </w:p>
    <w:p w14:paraId="5F675086" w14:textId="77777777" w:rsidR="00B9383F" w:rsidRDefault="00B9383F" w:rsidP="00B9383F">
      <w:pPr>
        <w:spacing w:before="120" w:after="120"/>
        <w:ind w:right="91"/>
        <w:jc w:val="center"/>
        <w:rPr>
          <w:lang w:val="sr-Cyrl-RS"/>
        </w:rPr>
      </w:pPr>
    </w:p>
    <w:p w14:paraId="19891A18" w14:textId="77777777" w:rsidR="00B9383F" w:rsidRDefault="00B9383F" w:rsidP="00B9383F">
      <w:pPr>
        <w:spacing w:before="120" w:after="120"/>
        <w:ind w:right="91"/>
        <w:jc w:val="center"/>
        <w:rPr>
          <w:lang w:val="sr-Cyrl-RS"/>
        </w:rPr>
      </w:pPr>
    </w:p>
    <w:p w14:paraId="3BBAD666" w14:textId="77777777" w:rsidR="00B9383F" w:rsidRDefault="00B9383F" w:rsidP="00B9383F">
      <w:pPr>
        <w:spacing w:before="120" w:after="120"/>
        <w:ind w:right="91"/>
        <w:jc w:val="center"/>
        <w:rPr>
          <w:lang w:val="sr-Cyrl-RS"/>
        </w:rPr>
      </w:pPr>
    </w:p>
    <w:p w14:paraId="09BFCC11" w14:textId="77777777" w:rsidR="00B9383F" w:rsidRDefault="00B9383F" w:rsidP="00B9383F">
      <w:pPr>
        <w:spacing w:before="120" w:after="120"/>
        <w:ind w:right="91"/>
        <w:jc w:val="center"/>
        <w:rPr>
          <w:lang w:val="sr-Cyrl-RS"/>
        </w:rPr>
      </w:pPr>
    </w:p>
    <w:p w14:paraId="1E0466D1" w14:textId="77777777" w:rsidR="00B9383F" w:rsidRDefault="00B9383F" w:rsidP="00B9383F">
      <w:pPr>
        <w:spacing w:before="120" w:after="120"/>
        <w:ind w:right="91"/>
        <w:jc w:val="center"/>
        <w:rPr>
          <w:lang w:val="sr-Cyrl-RS"/>
        </w:rPr>
      </w:pPr>
    </w:p>
    <w:p w14:paraId="29E93412" w14:textId="77777777" w:rsidR="00B9383F" w:rsidRDefault="00B9383F" w:rsidP="00B9383F">
      <w:pPr>
        <w:spacing w:before="120" w:after="120"/>
        <w:ind w:right="91"/>
        <w:jc w:val="center"/>
        <w:rPr>
          <w:lang w:val="sr-Cyrl-RS"/>
        </w:rPr>
      </w:pPr>
    </w:p>
    <w:p w14:paraId="6E8030D9" w14:textId="531C76CD" w:rsidR="00B9383F" w:rsidRDefault="00B9383F" w:rsidP="00B9383F">
      <w:pPr>
        <w:spacing w:before="120" w:after="120"/>
        <w:ind w:right="91"/>
        <w:jc w:val="both"/>
        <w:rPr>
          <w:lang w:val="sr-Cyrl-RS"/>
        </w:rPr>
      </w:pPr>
    </w:p>
    <w:tbl>
      <w:tblPr>
        <w:tblStyle w:val="TableGrid"/>
        <w:tblpPr w:leftFromText="180" w:rightFromText="180" w:vertAnchor="text" w:horzAnchor="margin" w:tblpXSpec="center" w:tblpY="124"/>
        <w:tblW w:w="8317"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none" w:sz="0" w:space="0" w:color="auto"/>
          <w:insideV w:val="none" w:sz="0" w:space="0" w:color="auto"/>
        </w:tblBorders>
        <w:tblLook w:val="04A0" w:firstRow="1" w:lastRow="0" w:firstColumn="1" w:lastColumn="0" w:noHBand="0" w:noVBand="1"/>
      </w:tblPr>
      <w:tblGrid>
        <w:gridCol w:w="3661"/>
        <w:gridCol w:w="4656"/>
      </w:tblGrid>
      <w:tr w:rsidR="00B9383F" w:rsidRPr="004A3617" w14:paraId="6C55ED89" w14:textId="77777777" w:rsidTr="00514824">
        <w:trPr>
          <w:trHeight w:val="3441"/>
        </w:trPr>
        <w:tc>
          <w:tcPr>
            <w:tcW w:w="3808" w:type="dxa"/>
            <w:tcBorders>
              <w:left w:val="single" w:sz="4" w:space="0" w:color="ED7D31" w:themeColor="accent2"/>
            </w:tcBorders>
          </w:tcPr>
          <w:p w14:paraId="46DEE7B2" w14:textId="77777777" w:rsidR="00B9383F" w:rsidRDefault="00B9383F" w:rsidP="00514824">
            <w:pPr>
              <w:rPr>
                <w:color w:val="000000" w:themeColor="text1"/>
                <w:sz w:val="20"/>
                <w:szCs w:val="20"/>
                <w:lang w:val="sr-Cyrl-RS"/>
              </w:rPr>
            </w:pPr>
          </w:p>
          <w:p w14:paraId="706B8309" w14:textId="77777777" w:rsidR="00B9383F" w:rsidRDefault="00B9383F" w:rsidP="00514824">
            <w:pPr>
              <w:rPr>
                <w:color w:val="000000" w:themeColor="text1"/>
                <w:sz w:val="20"/>
                <w:szCs w:val="20"/>
                <w:lang w:val="sr-Cyrl-RS"/>
              </w:rPr>
            </w:pPr>
          </w:p>
          <w:p w14:paraId="678ED545" w14:textId="77777777" w:rsidR="00B9383F" w:rsidRPr="005B6F6E" w:rsidRDefault="00B9383F" w:rsidP="00514824">
            <w:pPr>
              <w:jc w:val="center"/>
              <w:rPr>
                <w:color w:val="000000" w:themeColor="text1"/>
                <w:sz w:val="20"/>
                <w:szCs w:val="20"/>
                <w:lang w:val="sr-Cyrl-RS"/>
              </w:rPr>
            </w:pPr>
            <w:r w:rsidRPr="005B6F6E">
              <w:rPr>
                <w:color w:val="000000" w:themeColor="text1"/>
                <w:sz w:val="20"/>
                <w:szCs w:val="20"/>
                <w:lang w:val="sr-Cyrl-RS"/>
              </w:rPr>
              <w:t>Примери добре праксе:</w:t>
            </w:r>
          </w:p>
          <w:p w14:paraId="6D98B292" w14:textId="77777777" w:rsidR="00B9383F" w:rsidRPr="005B6F6E" w:rsidRDefault="00B9383F" w:rsidP="00514824">
            <w:pPr>
              <w:jc w:val="center"/>
              <w:rPr>
                <w:color w:val="000000" w:themeColor="text1"/>
                <w:sz w:val="20"/>
                <w:szCs w:val="20"/>
                <w:lang w:val="sr-Cyrl-RS"/>
              </w:rPr>
            </w:pPr>
          </w:p>
          <w:p w14:paraId="16078A92" w14:textId="77777777" w:rsidR="00B9383F" w:rsidRPr="005B6F6E" w:rsidRDefault="00B9383F" w:rsidP="00514824">
            <w:pPr>
              <w:autoSpaceDE w:val="0"/>
              <w:autoSpaceDN w:val="0"/>
              <w:adjustRightInd w:val="0"/>
              <w:jc w:val="center"/>
              <w:rPr>
                <w:rFonts w:eastAsia="Roboto-Regular"/>
                <w:b/>
                <w:color w:val="000000" w:themeColor="text1"/>
                <w:sz w:val="20"/>
                <w:szCs w:val="20"/>
                <w:lang w:val="sr-Cyrl-RS" w:eastAsia="en-US"/>
                <w14:ligatures w14:val="standardContextual"/>
              </w:rPr>
            </w:pPr>
            <w:r w:rsidRPr="005B6F6E">
              <w:rPr>
                <w:color w:val="000000" w:themeColor="text1"/>
                <w:sz w:val="20"/>
                <w:szCs w:val="20"/>
                <w:shd w:val="clear" w:color="auto" w:fill="FFFFFF"/>
                <w:lang w:val="sr-Cyrl-RS"/>
              </w:rPr>
              <w:t xml:space="preserve">У СКИП центру </w:t>
            </w:r>
            <w:r w:rsidRPr="005B6F6E">
              <w:rPr>
                <w:color w:val="000000" w:themeColor="text1"/>
                <w:sz w:val="20"/>
                <w:szCs w:val="20"/>
                <w:shd w:val="clear" w:color="auto" w:fill="FFFFFF"/>
              </w:rPr>
              <w:t xml:space="preserve">у Београду за непуних шест година рада, </w:t>
            </w:r>
            <w:r w:rsidRPr="005B6F6E">
              <w:rPr>
                <w:b/>
                <w:color w:val="000000" w:themeColor="text1"/>
                <w:sz w:val="20"/>
                <w:szCs w:val="20"/>
                <w:shd w:val="clear" w:color="auto" w:fill="FFFFFF"/>
              </w:rPr>
              <w:t xml:space="preserve">спроведено </w:t>
            </w:r>
            <w:r w:rsidRPr="005B6F6E">
              <w:rPr>
                <w:b/>
                <w:color w:val="000000" w:themeColor="text1"/>
                <w:sz w:val="20"/>
                <w:szCs w:val="20"/>
                <w:shd w:val="clear" w:color="auto" w:fill="FFFFFF"/>
                <w:lang w:val="sr-Cyrl-RS"/>
              </w:rPr>
              <w:t>је више од</w:t>
            </w:r>
            <w:r w:rsidRPr="005B6F6E">
              <w:rPr>
                <w:b/>
                <w:color w:val="000000" w:themeColor="text1"/>
                <w:sz w:val="20"/>
                <w:szCs w:val="20"/>
                <w:shd w:val="clear" w:color="auto" w:fill="FFFFFF"/>
              </w:rPr>
              <w:t xml:space="preserve"> 4.000 бесплатних обука и обучено око 80.000 грађана.</w:t>
            </w:r>
            <w:r w:rsidRPr="005B6F6E">
              <w:rPr>
                <w:color w:val="000000" w:themeColor="text1"/>
                <w:sz w:val="20"/>
                <w:szCs w:val="20"/>
                <w:shd w:val="clear" w:color="auto" w:fill="FFFFFF"/>
              </w:rPr>
              <w:t xml:space="preserve"> 2021. године </w:t>
            </w:r>
            <w:r w:rsidRPr="005B6F6E">
              <w:rPr>
                <w:color w:val="000000" w:themeColor="text1"/>
                <w:sz w:val="20"/>
                <w:szCs w:val="20"/>
                <w:shd w:val="clear" w:color="auto" w:fill="FFFFFF"/>
                <w:lang w:val="sr-Cyrl-RS"/>
              </w:rPr>
              <w:t xml:space="preserve">награђен је </w:t>
            </w:r>
            <w:r w:rsidRPr="005B6F6E">
              <w:rPr>
                <w:color w:val="000000" w:themeColor="text1"/>
                <w:sz w:val="20"/>
                <w:szCs w:val="20"/>
                <w:shd w:val="clear" w:color="auto" w:fill="FFFFFF"/>
              </w:rPr>
              <w:t>Златном плакетом као најуспешнији центар овог типа на свету, од укупно 55 који функционишу захваљујући подршци Републике Кореје.</w:t>
            </w:r>
            <w:r w:rsidRPr="005B6F6E">
              <w:rPr>
                <w:rFonts w:eastAsia="Roboto-Regular"/>
                <w:color w:val="000000" w:themeColor="text1"/>
                <w:sz w:val="20"/>
                <w:szCs w:val="20"/>
                <w:lang w:val="sr-Cyrl-RS" w:eastAsia="en-US"/>
                <w14:ligatures w14:val="standardContextual"/>
              </w:rPr>
              <w:t xml:space="preserve"> </w:t>
            </w:r>
            <w:r w:rsidRPr="005B6F6E">
              <w:rPr>
                <w:rFonts w:eastAsia="Roboto-Regular"/>
                <w:b/>
                <w:bCs/>
                <w:color w:val="000000" w:themeColor="text1"/>
                <w:sz w:val="20"/>
                <w:szCs w:val="20"/>
                <w:lang w:val="en-US" w:eastAsia="en-US"/>
                <w14:ligatures w14:val="standardContextual"/>
              </w:rPr>
              <w:t>http</w:t>
            </w:r>
            <w:r w:rsidRPr="005B6F6E">
              <w:rPr>
                <w:rFonts w:eastAsia="Roboto-Regular"/>
                <w:b/>
                <w:bCs/>
                <w:color w:val="000000" w:themeColor="text1"/>
                <w:sz w:val="20"/>
                <w:szCs w:val="20"/>
                <w:lang w:val="sr-Cyrl-RS" w:eastAsia="en-US"/>
                <w14:ligatures w14:val="standardContextual"/>
              </w:rPr>
              <w:t>://</w:t>
            </w:r>
            <w:r w:rsidRPr="005B6F6E">
              <w:rPr>
                <w:rFonts w:eastAsia="Roboto-Regular"/>
                <w:b/>
                <w:bCs/>
                <w:color w:val="000000" w:themeColor="text1"/>
                <w:sz w:val="20"/>
                <w:szCs w:val="20"/>
                <w:lang w:val="en-US" w:eastAsia="en-US"/>
                <w14:ligatures w14:val="standardContextual"/>
              </w:rPr>
              <w:t>skipcentar</w:t>
            </w:r>
            <w:r w:rsidRPr="005B6F6E">
              <w:rPr>
                <w:rFonts w:eastAsia="Roboto-Regular"/>
                <w:b/>
                <w:bCs/>
                <w:color w:val="000000" w:themeColor="text1"/>
                <w:sz w:val="20"/>
                <w:szCs w:val="20"/>
                <w:lang w:val="sr-Cyrl-RS" w:eastAsia="en-US"/>
                <w14:ligatures w14:val="standardContextual"/>
              </w:rPr>
              <w:t>.</w:t>
            </w:r>
            <w:r w:rsidRPr="005B6F6E">
              <w:rPr>
                <w:rFonts w:eastAsia="Roboto-Regular"/>
                <w:b/>
                <w:bCs/>
                <w:color w:val="000000" w:themeColor="text1"/>
                <w:sz w:val="20"/>
                <w:szCs w:val="20"/>
                <w:lang w:val="en-US" w:eastAsia="en-US"/>
                <w14:ligatures w14:val="standardContextual"/>
              </w:rPr>
              <w:t>rs</w:t>
            </w:r>
            <w:r w:rsidRPr="005B6F6E">
              <w:rPr>
                <w:rFonts w:eastAsia="Roboto-Regular"/>
                <w:b/>
                <w:bCs/>
                <w:color w:val="000000" w:themeColor="text1"/>
                <w:sz w:val="20"/>
                <w:szCs w:val="20"/>
                <w:lang w:val="sr-Cyrl-RS" w:eastAsia="en-US"/>
                <w14:ligatures w14:val="standardContextual"/>
              </w:rPr>
              <w:t>/</w:t>
            </w:r>
          </w:p>
        </w:tc>
        <w:tc>
          <w:tcPr>
            <w:tcW w:w="4509" w:type="dxa"/>
            <w:vAlign w:val="center"/>
          </w:tcPr>
          <w:p w14:paraId="3A5BBC5C" w14:textId="77777777" w:rsidR="00B9383F" w:rsidRPr="004A3617" w:rsidRDefault="00B9383F" w:rsidP="00514824">
            <w:pPr>
              <w:jc w:val="center"/>
              <w:rPr>
                <w:color w:val="000000"/>
                <w:lang w:val="en-US"/>
              </w:rPr>
            </w:pPr>
            <w:r w:rsidRPr="004A3617">
              <w:rPr>
                <w:noProof/>
                <w:color w:val="000000"/>
                <w:lang w:val="en-US" w:eastAsia="en-US"/>
              </w:rPr>
              <w:drawing>
                <wp:inline distT="0" distB="0" distL="0" distR="0" wp14:anchorId="4CF91629" wp14:editId="0AD40581">
                  <wp:extent cx="2817628" cy="2151376"/>
                  <wp:effectExtent l="0" t="0" r="1905" b="1905"/>
                  <wp:docPr id="4" name="Picture 2" descr="http://skipcentar.rs/wp-content/uploads/2022/03/DSC_5397.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http://skipcentar.rs/wp-content/uploads/2022/03/DSC_5397.jpg"/>
                          <pic:cNvPicPr>
                            <a:picLocks noGrp="1"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827236" cy="2158712"/>
                          </a:xfrm>
                          <a:prstGeom prst="rect">
                            <a:avLst/>
                          </a:prstGeom>
                          <a:noFill/>
                        </pic:spPr>
                      </pic:pic>
                    </a:graphicData>
                  </a:graphic>
                </wp:inline>
              </w:drawing>
            </w:r>
          </w:p>
        </w:tc>
      </w:tr>
    </w:tbl>
    <w:p w14:paraId="378691FD" w14:textId="77777777" w:rsidR="00B9383F" w:rsidRDefault="00B9383F" w:rsidP="00B9383F">
      <w:pPr>
        <w:tabs>
          <w:tab w:val="left" w:pos="344"/>
        </w:tabs>
        <w:spacing w:before="120" w:after="120"/>
        <w:jc w:val="both"/>
        <w:rPr>
          <w:b/>
          <w:bCs/>
          <w:u w:val="single"/>
          <w:lang w:val="sr-Cyrl-RS"/>
        </w:rPr>
      </w:pPr>
    </w:p>
    <w:p w14:paraId="409B5C12" w14:textId="77777777" w:rsidR="00B9383F" w:rsidRDefault="00B9383F" w:rsidP="00B9383F">
      <w:pPr>
        <w:tabs>
          <w:tab w:val="left" w:pos="344"/>
        </w:tabs>
        <w:spacing w:before="120" w:after="120"/>
        <w:jc w:val="both"/>
        <w:rPr>
          <w:b/>
          <w:bCs/>
          <w:lang w:val="sr-Cyrl-RS"/>
        </w:rPr>
      </w:pPr>
      <w:r w:rsidRPr="007E2B46">
        <w:rPr>
          <w:b/>
          <w:bCs/>
          <w:u w:val="single"/>
          <w:lang w:val="sr-Cyrl-RS"/>
        </w:rPr>
        <w:t>Налаз 3</w:t>
      </w:r>
      <w:r>
        <w:rPr>
          <w:b/>
          <w:bCs/>
          <w:lang w:val="sr-Cyrl-RS"/>
        </w:rPr>
        <w:t xml:space="preserve"> – </w:t>
      </w:r>
      <w:r w:rsidRPr="00743EFE">
        <w:rPr>
          <w:bCs/>
          <w:lang w:val="sr-Cyrl-RS"/>
        </w:rPr>
        <w:t>А</w:t>
      </w:r>
      <w:r w:rsidRPr="003B6F02">
        <w:rPr>
          <w:bCs/>
          <w:lang w:val="sr-Cyrl-RS"/>
        </w:rPr>
        <w:t>нализа на основу Показатеља 1.2.3.</w:t>
      </w:r>
      <w:r w:rsidRPr="003B6F02">
        <w:rPr>
          <w:b/>
          <w:bCs/>
          <w:lang w:val="sr-Cyrl-RS"/>
        </w:rPr>
        <w:t xml:space="preserve"> </w:t>
      </w:r>
      <w:r w:rsidRPr="003B6F02">
        <w:rPr>
          <w:color w:val="000000" w:themeColor="text1"/>
          <w:lang w:val="sr-Cyrl-RS"/>
        </w:rPr>
        <w:t xml:space="preserve">Докази и примери случајева када су реформске мере наведене у АП СРЈУ </w:t>
      </w:r>
      <w:r w:rsidRPr="003B6F02">
        <w:rPr>
          <w:bCs/>
          <w:iCs/>
          <w:color w:val="000000" w:themeColor="text1"/>
          <w:lang w:val="sr-Cyrl-RS"/>
        </w:rPr>
        <w:t>за период 2021-2025. године</w:t>
      </w:r>
      <w:r w:rsidRPr="003B6F02">
        <w:rPr>
          <w:rFonts w:eastAsia="Open Sans"/>
          <w:color w:val="000000" w:themeColor="text1"/>
          <w:lang w:val="sr-Cyrl-RS"/>
        </w:rPr>
        <w:t xml:space="preserve"> </w:t>
      </w:r>
      <w:r w:rsidRPr="003B6F02">
        <w:rPr>
          <w:color w:val="000000" w:themeColor="text1"/>
          <w:lang w:val="sr-Cyrl-RS"/>
        </w:rPr>
        <w:t>допринеле или имају потенцијал да допринесу постизању жељених исхода реф</w:t>
      </w:r>
      <w:r>
        <w:rPr>
          <w:color w:val="000000" w:themeColor="text1"/>
          <w:lang w:val="sr-Cyrl-RS"/>
        </w:rPr>
        <w:t xml:space="preserve">орме дефинисаним ревидираном ТП: </w:t>
      </w:r>
      <w:r w:rsidRPr="007F12ED">
        <w:rPr>
          <w:i/>
          <w:color w:val="000000" w:themeColor="text1"/>
          <w:lang w:val="sr-Cyrl-RS"/>
        </w:rPr>
        <w:t>Крајњи корисници су задовољни пруженим јавним услугама</w:t>
      </w:r>
    </w:p>
    <w:p w14:paraId="2327EB1E" w14:textId="77777777" w:rsidR="00B9383F" w:rsidRDefault="00B9383F" w:rsidP="00B9383F">
      <w:pPr>
        <w:tabs>
          <w:tab w:val="left" w:pos="344"/>
        </w:tabs>
        <w:spacing w:before="120" w:after="120"/>
        <w:jc w:val="both"/>
        <w:rPr>
          <w:bCs/>
          <w:lang w:val="sr-Cyrl-RS"/>
        </w:rPr>
      </w:pPr>
      <w:r w:rsidRPr="0013047D">
        <w:rPr>
          <w:b/>
          <w:bCs/>
          <w:lang w:val="sr-Cyrl-RS"/>
        </w:rPr>
        <w:t>Документација потврђује препознавање напретка када је реч, на пример, о брзини добијања услуга и развоју електронске управе.</w:t>
      </w:r>
      <w:r>
        <w:rPr>
          <w:b/>
          <w:bCs/>
          <w:lang w:val="sr-Cyrl-RS"/>
        </w:rPr>
        <w:t xml:space="preserve"> </w:t>
      </w:r>
      <w:r w:rsidRPr="0013047D">
        <w:rPr>
          <w:b/>
          <w:bCs/>
          <w:lang w:val="sr-Cyrl-RS"/>
        </w:rPr>
        <w:t>Истраживање Балкан Барометра указује на стабилност у перцепцији задовољства јавним услугама у целини у Србији</w:t>
      </w:r>
      <w:r>
        <w:rPr>
          <w:rStyle w:val="FootnoteReference"/>
          <w:bCs/>
          <w:lang w:val="sr-Cyrl-RS"/>
        </w:rPr>
        <w:footnoteReference w:id="113"/>
      </w:r>
      <w:r>
        <w:rPr>
          <w:bCs/>
          <w:lang w:val="sr-Cyrl-RS"/>
        </w:rPr>
        <w:t xml:space="preserve"> (Одговори на питања: Потпуно сам задовољан/а 2022. и 2023. године 7 и 2021. године 8, Већином са задовољан/а 2021, 2022. и 2023. године 39).</w:t>
      </w:r>
      <w:r>
        <w:rPr>
          <w:bCs/>
          <w:lang w:val="sr-Latn-RS"/>
        </w:rPr>
        <w:t xml:space="preserve"> </w:t>
      </w:r>
      <w:r>
        <w:rPr>
          <w:bCs/>
          <w:lang w:val="sr-Cyrl-RS"/>
        </w:rPr>
        <w:t>Иста стабилност бележи се и код питања о приступачности јавних услуга и задовољству пруженим администартивним услугама централне управе.</w:t>
      </w:r>
      <w:r>
        <w:rPr>
          <w:rStyle w:val="FootnoteReference"/>
          <w:bCs/>
          <w:lang w:val="sr-Cyrl-RS"/>
        </w:rPr>
        <w:footnoteReference w:id="114"/>
      </w:r>
    </w:p>
    <w:p w14:paraId="4D73A9CD" w14:textId="77777777" w:rsidR="00B9383F" w:rsidRPr="00AB0B24" w:rsidRDefault="00B9383F" w:rsidP="00B9383F">
      <w:pPr>
        <w:tabs>
          <w:tab w:val="left" w:pos="344"/>
        </w:tabs>
        <w:spacing w:after="120"/>
        <w:jc w:val="both"/>
        <w:rPr>
          <w:bCs/>
          <w:lang w:val="ru-RU"/>
        </w:rPr>
      </w:pPr>
      <w:r>
        <w:rPr>
          <w:bCs/>
          <w:lang w:val="sr-Cyrl-RS"/>
        </w:rPr>
        <w:t xml:space="preserve">Анкете спроведене у оквиру ове анализе, показују да испитаници ОЦД у највећој мери сматрају да „у мањој мери“ постоји напредак у области задовољства пруженим услугама (на питање </w:t>
      </w:r>
      <w:r w:rsidRPr="003E152D">
        <w:rPr>
          <w:bCs/>
          <w:i/>
          <w:lang w:val="ru-RU"/>
        </w:rPr>
        <w:t>Како оцењујете напредак по питању следећих резултата</w:t>
      </w:r>
      <w:r>
        <w:rPr>
          <w:bCs/>
          <w:i/>
          <w:lang w:val="ru-RU"/>
        </w:rPr>
        <w:t>-</w:t>
      </w:r>
      <w:r w:rsidRPr="003E152D">
        <w:rPr>
          <w:bCs/>
          <w:i/>
          <w:lang w:val="ru-RU"/>
        </w:rPr>
        <w:t>крајњи корисници су задовољни пруженим услугама?</w:t>
      </w:r>
      <w:r>
        <w:rPr>
          <w:bCs/>
          <w:i/>
          <w:lang w:val="ru-RU"/>
        </w:rPr>
        <w:t xml:space="preserve"> - </w:t>
      </w:r>
      <w:r w:rsidRPr="00040DF8">
        <w:rPr>
          <w:bCs/>
          <w:i/>
          <w:lang w:val="ru-RU"/>
        </w:rPr>
        <w:t>Прилог 11. Анализа анкете за цивилно друштво</w:t>
      </w:r>
      <w:r>
        <w:rPr>
          <w:bCs/>
          <w:i/>
          <w:lang w:val="ru-RU"/>
        </w:rPr>
        <w:t xml:space="preserve">). </w:t>
      </w:r>
      <w:r>
        <w:rPr>
          <w:bCs/>
          <w:lang w:val="ru-RU"/>
        </w:rPr>
        <w:t xml:space="preserve">На </w:t>
      </w:r>
      <w:r>
        <w:rPr>
          <w:bCs/>
          <w:lang w:val="ru-RU"/>
        </w:rPr>
        <w:lastRenderedPageBreak/>
        <w:t xml:space="preserve">питање </w:t>
      </w:r>
      <w:r w:rsidRPr="00040DF8">
        <w:rPr>
          <w:bCs/>
          <w:i/>
          <w:lang w:val="ru-RU"/>
        </w:rPr>
        <w:t>Како оцењујете промене у погледу пружања административних услуга када упоредите 2021. и 2023. годину?</w:t>
      </w:r>
      <w:r>
        <w:rPr>
          <w:bCs/>
          <w:i/>
          <w:lang w:val="ru-RU"/>
        </w:rPr>
        <w:t xml:space="preserve"> </w:t>
      </w:r>
      <w:r>
        <w:rPr>
          <w:bCs/>
          <w:lang w:val="ru-RU"/>
        </w:rPr>
        <w:t>једнак је број оних који оцењују да су се донекле побољшале и да нема побољшања (</w:t>
      </w:r>
      <w:r w:rsidRPr="00040DF8">
        <w:rPr>
          <w:bCs/>
          <w:i/>
          <w:lang w:val="ru-RU"/>
        </w:rPr>
        <w:t>Прилог 11. Анализа анкете за цивилно друштво</w:t>
      </w:r>
      <w:r>
        <w:rPr>
          <w:bCs/>
          <w:i/>
          <w:lang w:val="ru-RU"/>
        </w:rPr>
        <w:t xml:space="preserve">). </w:t>
      </w:r>
      <w:r w:rsidRPr="00CB5FE7">
        <w:rPr>
          <w:color w:val="000000" w:themeColor="text1"/>
          <w:lang w:val="sr-Cyrl-RS"/>
        </w:rPr>
        <w:t>Кроз интервјуе са ОЦД и анализу докумената израђених од стране ОЦД, попут Националног ПАР Мониторинг Србија извештаја</w:t>
      </w:r>
      <w:r w:rsidRPr="00CB5FE7">
        <w:rPr>
          <w:rStyle w:val="FootnoteReference"/>
          <w:color w:val="000000" w:themeColor="text1"/>
          <w:lang w:val="sr-Cyrl-RS"/>
        </w:rPr>
        <w:footnoteReference w:id="115"/>
      </w:r>
      <w:r w:rsidRPr="00CB5FE7">
        <w:rPr>
          <w:color w:val="000000" w:themeColor="text1"/>
          <w:lang w:val="sr-Cyrl-RS"/>
        </w:rPr>
        <w:t xml:space="preserve"> за посматрани период анализе</w:t>
      </w:r>
      <w:r>
        <w:rPr>
          <w:color w:val="000000" w:themeColor="text1"/>
          <w:lang w:val="sr-Cyrl-RS"/>
        </w:rPr>
        <w:t xml:space="preserve"> потврђује се </w:t>
      </w:r>
      <w:r w:rsidRPr="003B6F02">
        <w:rPr>
          <w:lang w:val="sr-Cyrl-RS"/>
        </w:rPr>
        <w:t xml:space="preserve">перцепција </w:t>
      </w:r>
      <w:r>
        <w:rPr>
          <w:lang w:val="sr-Cyrl-RS"/>
        </w:rPr>
        <w:t>да је приступачност</w:t>
      </w:r>
      <w:r w:rsidRPr="003B6F02">
        <w:rPr>
          <w:lang w:val="sr-Cyrl-RS"/>
        </w:rPr>
        <w:t xml:space="preserve"> јавним услугама побољшана, </w:t>
      </w:r>
      <w:r>
        <w:rPr>
          <w:lang w:val="sr-Cyrl-RS"/>
        </w:rPr>
        <w:t>као и да постоји одређен</w:t>
      </w:r>
      <w:r w:rsidRPr="003B6F02">
        <w:rPr>
          <w:lang w:val="sr-Cyrl-RS"/>
        </w:rPr>
        <w:t xml:space="preserve"> простор за напредак у погледу неадекватне т</w:t>
      </w:r>
      <w:r>
        <w:rPr>
          <w:lang w:val="sr-Cyrl-RS"/>
        </w:rPr>
        <w:t xml:space="preserve">ериторијалне распрострањености </w:t>
      </w:r>
      <w:r w:rsidRPr="003B6F02">
        <w:rPr>
          <w:lang w:val="sr-Cyrl-RS"/>
        </w:rPr>
        <w:t>и у погледу опција за олакшано коришћење интернет страница органа упр</w:t>
      </w:r>
      <w:r>
        <w:rPr>
          <w:lang w:val="sr-Cyrl-RS"/>
        </w:rPr>
        <w:t xml:space="preserve">аве, </w:t>
      </w:r>
      <w:r w:rsidRPr="003B6F02">
        <w:rPr>
          <w:lang w:val="sr-Cyrl-RS"/>
        </w:rPr>
        <w:t>нарочито када је реч о рањивим групама становништва, нпр. особама са инвалидитетом, што је</w:t>
      </w:r>
      <w:r>
        <w:rPr>
          <w:lang w:val="sr-Cyrl-RS"/>
        </w:rPr>
        <w:t xml:space="preserve"> процењује да је</w:t>
      </w:r>
      <w:r w:rsidRPr="003B6F02">
        <w:rPr>
          <w:lang w:val="sr-Cyrl-RS"/>
        </w:rPr>
        <w:t xml:space="preserve"> резултат неадекватне обучености државних службеника за рад са овим категоријама становништва.</w:t>
      </w:r>
      <w:r>
        <w:rPr>
          <w:lang w:val="sr-Cyrl-RS"/>
        </w:rPr>
        <w:t xml:space="preserve"> Оснивање</w:t>
      </w:r>
      <w:r w:rsidRPr="003B6F02">
        <w:rPr>
          <w:lang w:val="sr-Cyrl-RS"/>
        </w:rPr>
        <w:t xml:space="preserve"> јединст</w:t>
      </w:r>
      <w:r>
        <w:rPr>
          <w:lang w:val="sr-Cyrl-RS"/>
        </w:rPr>
        <w:t xml:space="preserve">вених управних места (ЈУM) које на једном месту </w:t>
      </w:r>
      <w:r w:rsidRPr="003B6F02">
        <w:rPr>
          <w:lang w:val="sr-Cyrl-RS"/>
        </w:rPr>
        <w:t xml:space="preserve">олакшавају </w:t>
      </w:r>
      <w:r>
        <w:rPr>
          <w:lang w:val="sr-Cyrl-RS"/>
        </w:rPr>
        <w:t xml:space="preserve">и обједињују </w:t>
      </w:r>
      <w:r w:rsidRPr="003B6F02">
        <w:rPr>
          <w:lang w:val="sr-Cyrl-RS"/>
        </w:rPr>
        <w:t xml:space="preserve">процес пружања </w:t>
      </w:r>
      <w:r>
        <w:rPr>
          <w:lang w:val="sr-Cyrl-RS"/>
        </w:rPr>
        <w:t>различитих</w:t>
      </w:r>
      <w:r w:rsidRPr="003B6F02">
        <w:rPr>
          <w:lang w:val="sr-Cyrl-RS"/>
        </w:rPr>
        <w:t xml:space="preserve"> услуга оцењено </w:t>
      </w:r>
      <w:r>
        <w:rPr>
          <w:lang w:val="sr-Cyrl-RS"/>
        </w:rPr>
        <w:t xml:space="preserve">је </w:t>
      </w:r>
      <w:r w:rsidRPr="003B6F02">
        <w:rPr>
          <w:lang w:val="sr-Cyrl-RS"/>
        </w:rPr>
        <w:t xml:space="preserve">као јако корисно и позитивно кад се ради о приступачности услуга за грађане, мада су инспитаници ставили акцент на осигуравање да разне групе грађана могу да приступе информацијама и услугама на адекватан начин. Питаље дигиталне писмености, као и генералне приступачности и разумевања начина на које грађани могу добити адекватну услугу остају кључна за јавну управу као </w:t>
      </w:r>
      <w:r>
        <w:rPr>
          <w:lang w:val="sr-Cyrl-RS"/>
        </w:rPr>
        <w:t>основа</w:t>
      </w:r>
      <w:r w:rsidRPr="003B6F02">
        <w:rPr>
          <w:lang w:val="sr-Cyrl-RS"/>
        </w:rPr>
        <w:t xml:space="preserve"> за даље напоре у реформи јав</w:t>
      </w:r>
      <w:r>
        <w:rPr>
          <w:lang w:val="sr-Cyrl-RS"/>
        </w:rPr>
        <w:t xml:space="preserve">не управе. Оцењено је кроз интервјуе да је неопходно </w:t>
      </w:r>
      <w:r w:rsidRPr="003B6F02">
        <w:rPr>
          <w:lang w:val="sr-Cyrl-RS"/>
        </w:rPr>
        <w:t xml:space="preserve">да се донесе </w:t>
      </w:r>
      <w:r>
        <w:rPr>
          <w:lang w:val="sr-Cyrl-RS"/>
        </w:rPr>
        <w:t xml:space="preserve">подзаконски акт </w:t>
      </w:r>
      <w:r w:rsidRPr="003B6F02">
        <w:rPr>
          <w:lang w:val="sr-Cyrl-RS"/>
        </w:rPr>
        <w:t xml:space="preserve">о стандардима услуга, </w:t>
      </w:r>
      <w:r>
        <w:rPr>
          <w:lang w:val="sr-Cyrl-RS"/>
        </w:rPr>
        <w:t>како би се уједначила примена свих услуга</w:t>
      </w:r>
      <w:r w:rsidRPr="003B6F02">
        <w:rPr>
          <w:lang w:val="sr-Cyrl-RS"/>
        </w:rPr>
        <w:t xml:space="preserve"> </w:t>
      </w:r>
      <w:r>
        <w:rPr>
          <w:lang w:val="sr-Cyrl-RS"/>
        </w:rPr>
        <w:t>без обзира где се пружају</w:t>
      </w:r>
      <w:r w:rsidRPr="003B6F02">
        <w:rPr>
          <w:lang w:val="sr-Cyrl-RS"/>
        </w:rPr>
        <w:t>.</w:t>
      </w:r>
    </w:p>
    <w:p w14:paraId="6945F762" w14:textId="77777777" w:rsidR="00B9383F" w:rsidRPr="00CF0872" w:rsidRDefault="00B9383F" w:rsidP="008309AB">
      <w:pPr>
        <w:pStyle w:val="Heading2"/>
      </w:pPr>
      <w:bookmarkStart w:id="253" w:name="_Toc149051187"/>
      <w:bookmarkStart w:id="254" w:name="_Toc153271871"/>
      <w:r w:rsidRPr="00CB5FE7">
        <w:t xml:space="preserve">Прилог 5. Секторска анализа </w:t>
      </w:r>
      <w:r>
        <w:t>–</w:t>
      </w:r>
      <w:r w:rsidRPr="00CB5FE7">
        <w:t xml:space="preserve"> Одговорност и транспарентност</w:t>
      </w:r>
      <w:bookmarkEnd w:id="253"/>
      <w:bookmarkEnd w:id="254"/>
    </w:p>
    <w:tbl>
      <w:tblPr>
        <w:tblStyle w:val="ListTable3-Accent3"/>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45"/>
      </w:tblGrid>
      <w:tr w:rsidR="00B9383F" w:rsidRPr="00247A1D" w14:paraId="28503494" w14:textId="77777777" w:rsidTr="00514824">
        <w:trPr>
          <w:cnfStyle w:val="100000000000" w:firstRow="1" w:lastRow="0" w:firstColumn="0" w:lastColumn="0" w:oddVBand="0" w:evenVBand="0" w:oddHBand="0" w:evenHBand="0" w:firstRowFirstColumn="0" w:firstRowLastColumn="0" w:lastRowFirstColumn="0" w:lastRowLastColumn="0"/>
          <w:trHeight w:val="649"/>
        </w:trPr>
        <w:tc>
          <w:tcPr>
            <w:cnfStyle w:val="001000000100" w:firstRow="0" w:lastRow="0" w:firstColumn="1" w:lastColumn="0" w:oddVBand="0" w:evenVBand="0" w:oddHBand="0" w:evenHBand="0" w:firstRowFirstColumn="1" w:firstRowLastColumn="0" w:lastRowFirstColumn="0" w:lastRowLastColumn="0"/>
            <w:tcW w:w="9445" w:type="dxa"/>
            <w:tcBorders>
              <w:bottom w:val="none" w:sz="0" w:space="0" w:color="auto"/>
              <w:right w:val="none" w:sz="0" w:space="0" w:color="auto"/>
            </w:tcBorders>
          </w:tcPr>
          <w:p w14:paraId="3C30699B" w14:textId="77777777" w:rsidR="00B9383F" w:rsidRPr="00247A1D" w:rsidRDefault="00B9383F" w:rsidP="00514824">
            <w:pPr>
              <w:tabs>
                <w:tab w:val="left" w:pos="432"/>
              </w:tabs>
              <w:spacing w:before="120" w:after="120"/>
              <w:ind w:right="91"/>
              <w:jc w:val="both"/>
              <w:rPr>
                <w:b w:val="0"/>
                <w:bCs w:val="0"/>
                <w:color w:val="000000" w:themeColor="text1"/>
                <w:lang w:val="sr-Cyrl-RS"/>
              </w:rPr>
            </w:pPr>
            <w:r w:rsidRPr="00247A1D">
              <w:rPr>
                <w:color w:val="000000" w:themeColor="text1"/>
                <w:lang w:val="sr-Cyrl-RS"/>
              </w:rPr>
              <w:t>К1.3 Активности спроведене имплементацијом АП СРЈУ су подстакле транспарентност и одговорност јавне управе према крајњим корисницима.</w:t>
            </w:r>
          </w:p>
        </w:tc>
      </w:tr>
      <w:tr w:rsidR="00B9383F" w:rsidRPr="00247A1D" w14:paraId="043DEF37" w14:textId="77777777" w:rsidTr="00514824">
        <w:trPr>
          <w:cnfStyle w:val="000000100000" w:firstRow="0" w:lastRow="0" w:firstColumn="0" w:lastColumn="0" w:oddVBand="0" w:evenVBand="0" w:oddHBand="1" w:evenHBand="0" w:firstRowFirstColumn="0" w:firstRowLastColumn="0" w:lastRowFirstColumn="0" w:lastRowLastColumn="0"/>
          <w:trHeight w:val="649"/>
        </w:trPr>
        <w:tc>
          <w:tcPr>
            <w:cnfStyle w:val="001000000000" w:firstRow="0" w:lastRow="0" w:firstColumn="1" w:lastColumn="0" w:oddVBand="0" w:evenVBand="0" w:oddHBand="0" w:evenHBand="0" w:firstRowFirstColumn="0" w:firstRowLastColumn="0" w:lastRowFirstColumn="0" w:lastRowLastColumn="0"/>
            <w:tcW w:w="9445" w:type="dxa"/>
            <w:tcBorders>
              <w:top w:val="none" w:sz="0" w:space="0" w:color="auto"/>
              <w:bottom w:val="none" w:sz="0" w:space="0" w:color="auto"/>
              <w:right w:val="none" w:sz="0" w:space="0" w:color="auto"/>
            </w:tcBorders>
          </w:tcPr>
          <w:p w14:paraId="27FDE05E" w14:textId="77777777" w:rsidR="00B9383F" w:rsidRDefault="00B9383F" w:rsidP="00514824">
            <w:pPr>
              <w:tabs>
                <w:tab w:val="left" w:pos="432"/>
              </w:tabs>
              <w:spacing w:after="120"/>
              <w:ind w:right="86"/>
              <w:jc w:val="both"/>
              <w:rPr>
                <w:b w:val="0"/>
                <w:bCs w:val="0"/>
                <w:color w:val="000000" w:themeColor="text1"/>
                <w:lang w:val="sr-Cyrl-RS"/>
              </w:rPr>
            </w:pPr>
            <w:bookmarkStart w:id="255" w:name="_Hlk142493715"/>
            <w:r w:rsidRPr="00247A1D">
              <w:rPr>
                <w:b w:val="0"/>
                <w:bCs w:val="0"/>
                <w:color w:val="000000" w:themeColor="text1"/>
                <w:lang w:val="sr-Cyrl-RS"/>
              </w:rPr>
              <w:t xml:space="preserve">Анализа доступне документације </w:t>
            </w:r>
            <w:r>
              <w:rPr>
                <w:b w:val="0"/>
                <w:bCs w:val="0"/>
                <w:color w:val="000000" w:themeColor="text1"/>
                <w:lang w:val="sr-Cyrl-RS"/>
              </w:rPr>
              <w:t>показала је</w:t>
            </w:r>
            <w:r w:rsidRPr="00247A1D">
              <w:rPr>
                <w:b w:val="0"/>
                <w:bCs w:val="0"/>
                <w:color w:val="000000" w:themeColor="text1"/>
                <w:lang w:val="sr-Cyrl-RS"/>
              </w:rPr>
              <w:t xml:space="preserve"> да су досадашњом имплементацијом АП СРЈУ остварени ограничени резултати у погледу унапређења одговорности и транспарентности јавне управе према крајњим корисницима, уз боље резултате у домену транспарентности</w:t>
            </w:r>
            <w:r>
              <w:rPr>
                <w:b w:val="0"/>
                <w:bCs w:val="0"/>
                <w:color w:val="000000" w:themeColor="text1"/>
                <w:lang w:val="sr-Cyrl-RS"/>
              </w:rPr>
              <w:t>, што је потврђено и кроз интервјуе</w:t>
            </w:r>
            <w:r w:rsidRPr="00247A1D">
              <w:rPr>
                <w:b w:val="0"/>
                <w:bCs w:val="0"/>
                <w:color w:val="000000" w:themeColor="text1"/>
                <w:lang w:val="sr-Cyrl-RS"/>
              </w:rPr>
              <w:t>.</w:t>
            </w:r>
            <w:r>
              <w:rPr>
                <w:b w:val="0"/>
                <w:bCs w:val="0"/>
                <w:color w:val="000000" w:themeColor="text1"/>
                <w:lang w:val="sr-Cyrl-RS"/>
              </w:rPr>
              <w:t xml:space="preserve"> Највећи број анкетираних државних службеника сматра да је у овој области остварен солидан или напредак у мањој мери, док </w:t>
            </w:r>
            <w:r w:rsidRPr="00376E1B">
              <w:rPr>
                <w:b w:val="0"/>
                <w:bCs w:val="0"/>
                <w:color w:val="000000" w:themeColor="text1"/>
                <w:lang w:val="sr-Cyrl-RS"/>
              </w:rPr>
              <w:t xml:space="preserve">већина </w:t>
            </w:r>
            <w:r>
              <w:rPr>
                <w:b w:val="0"/>
                <w:bCs w:val="0"/>
                <w:color w:val="000000" w:themeColor="text1"/>
                <w:lang w:val="sr-Cyrl-RS"/>
              </w:rPr>
              <w:t>ОЦД такође</w:t>
            </w:r>
            <w:r w:rsidRPr="00376E1B">
              <w:rPr>
                <w:b w:val="0"/>
                <w:bCs w:val="0"/>
                <w:color w:val="000000" w:themeColor="text1"/>
                <w:lang w:val="sr-Cyrl-RS"/>
              </w:rPr>
              <w:t xml:space="preserve"> </w:t>
            </w:r>
            <w:r>
              <w:rPr>
                <w:b w:val="0"/>
                <w:bCs w:val="0"/>
                <w:color w:val="000000" w:themeColor="text1"/>
                <w:lang w:val="sr-Cyrl-RS"/>
              </w:rPr>
              <w:t xml:space="preserve">види мањи напредак </w:t>
            </w:r>
            <w:r w:rsidRPr="00376E1B">
              <w:rPr>
                <w:b w:val="0"/>
                <w:bCs w:val="0"/>
                <w:color w:val="000000" w:themeColor="text1"/>
                <w:lang w:val="sr-Cyrl-RS"/>
              </w:rPr>
              <w:t>када је у питању транспарентније и одговорније обављање надлежности од стране јавне управе</w:t>
            </w:r>
          </w:p>
          <w:p w14:paraId="51953E61" w14:textId="77777777" w:rsidR="00B9383F" w:rsidRDefault="00B9383F" w:rsidP="00514824">
            <w:pPr>
              <w:tabs>
                <w:tab w:val="left" w:pos="432"/>
              </w:tabs>
              <w:spacing w:after="120"/>
              <w:ind w:right="86"/>
              <w:jc w:val="both"/>
              <w:rPr>
                <w:b w:val="0"/>
                <w:bCs w:val="0"/>
                <w:color w:val="000000" w:themeColor="text1"/>
                <w:lang w:val="sr-Cyrl-RS"/>
              </w:rPr>
            </w:pPr>
            <w:r w:rsidRPr="00247A1D">
              <w:rPr>
                <w:b w:val="0"/>
                <w:bCs w:val="0"/>
                <w:color w:val="000000" w:themeColor="text1"/>
                <w:lang w:val="sr-Cyrl-RS"/>
              </w:rPr>
              <w:t xml:space="preserve">Генерално гледано, може се рећи да се предузимају кораци у правцу успостављања и/или оснаживања принципа одговорности и транспарентности органа јавне управе, али су резултати у пракси још увек недовољни за остваривање значајнијег напретка и често се очитавају више кроз формалну регулативу, него кроз пратећу практичну примену. Упркос одређеним аналитичким корацима у правцу сагледавања тренутног стања и започетом процесу јачања капацитета, још увек нису успостављена, а самим тим ни заживела у пракси, системска решења која би суштински унапредила одговорност у поступању органа јавне управе. Такође, </w:t>
            </w:r>
            <w:r>
              <w:rPr>
                <w:b w:val="0"/>
                <w:bCs w:val="0"/>
                <w:color w:val="000000" w:themeColor="text1"/>
                <w:lang w:val="sr-Cyrl-RS"/>
              </w:rPr>
              <w:t>забележени су</w:t>
            </w:r>
            <w:r w:rsidRPr="00247A1D">
              <w:rPr>
                <w:b w:val="0"/>
                <w:bCs w:val="0"/>
                <w:color w:val="000000" w:themeColor="text1"/>
                <w:lang w:val="sr-Cyrl-RS"/>
              </w:rPr>
              <w:t xml:space="preserve"> позитивни резултати</w:t>
            </w:r>
            <w:r>
              <w:rPr>
                <w:b w:val="0"/>
                <w:bCs w:val="0"/>
                <w:color w:val="000000" w:themeColor="text1"/>
                <w:lang w:val="sr-Cyrl-RS"/>
              </w:rPr>
              <w:t xml:space="preserve"> у домену транспарентности</w:t>
            </w:r>
            <w:r w:rsidRPr="00247A1D">
              <w:rPr>
                <w:b w:val="0"/>
                <w:bCs w:val="0"/>
                <w:color w:val="000000" w:themeColor="text1"/>
                <w:lang w:val="sr-Cyrl-RS"/>
              </w:rPr>
              <w:t xml:space="preserve"> (нпр. унапређен регулаторни оквир у области приступа информацијама од јавног значаја и делокруга Заштитника грађана, пораст органа који објављују податке на Порталу отворених података),</w:t>
            </w:r>
            <w:r>
              <w:rPr>
                <w:b w:val="0"/>
                <w:bCs w:val="0"/>
                <w:color w:val="000000" w:themeColor="text1"/>
                <w:lang w:val="sr-Cyrl-RS"/>
              </w:rPr>
              <w:t xml:space="preserve"> али</w:t>
            </w:r>
            <w:r w:rsidRPr="00247A1D">
              <w:rPr>
                <w:b w:val="0"/>
                <w:bCs w:val="0"/>
                <w:color w:val="000000" w:themeColor="text1"/>
                <w:lang w:val="sr-Cyrl-RS"/>
              </w:rPr>
              <w:t xml:space="preserve"> пракса поступања органа управе по актима независни</w:t>
            </w:r>
            <w:r>
              <w:rPr>
                <w:b w:val="0"/>
                <w:bCs w:val="0"/>
                <w:color w:val="000000" w:themeColor="text1"/>
                <w:lang w:val="sr-Cyrl-RS"/>
              </w:rPr>
              <w:t>х органа и даље значајно варира</w:t>
            </w:r>
            <w:r w:rsidRPr="00247A1D">
              <w:rPr>
                <w:b w:val="0"/>
                <w:bCs w:val="0"/>
                <w:color w:val="000000" w:themeColor="text1"/>
                <w:lang w:val="sr-Cyrl-RS"/>
              </w:rPr>
              <w:t xml:space="preserve">. </w:t>
            </w:r>
          </w:p>
          <w:p w14:paraId="6586ECF9" w14:textId="77777777" w:rsidR="00B9383F" w:rsidRPr="00D64986" w:rsidRDefault="00B9383F" w:rsidP="00514824">
            <w:pPr>
              <w:tabs>
                <w:tab w:val="left" w:pos="432"/>
              </w:tabs>
              <w:spacing w:after="120"/>
              <w:ind w:right="86"/>
              <w:jc w:val="both"/>
              <w:rPr>
                <w:color w:val="000000" w:themeColor="text1"/>
                <w:lang w:val="sr-Cyrl-RS"/>
              </w:rPr>
            </w:pPr>
            <w:r w:rsidRPr="00247A1D">
              <w:rPr>
                <w:b w:val="0"/>
                <w:bCs w:val="0"/>
                <w:color w:val="000000" w:themeColor="text1"/>
                <w:lang w:val="sr-Cyrl-RS"/>
              </w:rPr>
              <w:t xml:space="preserve">Свакако, важно је напоменути да постоји и низ мера које су имплементиране, а које имају потенцијал да доведу до повећане одговорности и транспарентности јавне управе, као што су: делегирање одговорности кроз именовање овлашћених лица за вођење управног поступа и поступање у управним стварима; узимање у обзир циљева из Акционог плана за спровођене Програма Владе приликом израде средњорочних планова органа државне управе, и самим тим генералног јачања вертикалног и хоризонталног система контроле и </w:t>
            </w:r>
            <w:r w:rsidRPr="00247A1D">
              <w:rPr>
                <w:b w:val="0"/>
                <w:bCs w:val="0"/>
                <w:color w:val="000000" w:themeColor="text1"/>
                <w:lang w:val="sr-Cyrl-RS"/>
              </w:rPr>
              <w:lastRenderedPageBreak/>
              <w:t>праћења рада у јавној управи; јачање капацитета запослених у државној управи о етичким стандардима и интегритету; и константан раст броја органа који објављују податке на Порталу отворених податка.</w:t>
            </w:r>
            <w:r w:rsidRPr="00247A1D">
              <w:rPr>
                <w:b w:val="0"/>
                <w:bCs w:val="0"/>
                <w:lang w:val="sr-Cyrl-RS"/>
              </w:rPr>
              <w:t xml:space="preserve"> </w:t>
            </w:r>
          </w:p>
        </w:tc>
      </w:tr>
    </w:tbl>
    <w:p w14:paraId="570ED3E4" w14:textId="77777777" w:rsidR="00B9383F" w:rsidRPr="00247A1D" w:rsidRDefault="00B9383F" w:rsidP="00B9383F">
      <w:pPr>
        <w:spacing w:before="120" w:after="120"/>
        <w:ind w:right="-43"/>
        <w:jc w:val="both"/>
        <w:rPr>
          <w:lang w:val="sr-Cyrl-RS"/>
        </w:rPr>
      </w:pPr>
      <w:bookmarkStart w:id="256" w:name="_Hlk143468262"/>
      <w:bookmarkEnd w:id="255"/>
      <w:r w:rsidRPr="00247A1D">
        <w:rPr>
          <w:lang w:val="sr-Cyrl-RS"/>
        </w:rPr>
        <w:lastRenderedPageBreak/>
        <w:t xml:space="preserve">Тематска област Одговорност и транспарентност, обухваћена Посебним циљем 6. Акционог плана, садржи активности усмерене на унапређење стања у наведеној области које треба да допринесу транспарентнијем и одговорнијем обављању надлежности од стране јавне управе, као крајњем исходу дефинисаном </w:t>
      </w:r>
      <w:bookmarkStart w:id="257" w:name="_Hlk143468578"/>
      <w:r w:rsidRPr="00247A1D">
        <w:rPr>
          <w:lang w:val="sr-Cyrl-RS"/>
        </w:rPr>
        <w:t>ревидираном теоријом промена</w:t>
      </w:r>
      <w:bookmarkEnd w:id="257"/>
      <w:r w:rsidRPr="00247A1D">
        <w:rPr>
          <w:lang w:val="sr-Cyrl-RS"/>
        </w:rPr>
        <w:t xml:space="preserve">. </w:t>
      </w:r>
      <w:bookmarkEnd w:id="256"/>
      <w:r w:rsidRPr="00247A1D">
        <w:rPr>
          <w:lang w:val="sr-Cyrl-RS"/>
        </w:rPr>
        <w:t xml:space="preserve">У том циљу, у делу који се тиче </w:t>
      </w:r>
      <w:r w:rsidRPr="00247A1D">
        <w:rPr>
          <w:b/>
          <w:lang w:val="sr-Cyrl-RS"/>
        </w:rPr>
        <w:t>унапређења одговорности органа јавне управе</w:t>
      </w:r>
      <w:r w:rsidRPr="00247A1D">
        <w:rPr>
          <w:lang w:val="sr-Cyrl-RS"/>
        </w:rPr>
        <w:t xml:space="preserve">, планирани су кораци у правцу развоја система и јачања капацитета у области управљачке одговорности у органима јавне управе, унапређења механизама и капацитета за управљање према учинку, као и у погледу развоја етичких стандарда и механизама за праћење етичког понашања државних службеника. У делу који се односи на </w:t>
      </w:r>
      <w:r w:rsidRPr="00247A1D">
        <w:rPr>
          <w:b/>
          <w:lang w:val="sr-Cyrl-RS"/>
        </w:rPr>
        <w:t>унапређење транспарентности рада органа јавне управе и поступања по прописима из делокруга рада независних државних органа</w:t>
      </w:r>
      <w:r w:rsidRPr="00247A1D">
        <w:rPr>
          <w:lang w:val="sr-Cyrl-RS"/>
        </w:rPr>
        <w:t xml:space="preserve">, Акциони план фокусиран је на јачање капацитета запослених у јавној управи за унапређење јавности рада, реализацију учешћа Републике Србије у иницијативи Партнерство за отворену управу кроз усвајање националних акционих планова, затим јачање регулаторног оквира за унапређење одговорности и транспарентности у раду органа јавне власти кроз унапређење регулативе у области приступа информацијама од јавног значаја и делокруга Заштитника грађана, те унапређење надзора над применом Закона о слободном приступу информацијама од јавног значаја кроз ојачане капацитете надлежних органа. </w:t>
      </w:r>
    </w:p>
    <w:p w14:paraId="6EE3B388" w14:textId="77777777" w:rsidR="00B9383F" w:rsidRPr="00247A1D" w:rsidRDefault="00B9383F" w:rsidP="00B9383F">
      <w:pPr>
        <w:spacing w:after="120"/>
        <w:ind w:right="-43"/>
        <w:jc w:val="both"/>
        <w:rPr>
          <w:lang w:val="sr-Cyrl-RS"/>
        </w:rPr>
      </w:pPr>
      <w:r w:rsidRPr="00247A1D">
        <w:rPr>
          <w:lang w:val="sr-Cyrl-RS"/>
        </w:rPr>
        <w:t>Код разматрања остварених резултата и домета досадашње имплементације Акционог плана у домену одговорности и транспарентности, врло је важно имати у виду да се „део ове тематске области прати посебно кроз Ревидирани акциони план за Преговарачко поглавље 23, Стратегију развоја правосуђа за период 2020–2025. и Програм реформе управљања јавним финансијама“,</w:t>
      </w:r>
      <w:r w:rsidRPr="00247A1D">
        <w:rPr>
          <w:vertAlign w:val="superscript"/>
          <w:lang w:val="sr-Cyrl-RS"/>
        </w:rPr>
        <w:footnoteReference w:id="116"/>
      </w:r>
      <w:r w:rsidRPr="00247A1D">
        <w:rPr>
          <w:lang w:val="sr-Cyrl-RS"/>
        </w:rPr>
        <w:t xml:space="preserve"> а чији ефекти нису предмет ове анализе. У том смислу, не треба искључивати могућност да су имплементацијом наведених планских докумената остварени додатни резултати.</w:t>
      </w:r>
    </w:p>
    <w:p w14:paraId="306B6337" w14:textId="77777777" w:rsidR="00B9383F" w:rsidRPr="00A11FFB" w:rsidRDefault="00B9383F" w:rsidP="00B9383F">
      <w:pPr>
        <w:spacing w:after="120"/>
        <w:ind w:right="-43"/>
        <w:jc w:val="both"/>
        <w:rPr>
          <w:bCs/>
          <w:lang w:val="sr-Cyrl-RS"/>
        </w:rPr>
      </w:pPr>
      <w:r w:rsidRPr="00A11FFB">
        <w:rPr>
          <w:b/>
          <w:bCs/>
          <w:u w:val="single"/>
          <w:lang w:val="sr-Cyrl-RS"/>
        </w:rPr>
        <w:t>Налаз 1</w:t>
      </w:r>
      <w:r>
        <w:rPr>
          <w:b/>
          <w:bCs/>
          <w:lang w:val="sr-Cyrl-RS"/>
        </w:rPr>
        <w:t xml:space="preserve"> – </w:t>
      </w:r>
      <w:r>
        <w:rPr>
          <w:bCs/>
          <w:lang w:val="sr-Cyrl-RS"/>
        </w:rPr>
        <w:t>А</w:t>
      </w:r>
      <w:r w:rsidRPr="00A11FFB">
        <w:rPr>
          <w:bCs/>
          <w:lang w:val="sr-Cyrl-RS"/>
        </w:rPr>
        <w:t xml:space="preserve">нализа на основу Показатеља </w:t>
      </w:r>
      <w:r>
        <w:rPr>
          <w:bCs/>
          <w:lang w:val="sr-Cyrl-RS"/>
        </w:rPr>
        <w:t xml:space="preserve">1.3.1. </w:t>
      </w:r>
      <w:r w:rsidRPr="00A11FFB">
        <w:rPr>
          <w:bCs/>
          <w:lang w:val="sr-Cyrl-RS"/>
        </w:rPr>
        <w:t>Докази о успешној реализацији главних активности у области транспарентности и одговорности како је дефинисано ревидираном ТП</w:t>
      </w:r>
    </w:p>
    <w:p w14:paraId="22CA03BB" w14:textId="77777777" w:rsidR="00B9383F" w:rsidRPr="00247A1D" w:rsidRDefault="00B9383F" w:rsidP="00B9383F">
      <w:pPr>
        <w:spacing w:after="120"/>
        <w:ind w:right="-43"/>
        <w:jc w:val="both"/>
        <w:rPr>
          <w:b/>
          <w:bCs/>
          <w:lang w:val="sr-Cyrl-RS"/>
        </w:rPr>
      </w:pPr>
      <w:r>
        <w:rPr>
          <w:bCs/>
          <w:lang w:val="sr-Cyrl-RS"/>
        </w:rPr>
        <w:t xml:space="preserve">Анализа је показала </w:t>
      </w:r>
      <w:r w:rsidRPr="00247A1D">
        <w:rPr>
          <w:bCs/>
          <w:lang w:val="sr-Cyrl-RS"/>
        </w:rPr>
        <w:t>да у посматраном периоду (јануар 2021-јун 2023. године) постоји</w:t>
      </w:r>
      <w:r w:rsidRPr="00247A1D">
        <w:rPr>
          <w:b/>
          <w:bCs/>
          <w:lang w:val="sr-Cyrl-RS"/>
        </w:rPr>
        <w:t xml:space="preserve"> кашњењe у односу на планиране рокове за имплементацију кључних активности у домену одговорности, нарочито у делу који се тиче развоја система управљачке одговорности у органима јавне управе, док се у погледу транспарентности могу констатовати помаци, пре свега у виду унапређења регулаторног оквира за деловање независних државних органа. </w:t>
      </w:r>
    </w:p>
    <w:p w14:paraId="3AFDF31A" w14:textId="4B263DD9" w:rsidR="00B9383F" w:rsidRPr="00247A1D" w:rsidRDefault="00B9383F" w:rsidP="00B9383F">
      <w:pPr>
        <w:spacing w:after="120"/>
        <w:ind w:right="-43"/>
        <w:jc w:val="both"/>
        <w:rPr>
          <w:bCs/>
          <w:lang w:val="sr-Cyrl-RS"/>
        </w:rPr>
      </w:pPr>
      <w:r w:rsidRPr="00247A1D">
        <w:rPr>
          <w:bCs/>
          <w:lang w:val="sr-Cyrl-RS"/>
        </w:rPr>
        <w:t xml:space="preserve">Када је у питању подобласт </w:t>
      </w:r>
      <w:r w:rsidRPr="00247A1D">
        <w:rPr>
          <w:b/>
          <w:bCs/>
          <w:lang w:val="sr-Cyrl-RS"/>
        </w:rPr>
        <w:t>одговорности</w:t>
      </w:r>
      <w:r w:rsidRPr="00247A1D">
        <w:rPr>
          <w:bCs/>
          <w:lang w:val="sr-Cyrl-RS"/>
        </w:rPr>
        <w:t xml:space="preserve">, у правцу </w:t>
      </w:r>
      <w:r w:rsidRPr="00247A1D">
        <w:rPr>
          <w:bCs/>
          <w:i/>
          <w:lang w:val="sr-Cyrl-RS"/>
        </w:rPr>
        <w:t>развоја система управљачке одговорности у органима јавне управе</w:t>
      </w:r>
      <w:r w:rsidRPr="00247A1D">
        <w:rPr>
          <w:bCs/>
          <w:lang w:val="sr-Cyrl-RS"/>
        </w:rPr>
        <w:t>, израђена је свеобухватна анализа постојећег стања,</w:t>
      </w:r>
      <w:r w:rsidRPr="00376E1B">
        <w:rPr>
          <w:bCs/>
          <w:vertAlign w:val="superscript"/>
          <w:lang w:val="sr-Cyrl-RS"/>
        </w:rPr>
        <w:footnoteReference w:id="117"/>
      </w:r>
      <w:r w:rsidRPr="00247A1D">
        <w:rPr>
          <w:bCs/>
          <w:lang w:val="sr-Cyrl-RS"/>
        </w:rPr>
        <w:t xml:space="preserve"> али је израда Смерница са конкретном Мапом пута је још увек у фази предлога, што је потврђено кроз интервјуе. </w:t>
      </w:r>
      <w:r w:rsidRPr="00376E1B">
        <w:rPr>
          <w:bCs/>
          <w:lang w:val="sr-Cyrl-RS"/>
        </w:rPr>
        <w:t xml:space="preserve">Влада </w:t>
      </w:r>
      <w:r>
        <w:rPr>
          <w:bCs/>
          <w:lang w:val="sr-Cyrl-RS"/>
        </w:rPr>
        <w:t>је</w:t>
      </w:r>
      <w:r w:rsidRPr="00376E1B">
        <w:rPr>
          <w:bCs/>
          <w:lang w:val="sr-Cyrl-RS"/>
        </w:rPr>
        <w:t xml:space="preserve"> у септембру 2023. године формирала Радну групу</w:t>
      </w:r>
      <w:r w:rsidRPr="00247A1D">
        <w:rPr>
          <w:bCs/>
          <w:lang w:val="sr-Cyrl-RS"/>
        </w:rPr>
        <w:t xml:space="preserve"> за управљачку одговорност</w:t>
      </w:r>
      <w:r>
        <w:rPr>
          <w:bCs/>
          <w:lang w:val="sr-Cyrl-RS"/>
        </w:rPr>
        <w:t xml:space="preserve">, чиме су створени предуслови за детаљно разматрање предложеног документа и свих даљих питања, кроз блиску сарадњу и координацију кључних органа у овој области. </w:t>
      </w:r>
      <w:r w:rsidRPr="00247A1D">
        <w:rPr>
          <w:bCs/>
          <w:lang w:val="sr-Cyrl-RS"/>
        </w:rPr>
        <w:t xml:space="preserve">С обзиром на наведено, рад на усаглашавању правног оквира са </w:t>
      </w:r>
      <w:r>
        <w:rPr>
          <w:bCs/>
          <w:lang w:val="sr-Cyrl-RS"/>
        </w:rPr>
        <w:t xml:space="preserve">поменутим </w:t>
      </w:r>
      <w:r w:rsidRPr="00247A1D">
        <w:rPr>
          <w:bCs/>
          <w:lang w:val="sr-Cyrl-RS"/>
        </w:rPr>
        <w:t xml:space="preserve">смерницама и </w:t>
      </w:r>
      <w:r w:rsidR="002C3238" w:rsidRPr="0007427E">
        <w:rPr>
          <w:bCs/>
          <w:lang w:val="sr-Cyrl-RS"/>
        </w:rPr>
        <w:t xml:space="preserve">дефинисању </w:t>
      </w:r>
      <w:r w:rsidR="0030652F" w:rsidRPr="0007427E">
        <w:rPr>
          <w:bCs/>
          <w:lang w:val="sr-Cyrl-RS"/>
        </w:rPr>
        <w:t>јасних линија одговорности унутар система јавне управе</w:t>
      </w:r>
      <w:r>
        <w:rPr>
          <w:bCs/>
          <w:lang w:val="sr-Cyrl-RS"/>
        </w:rPr>
        <w:t>,</w:t>
      </w:r>
      <w:r w:rsidRPr="00C504F7">
        <w:rPr>
          <w:bCs/>
          <w:lang w:val="sr-Cyrl-RS"/>
        </w:rPr>
        <w:t xml:space="preserve"> </w:t>
      </w:r>
      <w:r w:rsidRPr="00247A1D">
        <w:rPr>
          <w:bCs/>
          <w:lang w:val="sr-Cyrl-RS"/>
        </w:rPr>
        <w:t xml:space="preserve">као </w:t>
      </w:r>
      <w:r w:rsidRPr="00247A1D">
        <w:rPr>
          <w:bCs/>
          <w:lang w:val="sr-Cyrl-RS"/>
        </w:rPr>
        <w:lastRenderedPageBreak/>
        <w:t>активностима које се логички и временски надовезују на израду поменуте анализе</w:t>
      </w:r>
      <w:r>
        <w:rPr>
          <w:bCs/>
          <w:lang w:val="sr-Cyrl-RS"/>
        </w:rPr>
        <w:t>,</w:t>
      </w:r>
      <w:r w:rsidRPr="00C504F7">
        <w:t xml:space="preserve"> </w:t>
      </w:r>
      <w:r>
        <w:rPr>
          <w:bCs/>
          <w:lang w:val="sr-Cyrl-RS"/>
        </w:rPr>
        <w:t>није било могуће започети у</w:t>
      </w:r>
      <w:r w:rsidRPr="00C504F7">
        <w:rPr>
          <w:bCs/>
          <w:lang w:val="sr-Cyrl-RS"/>
        </w:rPr>
        <w:t xml:space="preserve"> роковима предвиђеним Акционим планом</w:t>
      </w:r>
      <w:r w:rsidRPr="00247A1D">
        <w:rPr>
          <w:bCs/>
          <w:lang w:val="sr-Cyrl-RS"/>
        </w:rPr>
        <w:t xml:space="preserve">. Почетни кораци предузети су у погледу </w:t>
      </w:r>
      <w:r w:rsidRPr="00247A1D">
        <w:rPr>
          <w:bCs/>
          <w:i/>
          <w:lang w:val="sr-Cyrl-RS"/>
        </w:rPr>
        <w:t>јачање капацитета руководилаца за примену принципа управљачке одговорности</w:t>
      </w:r>
      <w:r w:rsidRPr="00247A1D">
        <w:rPr>
          <w:bCs/>
          <w:lang w:val="sr-Cyrl-RS"/>
        </w:rPr>
        <w:t xml:space="preserve"> тако што је креирана </w:t>
      </w:r>
      <w:r w:rsidRPr="00247A1D">
        <w:rPr>
          <w:bCs/>
          <w:i/>
          <w:lang w:val="sr-Cyrl-RS"/>
        </w:rPr>
        <w:t>онлајн</w:t>
      </w:r>
      <w:r w:rsidRPr="00247A1D">
        <w:rPr>
          <w:bCs/>
          <w:lang w:val="sr-Cyrl-RS"/>
        </w:rPr>
        <w:t xml:space="preserve"> </w:t>
      </w:r>
      <w:r w:rsidRPr="00247A1D">
        <w:rPr>
          <w:color w:val="000000"/>
          <w:lang w:val="sr-Cyrl-RS"/>
        </w:rPr>
        <w:t xml:space="preserve">обука намењена руководиоцима на тему „Основе управљачке одговорности”, </w:t>
      </w:r>
      <w:r w:rsidRPr="00247A1D">
        <w:rPr>
          <w:bCs/>
          <w:lang w:val="sr-Cyrl-RS"/>
        </w:rPr>
        <w:t>која је од 2022. године саставни део Програма обуке руководилаца у државним органима</w:t>
      </w:r>
      <w:r w:rsidRPr="00247A1D">
        <w:rPr>
          <w:bCs/>
          <w:vertAlign w:val="superscript"/>
          <w:lang w:val="sr-Cyrl-RS"/>
        </w:rPr>
        <w:footnoteReference w:id="118"/>
      </w:r>
      <w:r w:rsidRPr="00247A1D">
        <w:rPr>
          <w:bCs/>
          <w:lang w:val="sr-Cyrl-RS"/>
        </w:rPr>
        <w:t xml:space="preserve"> и Програма обуке руководилаца у јединицама локалне самоуправе.</w:t>
      </w:r>
      <w:r w:rsidRPr="00247A1D">
        <w:rPr>
          <w:bCs/>
          <w:vertAlign w:val="superscript"/>
          <w:lang w:val="sr-Cyrl-RS"/>
        </w:rPr>
        <w:footnoteReference w:id="119"/>
      </w:r>
      <w:r w:rsidRPr="00247A1D">
        <w:rPr>
          <w:bCs/>
          <w:lang w:val="sr-Cyrl-RS"/>
        </w:rPr>
        <w:t xml:space="preserve"> Уз напомену да се наведена обука спроводи од 2022. године, расположиви подаци показују да су током исте 272 руководиоца у државним органима приступила обуци,</w:t>
      </w:r>
      <w:r w:rsidRPr="00247A1D">
        <w:rPr>
          <w:bCs/>
          <w:vertAlign w:val="superscript"/>
          <w:lang w:val="sr-Cyrl-RS"/>
        </w:rPr>
        <w:footnoteReference w:id="120"/>
      </w:r>
      <w:r w:rsidRPr="00247A1D">
        <w:rPr>
          <w:bCs/>
          <w:lang w:val="sr-Cyrl-RS"/>
        </w:rPr>
        <w:t xml:space="preserve"> као и да су руководиоци из 2,36% органа државне управе, независних државних органа и ЈЛС похађали обуке о примени принципа управљачке одговорности.</w:t>
      </w:r>
      <w:r w:rsidRPr="00247A1D">
        <w:rPr>
          <w:bCs/>
          <w:vertAlign w:val="superscript"/>
          <w:lang w:val="sr-Cyrl-RS"/>
        </w:rPr>
        <w:footnoteReference w:id="121"/>
      </w:r>
      <w:r w:rsidRPr="00247A1D">
        <w:rPr>
          <w:bCs/>
          <w:lang w:val="sr-Cyrl-RS"/>
        </w:rPr>
        <w:t xml:space="preserve"> У складу са роковима из Акционог плана, кључне активности у правцу </w:t>
      </w:r>
      <w:r w:rsidRPr="00247A1D">
        <w:rPr>
          <w:i/>
          <w:lang w:val="sr-Cyrl-RS"/>
        </w:rPr>
        <w:t>унапређења механизама и капацитета за управљање према учинку</w:t>
      </w:r>
      <w:r w:rsidRPr="00247A1D">
        <w:rPr>
          <w:lang w:val="sr-Cyrl-RS"/>
        </w:rPr>
        <w:t xml:space="preserve"> тек треба да буду реализоване (већина активности има рок за реализацију у 4. кварталу 2023. године)</w:t>
      </w:r>
      <w:r>
        <w:rPr>
          <w:lang w:val="sr-Cyrl-RS"/>
        </w:rPr>
        <w:t>, с тим да ће њихово спровођење у великој мери зависити од динамике рада на Мапи пута за управљачку одговорност која ће обухватити и питање управљање учинком, како је појашњено кроз интервјуе.</w:t>
      </w:r>
      <w:r>
        <w:rPr>
          <w:bCs/>
          <w:lang w:val="sr-Cyrl-RS"/>
        </w:rPr>
        <w:t xml:space="preserve"> </w:t>
      </w:r>
      <w:r w:rsidRPr="00247A1D">
        <w:rPr>
          <w:lang w:val="sr-Cyrl-RS"/>
        </w:rPr>
        <w:t xml:space="preserve">Изузетак представљају обуке за руководиоце за примену јединствене методологије за управљање учинком, чије је спровођење започето 2022. године, а које су до сада похађали руководиоци из 1,38% </w:t>
      </w:r>
      <w:r w:rsidRPr="00247A1D">
        <w:rPr>
          <w:bCs/>
          <w:lang w:val="sr-Cyrl-RS"/>
        </w:rPr>
        <w:t>органа државне управе, независних државних органа и ЈЛС</w:t>
      </w:r>
      <w:r w:rsidRPr="00247A1D">
        <w:rPr>
          <w:lang w:val="sr-Cyrl-RS"/>
        </w:rPr>
        <w:t>.</w:t>
      </w:r>
      <w:r w:rsidRPr="00247A1D">
        <w:rPr>
          <w:vertAlign w:val="superscript"/>
          <w:lang w:val="sr-Cyrl-RS"/>
        </w:rPr>
        <w:footnoteReference w:id="122"/>
      </w:r>
      <w:r w:rsidRPr="00247A1D">
        <w:rPr>
          <w:lang w:val="sr-Cyrl-RS"/>
        </w:rPr>
        <w:t xml:space="preserve"> Коначно, у циљу </w:t>
      </w:r>
      <w:r w:rsidRPr="00247A1D">
        <w:rPr>
          <w:i/>
          <w:lang w:val="sr-Cyrl-RS"/>
        </w:rPr>
        <w:t>унапређења етичких стандарда и механизама праћења спровођења правила етичког понашања државних службеника</w:t>
      </w:r>
      <w:r w:rsidRPr="00247A1D">
        <w:rPr>
          <w:lang w:val="sr-Cyrl-RS"/>
        </w:rPr>
        <w:t>, израђена је анализа садржаја Кодекса понашања државних службеника и процедура за прикупљање података и извештавање,</w:t>
      </w:r>
      <w:r w:rsidRPr="00247A1D">
        <w:rPr>
          <w:vertAlign w:val="superscript"/>
          <w:lang w:val="sr-Cyrl-RS"/>
        </w:rPr>
        <w:footnoteReference w:id="123"/>
      </w:r>
      <w:r w:rsidRPr="00247A1D">
        <w:rPr>
          <w:lang w:val="sr-Cyrl-RS"/>
        </w:rPr>
        <w:t xml:space="preserve"> а у току је рад на изради Студије о увођењу службеника за етику и интегритет у јавну управу Републике Србије, након чега ће уследити активности у вези са спровођењем пилот пројекта одређивања службеника за етику и интегритет у одабраном броју органа јавне управе, који ће обухватити и припрему и спровођење програма обука за ове службенике</w:t>
      </w:r>
      <w:r w:rsidRPr="00247A1D">
        <w:rPr>
          <w:color w:val="FF0000"/>
          <w:lang w:val="sr-Cyrl-RS"/>
        </w:rPr>
        <w:t xml:space="preserve">. </w:t>
      </w:r>
    </w:p>
    <w:p w14:paraId="3B6401F0" w14:textId="77777777" w:rsidR="00B9383F" w:rsidRPr="00247A1D" w:rsidRDefault="00B9383F" w:rsidP="00B9383F">
      <w:pPr>
        <w:spacing w:before="120" w:after="120"/>
        <w:ind w:right="-42"/>
        <w:jc w:val="both"/>
        <w:rPr>
          <w:lang w:val="sr-Cyrl-RS"/>
        </w:rPr>
      </w:pPr>
      <w:r w:rsidRPr="00247A1D">
        <w:rPr>
          <w:bCs/>
          <w:lang w:val="sr-Cyrl-RS"/>
        </w:rPr>
        <w:t>Када је у питању подобласт</w:t>
      </w:r>
      <w:r w:rsidRPr="00247A1D">
        <w:rPr>
          <w:b/>
          <w:bCs/>
          <w:lang w:val="sr-Cyrl-RS"/>
        </w:rPr>
        <w:t xml:space="preserve"> транспарентности, укључујући </w:t>
      </w:r>
      <w:r w:rsidRPr="00247A1D">
        <w:rPr>
          <w:b/>
          <w:lang w:val="sr-Cyrl-RS"/>
        </w:rPr>
        <w:t>поступање по прописима из делокруга рада независних државних органа,</w:t>
      </w:r>
      <w:r w:rsidRPr="00247A1D">
        <w:rPr>
          <w:b/>
          <w:bCs/>
          <w:lang w:val="sr-Cyrl-RS"/>
        </w:rPr>
        <w:t xml:space="preserve"> </w:t>
      </w:r>
      <w:r w:rsidRPr="00247A1D">
        <w:rPr>
          <w:bCs/>
          <w:lang w:val="sr-Cyrl-RS"/>
        </w:rPr>
        <w:t xml:space="preserve">успешно су реализоване две кључне нормативне активности у правцу даљег </w:t>
      </w:r>
      <w:r w:rsidRPr="00247A1D">
        <w:rPr>
          <w:bCs/>
          <w:i/>
          <w:lang w:val="sr-Cyrl-RS"/>
        </w:rPr>
        <w:t>јачања регулаторног оквира за унапређење одговорности и транспарентности у раду органа јавне власти</w:t>
      </w:r>
      <w:r w:rsidRPr="00247A1D">
        <w:rPr>
          <w:bCs/>
          <w:lang w:val="sr-Cyrl-RS"/>
        </w:rPr>
        <w:t xml:space="preserve"> - донете су измене и допуне Закона о изменама и допунама Закона о слободном приступу информацијама од јавног значаја</w:t>
      </w:r>
      <w:r w:rsidRPr="00247A1D">
        <w:rPr>
          <w:bCs/>
          <w:vertAlign w:val="superscript"/>
          <w:lang w:val="sr-Cyrl-RS"/>
        </w:rPr>
        <w:footnoteReference w:id="124"/>
      </w:r>
      <w:r w:rsidRPr="00247A1D">
        <w:rPr>
          <w:bCs/>
          <w:lang w:val="sr-Cyrl-RS"/>
        </w:rPr>
        <w:t xml:space="preserve"> и нови Закон о Заштитнику грађана.</w:t>
      </w:r>
      <w:r w:rsidRPr="00247A1D">
        <w:rPr>
          <w:bCs/>
          <w:vertAlign w:val="superscript"/>
          <w:lang w:val="sr-Cyrl-RS"/>
        </w:rPr>
        <w:footnoteReference w:id="125"/>
      </w:r>
      <w:r w:rsidRPr="00247A1D">
        <w:rPr>
          <w:bCs/>
          <w:lang w:val="sr-Cyrl-RS"/>
        </w:rPr>
        <w:t xml:space="preserve"> Израђено је и ново Упутство за израду и </w:t>
      </w:r>
      <w:r w:rsidRPr="00247A1D">
        <w:rPr>
          <w:bCs/>
          <w:lang w:val="sr-Cyrl-RS"/>
        </w:rPr>
        <w:lastRenderedPageBreak/>
        <w:t>објављивање Информатора о раду органа јавне власти</w:t>
      </w:r>
      <w:r>
        <w:rPr>
          <w:bCs/>
          <w:lang w:val="sr-Cyrl-RS"/>
        </w:rPr>
        <w:t>,</w:t>
      </w:r>
      <w:r w:rsidRPr="00247A1D">
        <w:rPr>
          <w:bCs/>
          <w:vertAlign w:val="superscript"/>
          <w:lang w:val="sr-Cyrl-RS"/>
        </w:rPr>
        <w:footnoteReference w:id="126"/>
      </w:r>
      <w:r w:rsidRPr="00247A1D">
        <w:rPr>
          <w:bCs/>
          <w:lang w:val="sr-Cyrl-RS"/>
        </w:rPr>
        <w:t xml:space="preserve"> које прописује да се Информатор о раду израђује у електронском и машински читљивом облику, чиме је афирмисан принцип проактивне транспарентности, као начин остваривања права на приступ информацијама и проширен обим информација које се објављују. Такође, у фебруару 2022. године започео је са радом нови Јединствени информациони систем информатора о раду, у оквиру којег се, на једном месту, могу наћи релевантне информације о раду органа јавне власти.</w:t>
      </w:r>
      <w:r w:rsidRPr="00247A1D">
        <w:rPr>
          <w:bCs/>
          <w:vertAlign w:val="superscript"/>
          <w:lang w:val="sr-Cyrl-RS"/>
        </w:rPr>
        <w:footnoteReference w:id="127"/>
      </w:r>
      <w:r w:rsidRPr="00247A1D">
        <w:rPr>
          <w:bCs/>
          <w:lang w:val="sr-Cyrl-RS"/>
        </w:rPr>
        <w:t xml:space="preserve"> У домену </w:t>
      </w:r>
      <w:r w:rsidRPr="00247A1D">
        <w:rPr>
          <w:bCs/>
          <w:i/>
          <w:lang w:val="sr-Cyrl-RS"/>
        </w:rPr>
        <w:t>јачања капацитета службеника за унапређење јавности рада органа јавне управе</w:t>
      </w:r>
      <w:r w:rsidRPr="00247A1D">
        <w:rPr>
          <w:bCs/>
          <w:lang w:val="sr-Cyrl-RS"/>
        </w:rPr>
        <w:t>, израђен је и континуирано се спроводи модул обуке о стандардима отворених података, њиховој поновној употреби и раду са Порталом отворених података. Од 2021. године, када је развијен модул, ове обуке су похађали полазници из 67 различитих органа јавне управе, од укупно 723, колико их има регистровано на ЛМС платформи Националне академије за јавну управу.</w:t>
      </w:r>
      <w:r w:rsidRPr="00247A1D">
        <w:rPr>
          <w:bCs/>
          <w:vertAlign w:val="superscript"/>
          <w:lang w:val="sr-Cyrl-RS"/>
        </w:rPr>
        <w:footnoteReference w:id="128"/>
      </w:r>
      <w:r w:rsidRPr="00247A1D">
        <w:rPr>
          <w:bCs/>
          <w:lang w:val="sr-Cyrl-RS"/>
        </w:rPr>
        <w:t xml:space="preserve"> Другим речима, у 2021. години, запослени из 8,57% органа државне управе и јединица локалне самоуправе похађали су обуке o стандардима отворених података и раду са Порталом отворених података, док је тај проценат у 2022. години порастао на 9,27%.</w:t>
      </w:r>
      <w:r w:rsidRPr="00247A1D">
        <w:rPr>
          <w:bCs/>
          <w:vertAlign w:val="superscript"/>
          <w:lang w:val="sr-Cyrl-RS"/>
        </w:rPr>
        <w:footnoteReference w:id="129"/>
      </w:r>
      <w:r w:rsidRPr="00247A1D">
        <w:rPr>
          <w:bCs/>
          <w:lang w:val="sr-Cyrl-RS"/>
        </w:rPr>
        <w:t xml:space="preserve"> </w:t>
      </w:r>
      <w:r w:rsidRPr="00247A1D">
        <w:rPr>
          <w:lang w:val="sr-Cyrl-RS"/>
        </w:rPr>
        <w:t xml:space="preserve">Израда приручника/смерница за руководиоце о позитивним ефектима повећања јавности у раду органа јавне управе и  израде е-Информатора органа јавне управе је у току, а финализација се очекује до краја 2023. године, у складу са роковима утврђеним Акционим планом. Министарство државне управе и локалне самоуправе наставило је да координира </w:t>
      </w:r>
      <w:r w:rsidRPr="00247A1D">
        <w:rPr>
          <w:i/>
          <w:lang w:val="sr-Cyrl-RS"/>
        </w:rPr>
        <w:t>учешће Републике Србије у иницијативи Партнерство за отворену управу</w:t>
      </w:r>
      <w:r w:rsidRPr="00247A1D">
        <w:rPr>
          <w:lang w:val="sr-Cyrl-RS"/>
        </w:rPr>
        <w:t>, укључујући израду новог Акционог плана за период 2023-2027. године, чија је припрема у току, а усвајање се очекује до краја 2023. године.</w:t>
      </w:r>
      <w:r w:rsidRPr="00247A1D">
        <w:rPr>
          <w:vertAlign w:val="superscript"/>
          <w:lang w:val="sr-Cyrl-RS"/>
        </w:rPr>
        <w:footnoteReference w:id="130"/>
      </w:r>
      <w:r w:rsidRPr="00247A1D">
        <w:rPr>
          <w:lang w:val="sr-Cyrl-RS"/>
        </w:rPr>
        <w:t xml:space="preserve"> Планирано је да се уместо два двогодишња акциона плана (за период 2022-2024. године и период 2024-2026. године) донесе један четворогодишњи акциони план. Интервјуи су показали да су </w:t>
      </w:r>
      <w:r>
        <w:rPr>
          <w:lang w:val="sr-Cyrl-RS"/>
        </w:rPr>
        <w:t>предузете и</w:t>
      </w:r>
      <w:r w:rsidRPr="00247A1D">
        <w:rPr>
          <w:lang w:val="sr-Cyrl-RS"/>
        </w:rPr>
        <w:t xml:space="preserve"> активностима у правцу </w:t>
      </w:r>
      <w:r w:rsidRPr="00247A1D">
        <w:rPr>
          <w:i/>
          <w:lang w:val="sr-Cyrl-RS"/>
        </w:rPr>
        <w:t>јачања капацитета повереника генерално као и за надзор над применом закона о слободном приступу информацијама од јавног значаја</w:t>
      </w:r>
      <w:r w:rsidRPr="00247A1D">
        <w:rPr>
          <w:lang w:val="sr-Cyrl-RS"/>
        </w:rPr>
        <w:t xml:space="preserve">, пре свега кроз </w:t>
      </w:r>
      <w:r>
        <w:rPr>
          <w:lang w:val="sr-Cyrl-RS"/>
        </w:rPr>
        <w:t>отварање</w:t>
      </w:r>
      <w:r w:rsidRPr="00247A1D">
        <w:rPr>
          <w:lang w:val="sr-Cyrl-RS"/>
        </w:rPr>
        <w:t xml:space="preserve"> канцеларија </w:t>
      </w:r>
      <w:r>
        <w:rPr>
          <w:lang w:val="sr-Cyrl-RS"/>
        </w:rPr>
        <w:t xml:space="preserve">Повереника </w:t>
      </w:r>
      <w:r w:rsidRPr="00247A1D">
        <w:rPr>
          <w:lang w:val="sr-Cyrl-RS"/>
        </w:rPr>
        <w:t xml:space="preserve">у Новом Саду </w:t>
      </w:r>
      <w:r>
        <w:rPr>
          <w:lang w:val="sr-Cyrl-RS"/>
        </w:rPr>
        <w:t>и</w:t>
      </w:r>
      <w:r w:rsidRPr="00247A1D">
        <w:rPr>
          <w:lang w:val="sr-Cyrl-RS"/>
        </w:rPr>
        <w:t xml:space="preserve"> Нишу,</w:t>
      </w:r>
      <w:r>
        <w:rPr>
          <w:lang w:val="sr-Cyrl-RS"/>
        </w:rPr>
        <w:t xml:space="preserve"> док се</w:t>
      </w:r>
      <w:r w:rsidRPr="00247A1D">
        <w:rPr>
          <w:lang w:val="sr-Cyrl-RS"/>
        </w:rPr>
        <w:t xml:space="preserve"> нова канцеларија у Крагујевцу отвара на јесен. </w:t>
      </w:r>
      <w:r>
        <w:rPr>
          <w:lang w:val="sr-Cyrl-RS"/>
        </w:rPr>
        <w:t xml:space="preserve">Такође, </w:t>
      </w:r>
      <w:r w:rsidRPr="00247A1D">
        <w:rPr>
          <w:lang w:val="sr-Cyrl-RS"/>
        </w:rPr>
        <w:t>Повереник више не мора да има сагласност Административног одбора</w:t>
      </w:r>
      <w:r>
        <w:rPr>
          <w:lang w:val="sr-Cyrl-RS"/>
        </w:rPr>
        <w:t xml:space="preserve"> Народне скупштине</w:t>
      </w:r>
      <w:r w:rsidRPr="00247A1D">
        <w:rPr>
          <w:lang w:val="sr-Cyrl-RS"/>
        </w:rPr>
        <w:t xml:space="preserve"> за своју систематизацију, као што је био услов претходних година, </w:t>
      </w:r>
      <w:r>
        <w:rPr>
          <w:lang w:val="sr-Cyrl-RS"/>
        </w:rPr>
        <w:t>већ доноси</w:t>
      </w:r>
      <w:r w:rsidRPr="00247A1D">
        <w:rPr>
          <w:lang w:val="sr-Cyrl-RS"/>
        </w:rPr>
        <w:t xml:space="preserve"> систематизацију и о томе </w:t>
      </w:r>
      <w:r>
        <w:rPr>
          <w:lang w:val="sr-Cyrl-RS"/>
        </w:rPr>
        <w:t>обавештава</w:t>
      </w:r>
      <w:r w:rsidRPr="00247A1D">
        <w:rPr>
          <w:lang w:val="sr-Cyrl-RS"/>
        </w:rPr>
        <w:t xml:space="preserve"> </w:t>
      </w:r>
      <w:r>
        <w:rPr>
          <w:lang w:val="sr-Cyrl-RS"/>
        </w:rPr>
        <w:t>Народну с</w:t>
      </w:r>
      <w:r w:rsidRPr="00247A1D">
        <w:rPr>
          <w:lang w:val="sr-Cyrl-RS"/>
        </w:rPr>
        <w:t>купштину, што је и учињено</w:t>
      </w:r>
      <w:r>
        <w:rPr>
          <w:lang w:val="sr-Cyrl-RS"/>
        </w:rPr>
        <w:t xml:space="preserve">. </w:t>
      </w:r>
      <w:r w:rsidRPr="00247A1D">
        <w:rPr>
          <w:lang w:val="sr-Cyrl-RS"/>
        </w:rPr>
        <w:t xml:space="preserve">Тренутно је у току јавни конкурс за </w:t>
      </w:r>
      <w:r>
        <w:rPr>
          <w:lang w:val="sr-Cyrl-RS"/>
        </w:rPr>
        <w:t>попуњавање 26 радним места у стручној служби Повереника</w:t>
      </w:r>
      <w:r w:rsidRPr="00247A1D">
        <w:rPr>
          <w:lang w:val="sr-Cyrl-RS"/>
        </w:rPr>
        <w:t>.</w:t>
      </w:r>
    </w:p>
    <w:p w14:paraId="06AB37B2" w14:textId="77777777" w:rsidR="00B9383F" w:rsidRPr="007F12ED" w:rsidRDefault="00B9383F" w:rsidP="00B9383F">
      <w:pPr>
        <w:spacing w:before="120" w:after="120"/>
        <w:ind w:right="-42"/>
        <w:jc w:val="both"/>
      </w:pPr>
      <w:r w:rsidRPr="00A11FFB">
        <w:rPr>
          <w:b/>
          <w:bCs/>
          <w:u w:val="single"/>
          <w:lang w:val="sr-Cyrl-RS"/>
        </w:rPr>
        <w:t>Налази 2. и 3</w:t>
      </w:r>
      <w:r>
        <w:rPr>
          <w:b/>
          <w:bCs/>
          <w:lang w:val="sr-Cyrl-RS"/>
        </w:rPr>
        <w:t xml:space="preserve"> – </w:t>
      </w:r>
      <w:r w:rsidRPr="00A11FFB">
        <w:rPr>
          <w:bCs/>
          <w:lang w:val="sr-Cyrl-RS"/>
        </w:rPr>
        <w:t>Анализа на основу Показатеља 1.3.2. Докази о испуњењу очекиваних директних резултата ка</w:t>
      </w:r>
      <w:r>
        <w:rPr>
          <w:bCs/>
          <w:lang w:val="sr-Cyrl-RS"/>
        </w:rPr>
        <w:t xml:space="preserve">ко је дефинисано ревидираном ТП: </w:t>
      </w:r>
      <w:r w:rsidRPr="007F12ED">
        <w:rPr>
          <w:bCs/>
          <w:i/>
          <w:lang w:val="sr-Cyrl-RS"/>
        </w:rPr>
        <w:t>Јавна управа има повећан ниво одговорности на свим нивоима власти/Транспарентно објављивање података у поседу органа јавне управе крајњим корисницима</w:t>
      </w:r>
      <w:r>
        <w:rPr>
          <w:bCs/>
          <w:lang w:val="sr-Cyrl-RS"/>
        </w:rPr>
        <w:t xml:space="preserve">, и </w:t>
      </w:r>
      <w:r w:rsidRPr="00A11FFB">
        <w:rPr>
          <w:bCs/>
          <w:lang w:val="sr-Cyrl-RS"/>
        </w:rPr>
        <w:t>Показатеља 1.3.3. Докази и примери случајева када су реформске мере наведене у АП СРЈУ за период 2021-2025. године допринеле или имају потенцијал да допринесу постизању жељених исхода реформе дефинисаним ревидираном ТП</w:t>
      </w:r>
      <w:r>
        <w:rPr>
          <w:bCs/>
          <w:lang w:val="sr-Cyrl-RS"/>
        </w:rPr>
        <w:t xml:space="preserve">: </w:t>
      </w:r>
      <w:r w:rsidRPr="007F12ED">
        <w:rPr>
          <w:bCs/>
          <w:i/>
          <w:lang w:val="sr-Cyrl-RS"/>
        </w:rPr>
        <w:t>Јавна управа транспарентније и одговорније обавља своје надлежности</w:t>
      </w:r>
    </w:p>
    <w:p w14:paraId="71846387" w14:textId="77777777" w:rsidR="00B9383F" w:rsidRPr="00247A1D" w:rsidRDefault="00B9383F" w:rsidP="00B9383F">
      <w:pPr>
        <w:spacing w:before="120" w:after="120"/>
        <w:ind w:right="-42"/>
        <w:jc w:val="both"/>
        <w:rPr>
          <w:b/>
          <w:bCs/>
          <w:lang w:val="sr-Cyrl-RS"/>
        </w:rPr>
      </w:pPr>
      <w:r w:rsidRPr="00247A1D">
        <w:rPr>
          <w:bCs/>
          <w:lang w:val="sr-Cyrl-RS"/>
        </w:rPr>
        <w:t xml:space="preserve">Анализа испуњења очекиваних резултата и њиховог доприноса постизању жељених исхода реформе </w:t>
      </w:r>
      <w:r>
        <w:rPr>
          <w:bCs/>
          <w:lang w:val="sr-Cyrl-RS"/>
        </w:rPr>
        <w:t xml:space="preserve">показује да су </w:t>
      </w:r>
      <w:r w:rsidRPr="00247A1D">
        <w:rPr>
          <w:b/>
          <w:bCs/>
          <w:lang w:val="sr-Cyrl-RS"/>
        </w:rPr>
        <w:t xml:space="preserve">остварени ограничени резултати у погледу одговорнијег </w:t>
      </w:r>
      <w:r>
        <w:rPr>
          <w:b/>
          <w:bCs/>
          <w:lang w:val="sr-Cyrl-RS"/>
        </w:rPr>
        <w:t xml:space="preserve">и </w:t>
      </w:r>
      <w:r w:rsidRPr="00247A1D">
        <w:rPr>
          <w:b/>
          <w:bCs/>
          <w:lang w:val="sr-Cyrl-RS"/>
        </w:rPr>
        <w:t>транспарентнијег обављања надлежности од стране органа јавне управе,</w:t>
      </w:r>
      <w:r w:rsidRPr="00247A1D">
        <w:rPr>
          <w:color w:val="000000" w:themeColor="text1"/>
          <w:lang w:val="sr-Cyrl-RS"/>
        </w:rPr>
        <w:t xml:space="preserve"> </w:t>
      </w:r>
      <w:r w:rsidRPr="00247A1D">
        <w:rPr>
          <w:b/>
          <w:color w:val="000000" w:themeColor="text1"/>
          <w:lang w:val="sr-Cyrl-RS"/>
        </w:rPr>
        <w:t xml:space="preserve">уз боље </w:t>
      </w:r>
      <w:r w:rsidRPr="00247A1D">
        <w:rPr>
          <w:b/>
          <w:color w:val="000000" w:themeColor="text1"/>
          <w:lang w:val="sr-Cyrl-RS"/>
        </w:rPr>
        <w:lastRenderedPageBreak/>
        <w:t>резултате у домену транспарентности</w:t>
      </w:r>
      <w:r w:rsidRPr="00247A1D">
        <w:rPr>
          <w:b/>
          <w:bCs/>
          <w:lang w:val="sr-Cyrl-RS"/>
        </w:rPr>
        <w:t xml:space="preserve">. </w:t>
      </w:r>
      <w:r w:rsidRPr="00247A1D">
        <w:rPr>
          <w:bCs/>
          <w:lang w:val="sr-Cyrl-RS"/>
        </w:rPr>
        <w:t xml:space="preserve">Упркос одређеним аналитичким корацима у правцу сагледавања тренутног стања и започетом процесу јачања капацитета, још увек нису успостављена, а самим тим ни заживела у пракси, системска решења која би суштински унапредила одговорност у поступању органа јавне управе. </w:t>
      </w:r>
      <w:r>
        <w:rPr>
          <w:bCs/>
          <w:lang w:val="sr-Cyrl-RS"/>
        </w:rPr>
        <w:t xml:space="preserve">У домену транспарентности забележени су позитивни помаци </w:t>
      </w:r>
      <w:r w:rsidRPr="00247A1D">
        <w:rPr>
          <w:bCs/>
          <w:lang w:val="sr-Cyrl-RS"/>
        </w:rPr>
        <w:t>(нпр. унапређен регулаторни оквир у области приступа информацијама од јавног значаја и делокруга Заштитника грађана, пораст органа који објављују податке н</w:t>
      </w:r>
      <w:r>
        <w:rPr>
          <w:bCs/>
          <w:lang w:val="sr-Cyrl-RS"/>
        </w:rPr>
        <w:t xml:space="preserve">а Порталу отворених података). Важан простор за даље унапређење представља </w:t>
      </w:r>
      <w:r w:rsidRPr="00247A1D">
        <w:rPr>
          <w:bCs/>
          <w:lang w:val="sr-Cyrl-RS"/>
        </w:rPr>
        <w:t xml:space="preserve">пракса поступања органа управе по актима независних органа </w:t>
      </w:r>
      <w:r>
        <w:rPr>
          <w:bCs/>
          <w:lang w:val="sr-Cyrl-RS"/>
        </w:rPr>
        <w:t>која и даље значајно варира. Наведени налази потврђени су кроз обављене интервјуе.</w:t>
      </w:r>
    </w:p>
    <w:p w14:paraId="7EEB3743" w14:textId="4C021412" w:rsidR="00B9383F" w:rsidRPr="00247A1D" w:rsidRDefault="00B9383F" w:rsidP="00B9383F">
      <w:pPr>
        <w:spacing w:before="120" w:after="120"/>
        <w:ind w:right="-42"/>
        <w:jc w:val="both"/>
        <w:rPr>
          <w:lang w:val="sr-Cyrl-RS"/>
        </w:rPr>
      </w:pPr>
      <w:r w:rsidRPr="00247A1D">
        <w:rPr>
          <w:bCs/>
          <w:lang w:val="sr-Cyrl-RS"/>
        </w:rPr>
        <w:t>Када је у питању подобласт</w:t>
      </w:r>
      <w:r w:rsidRPr="00247A1D">
        <w:rPr>
          <w:b/>
          <w:bCs/>
          <w:lang w:val="sr-Cyrl-RS"/>
        </w:rPr>
        <w:t xml:space="preserve"> одговорности</w:t>
      </w:r>
      <w:r w:rsidRPr="00247A1D">
        <w:rPr>
          <w:bCs/>
          <w:lang w:val="sr-Cyrl-RS"/>
        </w:rPr>
        <w:t xml:space="preserve">, извештаји Европске комисије о напретку Републике Србије за 2020, 2021. годину и 2022. годину садрже готово идентичне налазе и сугеришу, поред осталог: да су „линије одговорности </w:t>
      </w:r>
      <w:r w:rsidRPr="00247A1D">
        <w:rPr>
          <w:lang w:val="sr-Cyrl-RS"/>
        </w:rPr>
        <w:t xml:space="preserve">између агенција и матичних институција и даље замагљене, доприносећи преклапању функција, фрагментацији и нејасном ланцу извештавања“; да је „потребна политичка посвећеност одговорности руководилаца, управљању учинком и систематичном делегирању одговорности“; да је </w:t>
      </w:r>
      <w:r w:rsidRPr="0007427E">
        <w:rPr>
          <w:lang w:val="sr-Cyrl-RS"/>
        </w:rPr>
        <w:t>„одложено успостављање Регистра носилаца јавних овлашћења“;</w:t>
      </w:r>
      <w:r w:rsidRPr="00247A1D">
        <w:rPr>
          <w:lang w:val="sr-Cyrl-RS"/>
        </w:rPr>
        <w:t xml:space="preserve"> да „институције углавном и даље имају бирократски и процесно оријентисан приступ планирању, буџетирању и извештавању о својим активностима“.</w:t>
      </w:r>
      <w:r w:rsidRPr="00247A1D">
        <w:rPr>
          <w:vertAlign w:val="superscript"/>
          <w:lang w:val="sr-Cyrl-RS"/>
        </w:rPr>
        <w:footnoteReference w:id="131"/>
      </w:r>
      <w:r w:rsidRPr="00247A1D">
        <w:rPr>
          <w:lang w:val="sr-Cyrl-RS"/>
        </w:rPr>
        <w:t xml:space="preserve"> Слични закључци садржани су и у </w:t>
      </w:r>
      <w:r w:rsidR="000C1F1D" w:rsidRPr="000C1F1D">
        <w:rPr>
          <w:lang w:val="sr-Latn-RS"/>
        </w:rPr>
        <w:t>OECD</w:t>
      </w:r>
      <w:r w:rsidR="000C1F1D" w:rsidRPr="000C1F1D">
        <w:rPr>
          <w:lang w:val="sr-Cyrl-RS"/>
        </w:rPr>
        <w:t xml:space="preserve">/ </w:t>
      </w:r>
      <w:r w:rsidR="000C1F1D" w:rsidRPr="000C1F1D">
        <w:rPr>
          <w:lang w:val="sr-Latn-RS"/>
        </w:rPr>
        <w:t>SIGMA</w:t>
      </w:r>
      <w:r w:rsidR="000C1F1D" w:rsidRPr="00856573">
        <w:rPr>
          <w:lang w:val="sr-Cyrl-RS"/>
        </w:rPr>
        <w:t xml:space="preserve"> </w:t>
      </w:r>
      <w:r w:rsidRPr="00247A1D">
        <w:rPr>
          <w:lang w:val="sr-Cyrl-RS"/>
        </w:rPr>
        <w:t>Извештају за Србију из 2021. године.</w:t>
      </w:r>
      <w:r w:rsidRPr="00247A1D">
        <w:rPr>
          <w:vertAlign w:val="superscript"/>
          <w:lang w:val="sr-Cyrl-RS"/>
        </w:rPr>
        <w:footnoteReference w:id="132"/>
      </w:r>
      <w:r w:rsidRPr="00247A1D">
        <w:rPr>
          <w:lang w:val="sr-Cyrl-RS"/>
        </w:rPr>
        <w:t xml:space="preserve"> Поред тога, иако је Стратегијом РЈУ 2021-2030. године планирано остваривање напретка за 2022. годину, Нацрт годишњег извештаја за 2022. о спровођењу Стратегије РЈУ 2021-2030. године такође констатује да је стање у области непромењено, односно да напретка у домену одговорности није било у последње три године.</w:t>
      </w:r>
      <w:r w:rsidRPr="00247A1D">
        <w:rPr>
          <w:vertAlign w:val="superscript"/>
          <w:lang w:val="sr-Cyrl-RS"/>
        </w:rPr>
        <w:footnoteReference w:id="133"/>
      </w:r>
      <w:r w:rsidRPr="00FD6EBC">
        <w:t xml:space="preserve"> </w:t>
      </w:r>
      <w:r w:rsidRPr="00FD6EBC">
        <w:rPr>
          <w:lang w:val="sr-Cyrl-RS"/>
        </w:rPr>
        <w:t xml:space="preserve">По мишљењу </w:t>
      </w:r>
      <w:r>
        <w:rPr>
          <w:lang w:val="sr-Cyrl-RS"/>
        </w:rPr>
        <w:t>интервјуисаних</w:t>
      </w:r>
      <w:r w:rsidRPr="00FD6EBC">
        <w:rPr>
          <w:lang w:val="sr-Cyrl-RS"/>
        </w:rPr>
        <w:t>, упр</w:t>
      </w:r>
      <w:r>
        <w:rPr>
          <w:lang w:val="sr-Cyrl-RS"/>
        </w:rPr>
        <w:t>ављачка одговорност је подручје чијој реформи треба посветити нарочиту пажњу у наредном периоду, како би се креирала, а затим и имплементирала адекватна решења.</w:t>
      </w:r>
    </w:p>
    <w:p w14:paraId="20B403E5" w14:textId="680653DD" w:rsidR="00B9383F" w:rsidRDefault="00B9383F" w:rsidP="00B9383F">
      <w:pPr>
        <w:spacing w:before="120" w:after="120"/>
        <w:ind w:right="-42"/>
        <w:jc w:val="both"/>
        <w:rPr>
          <w:bCs/>
          <w:lang w:val="sr-Cyrl-RS"/>
        </w:rPr>
      </w:pPr>
      <w:r w:rsidRPr="00247A1D">
        <w:rPr>
          <w:lang w:val="sr-Cyrl-RS"/>
        </w:rPr>
        <w:t xml:space="preserve">Међутим, упркос наведеним налазима, важно је напоменути да су неке мере у овој области ипак предузете, те да су досадашњом имплементацијом АП СРЈУ 2021-2025. године остварени одређени позитивни резултати. Поједини кораци </w:t>
      </w:r>
      <w:r w:rsidRPr="00247A1D">
        <w:rPr>
          <w:i/>
          <w:lang w:val="sr-Cyrl-RS"/>
        </w:rPr>
        <w:t>у правцу унапређења делегирања одговорности, као сегмента управљачке одговорности</w:t>
      </w:r>
      <w:r w:rsidRPr="00247A1D">
        <w:rPr>
          <w:lang w:val="sr-Cyrl-RS"/>
        </w:rPr>
        <w:t>, реализовани су кроз одређивање овлашћених службених лица за вођење управног поступка и одлучивање у управним стварима - од 78 органа државне управе, 61 орган је одредио овлашћена лица, што износи 78% од укупног броја органа.</w:t>
      </w:r>
      <w:r w:rsidRPr="00247A1D">
        <w:rPr>
          <w:vertAlign w:val="superscript"/>
          <w:lang w:val="sr-Cyrl-RS"/>
        </w:rPr>
        <w:footnoteReference w:id="134"/>
      </w:r>
      <w:r w:rsidRPr="00247A1D">
        <w:rPr>
          <w:lang w:val="sr-Cyrl-RS"/>
        </w:rPr>
        <w:t xml:space="preserve"> Изузетно повећање забележено је 2021. године, када је учињен помак са 23% (податак за 2020. годину) на 79,45% (податак за 2020. годину), али истовремено указује и на благи пад у 2022. години</w:t>
      </w:r>
      <w:r w:rsidR="001719C5">
        <w:rPr>
          <w:lang w:val="sr-Cyrl-RS"/>
        </w:rPr>
        <w:t xml:space="preserve">, </w:t>
      </w:r>
      <w:r w:rsidR="0007427E" w:rsidRPr="0007427E">
        <w:rPr>
          <w:lang w:val="sr-Cyrl-RS"/>
        </w:rPr>
        <w:t>имајући у виду да је после спроведених парламентарних избора у 2022. години, образована нова влада са новим ресорима и органима државне управе</w:t>
      </w:r>
      <w:r w:rsidRPr="00247A1D">
        <w:rPr>
          <w:lang w:val="sr-Cyrl-RS"/>
        </w:rPr>
        <w:t>, када је поменутих 78% органа државне управе одредило овлашћена службена лица за вођење управног поступка и одлучивање у управним стварима. Упркос томе, циљне вредности предвиђене Стратегијом РЈУ 2021-2030. године вишеструко су премашене.</w:t>
      </w:r>
      <w:r w:rsidRPr="00247A1D">
        <w:rPr>
          <w:vertAlign w:val="superscript"/>
          <w:lang w:val="sr-Cyrl-RS"/>
        </w:rPr>
        <w:footnoteReference w:id="135"/>
      </w:r>
      <w:r w:rsidRPr="00247A1D">
        <w:rPr>
          <w:lang w:val="sr-Cyrl-RS"/>
        </w:rPr>
        <w:t xml:space="preserve"> У сврху </w:t>
      </w:r>
      <w:r w:rsidRPr="00247A1D">
        <w:rPr>
          <w:i/>
          <w:lang w:val="sr-Cyrl-RS"/>
        </w:rPr>
        <w:t>успостављања механизма за управљање према учинку</w:t>
      </w:r>
      <w:r w:rsidRPr="00247A1D">
        <w:rPr>
          <w:lang w:val="sr-Cyrl-RS"/>
        </w:rPr>
        <w:t xml:space="preserve">, односно </w:t>
      </w:r>
      <w:r w:rsidRPr="00247A1D">
        <w:rPr>
          <w:lang w:val="sr-Cyrl-RS"/>
        </w:rPr>
        <w:lastRenderedPageBreak/>
        <w:t>унапређења вертикалног и хоризонталног система контроле и праћења рада у јавној управи, доступна документација указује на значајан пораст када је у питању проценат приоритетних циљева из Акционог плана за спровођење Програма Владе који се односе на органе државне управе, а који су узети у обзир приликом припреме средњорочних планова обвезника средњорочног планирања – са 23,8% (у 2021. години) на 52,5% (у 2022. години).</w:t>
      </w:r>
      <w:r w:rsidRPr="00247A1D">
        <w:rPr>
          <w:vertAlign w:val="superscript"/>
          <w:lang w:val="sr-Cyrl-RS"/>
        </w:rPr>
        <w:footnoteReference w:id="136"/>
      </w:r>
      <w:r w:rsidRPr="00247A1D">
        <w:rPr>
          <w:lang w:val="sr-Cyrl-RS"/>
        </w:rPr>
        <w:t xml:space="preserve"> Другим речима, од 99 резултата у оквиру приоритетних циљева утврђених Акционим планом за спровођење програма Владе за период 2020-2022, који је престао да важи формирањем нове Владе 2022. године, њих 52 су била обухваћена средњорочним плановима надлежних институција за период 2022-2024. године, чиме је значајно премашена циљна вредност за предметну годину (планирано 30%,остварено 52,5%).</w:t>
      </w:r>
      <w:r w:rsidRPr="00247A1D">
        <w:rPr>
          <w:vertAlign w:val="superscript"/>
          <w:lang w:val="sr-Cyrl-RS"/>
        </w:rPr>
        <w:footnoteReference w:id="137"/>
      </w:r>
      <w:r w:rsidRPr="00247A1D">
        <w:rPr>
          <w:lang w:val="sr-Cyrl-RS"/>
        </w:rPr>
        <w:t xml:space="preserve"> Коначно, </w:t>
      </w:r>
      <w:r w:rsidRPr="00247A1D">
        <w:rPr>
          <w:bCs/>
          <w:lang w:val="sr-Cyrl-RS"/>
        </w:rPr>
        <w:t xml:space="preserve">доступни докази указују на </w:t>
      </w:r>
      <w:r w:rsidRPr="00247A1D">
        <w:rPr>
          <w:bCs/>
          <w:i/>
          <w:lang w:val="sr-Cyrl-RS"/>
        </w:rPr>
        <w:t>присутно улагање у јачање капацитета запослених у јавној управи, нарочито руководилаца</w:t>
      </w:r>
      <w:r w:rsidRPr="00247A1D">
        <w:rPr>
          <w:bCs/>
          <w:lang w:val="sr-Cyrl-RS"/>
        </w:rPr>
        <w:t xml:space="preserve">, за унапређење различитих сегмената одговорности у раду. У том смислу, треба истаћи да је спровођење обука за руководиоце о примени принципа управљачке одговорности и обука о примени јединствене методологије за управљање учинком започето 2022. године, односно пре рокова утврђених АП СРЈУ, што је нарочито значајно имајући у виду очигледну стагнацију у креирању системских решења за наведене аспекте одговорности (видети детаљније у налазима за показатељ 1.2.1). Ипак, подаци сугеришу да су ови процеси у почетном стадијуму, те да је за анализу конкретних ефеката потребно сачекати још неко време. </w:t>
      </w:r>
    </w:p>
    <w:p w14:paraId="35063A17" w14:textId="77777777" w:rsidR="00B9383F" w:rsidRPr="00247A1D" w:rsidRDefault="00B9383F" w:rsidP="00B9383F">
      <w:pPr>
        <w:spacing w:before="120" w:after="120"/>
        <w:ind w:right="-42"/>
        <w:jc w:val="both"/>
        <w:rPr>
          <w:lang w:val="sr-Cyrl-RS"/>
        </w:rPr>
      </w:pPr>
    </w:p>
    <w:p w14:paraId="4AEF4C49" w14:textId="77777777" w:rsidR="00B9383F" w:rsidRPr="00247A1D" w:rsidRDefault="00B9383F" w:rsidP="00B9383F">
      <w:pPr>
        <w:spacing w:before="120" w:after="120"/>
        <w:ind w:right="-42"/>
        <w:jc w:val="both"/>
        <w:rPr>
          <w:sz w:val="20"/>
          <w:szCs w:val="20"/>
          <w:lang w:val="sr-Cyrl-RS"/>
        </w:rPr>
      </w:pPr>
      <w:r w:rsidRPr="00247A1D">
        <w:rPr>
          <w:sz w:val="20"/>
          <w:szCs w:val="20"/>
          <w:lang w:val="sr-Cyrl-RS"/>
        </w:rPr>
        <w:t>Табела: Спровођење обука од значаја за област одговорности, предвиђених АП СРЈУ 2021-2025. године</w:t>
      </w:r>
      <w:r w:rsidRPr="00EB07ED">
        <w:rPr>
          <w:bCs/>
          <w:sz w:val="20"/>
          <w:szCs w:val="20"/>
          <w:vertAlign w:val="superscript"/>
          <w:lang w:val="sr-Cyrl-RS"/>
        </w:rPr>
        <w:footnoteReference w:id="138"/>
      </w:r>
    </w:p>
    <w:tbl>
      <w:tblPr>
        <w:tblStyle w:val="Tabellengitternetz1"/>
        <w:tblW w:w="0" w:type="auto"/>
        <w:jc w:val="center"/>
        <w:tblLook w:val="04A0" w:firstRow="1" w:lastRow="0" w:firstColumn="1" w:lastColumn="0" w:noHBand="0" w:noVBand="1"/>
      </w:tblPr>
      <w:tblGrid>
        <w:gridCol w:w="5035"/>
        <w:gridCol w:w="1350"/>
        <w:gridCol w:w="1350"/>
        <w:gridCol w:w="1275"/>
      </w:tblGrid>
      <w:tr w:rsidR="00B9383F" w:rsidRPr="00247A1D" w14:paraId="3568421E" w14:textId="77777777" w:rsidTr="00514824">
        <w:trPr>
          <w:jc w:val="center"/>
        </w:trPr>
        <w:tc>
          <w:tcPr>
            <w:tcW w:w="5035" w:type="dxa"/>
            <w:vMerge w:val="restart"/>
            <w:shd w:val="clear" w:color="auto" w:fill="9CC2E5"/>
            <w:vAlign w:val="center"/>
          </w:tcPr>
          <w:p w14:paraId="594E74BE" w14:textId="77777777" w:rsidR="00B9383F" w:rsidRPr="00247A1D" w:rsidRDefault="00B9383F" w:rsidP="00514824">
            <w:pPr>
              <w:spacing w:before="120" w:after="120"/>
              <w:ind w:right="-42"/>
              <w:jc w:val="center"/>
              <w:rPr>
                <w:b/>
                <w:bCs/>
                <w:lang w:val="sr-Cyrl-RS"/>
              </w:rPr>
            </w:pPr>
            <w:r w:rsidRPr="00247A1D">
              <w:rPr>
                <w:b/>
                <w:bCs/>
                <w:lang w:val="sr-Cyrl-RS"/>
              </w:rPr>
              <w:t>ТИП ОБУКЕ</w:t>
            </w:r>
          </w:p>
        </w:tc>
        <w:tc>
          <w:tcPr>
            <w:tcW w:w="3975" w:type="dxa"/>
            <w:gridSpan w:val="3"/>
            <w:shd w:val="clear" w:color="auto" w:fill="9CC2E5"/>
            <w:vAlign w:val="center"/>
          </w:tcPr>
          <w:p w14:paraId="31E19044" w14:textId="77777777" w:rsidR="00B9383F" w:rsidRPr="00247A1D" w:rsidRDefault="00B9383F" w:rsidP="00514824">
            <w:pPr>
              <w:spacing w:before="120" w:after="120"/>
              <w:ind w:right="-42"/>
              <w:jc w:val="center"/>
              <w:rPr>
                <w:b/>
                <w:bCs/>
                <w:lang w:val="sr-Cyrl-RS"/>
              </w:rPr>
            </w:pPr>
            <w:r w:rsidRPr="00247A1D">
              <w:rPr>
                <w:b/>
                <w:bCs/>
                <w:lang w:val="sr-Cyrl-RS"/>
              </w:rPr>
              <w:t>Остварени резултати</w:t>
            </w:r>
          </w:p>
        </w:tc>
      </w:tr>
      <w:tr w:rsidR="00B9383F" w:rsidRPr="00247A1D" w14:paraId="02FD1215" w14:textId="77777777" w:rsidTr="00514824">
        <w:trPr>
          <w:jc w:val="center"/>
        </w:trPr>
        <w:tc>
          <w:tcPr>
            <w:tcW w:w="5035" w:type="dxa"/>
            <w:vMerge/>
            <w:tcBorders>
              <w:bottom w:val="single" w:sz="4" w:space="0" w:color="auto"/>
            </w:tcBorders>
            <w:shd w:val="clear" w:color="auto" w:fill="9CC2E5"/>
            <w:vAlign w:val="center"/>
          </w:tcPr>
          <w:p w14:paraId="7BBD4253" w14:textId="77777777" w:rsidR="00B9383F" w:rsidRPr="00247A1D" w:rsidRDefault="00B9383F" w:rsidP="00514824">
            <w:pPr>
              <w:spacing w:before="120" w:after="120"/>
              <w:ind w:right="-42"/>
              <w:jc w:val="center"/>
              <w:rPr>
                <w:b/>
                <w:bCs/>
                <w:lang w:val="sr-Cyrl-RS"/>
              </w:rPr>
            </w:pPr>
          </w:p>
        </w:tc>
        <w:tc>
          <w:tcPr>
            <w:tcW w:w="1350" w:type="dxa"/>
            <w:shd w:val="clear" w:color="auto" w:fill="9CC2E5"/>
            <w:vAlign w:val="center"/>
          </w:tcPr>
          <w:p w14:paraId="26A66AA8" w14:textId="77777777" w:rsidR="00B9383F" w:rsidRPr="00247A1D" w:rsidRDefault="00B9383F" w:rsidP="00514824">
            <w:pPr>
              <w:spacing w:before="120" w:after="120"/>
              <w:ind w:right="-42"/>
              <w:jc w:val="center"/>
              <w:rPr>
                <w:b/>
                <w:bCs/>
                <w:lang w:val="sr-Cyrl-RS"/>
              </w:rPr>
            </w:pPr>
            <w:r w:rsidRPr="00247A1D">
              <w:rPr>
                <w:b/>
                <w:bCs/>
                <w:lang w:val="sr-Cyrl-RS"/>
              </w:rPr>
              <w:t>2020.</w:t>
            </w:r>
          </w:p>
        </w:tc>
        <w:tc>
          <w:tcPr>
            <w:tcW w:w="1350" w:type="dxa"/>
            <w:shd w:val="clear" w:color="auto" w:fill="9CC2E5"/>
            <w:vAlign w:val="center"/>
          </w:tcPr>
          <w:p w14:paraId="59567649" w14:textId="77777777" w:rsidR="00B9383F" w:rsidRPr="00247A1D" w:rsidRDefault="00B9383F" w:rsidP="00514824">
            <w:pPr>
              <w:spacing w:before="120" w:after="120"/>
              <w:ind w:right="-42"/>
              <w:jc w:val="center"/>
              <w:rPr>
                <w:b/>
                <w:bCs/>
                <w:lang w:val="sr-Cyrl-RS"/>
              </w:rPr>
            </w:pPr>
            <w:r w:rsidRPr="00247A1D">
              <w:rPr>
                <w:b/>
                <w:bCs/>
                <w:lang w:val="sr-Cyrl-RS"/>
              </w:rPr>
              <w:t>2021.</w:t>
            </w:r>
          </w:p>
        </w:tc>
        <w:tc>
          <w:tcPr>
            <w:tcW w:w="1275" w:type="dxa"/>
            <w:shd w:val="clear" w:color="auto" w:fill="9CC2E5"/>
            <w:vAlign w:val="center"/>
          </w:tcPr>
          <w:p w14:paraId="6504C4C1" w14:textId="77777777" w:rsidR="00B9383F" w:rsidRPr="00247A1D" w:rsidRDefault="00B9383F" w:rsidP="00514824">
            <w:pPr>
              <w:spacing w:before="120" w:after="120"/>
              <w:ind w:right="-42"/>
              <w:jc w:val="center"/>
              <w:rPr>
                <w:b/>
                <w:bCs/>
                <w:lang w:val="sr-Cyrl-RS"/>
              </w:rPr>
            </w:pPr>
            <w:r w:rsidRPr="00247A1D">
              <w:rPr>
                <w:b/>
                <w:bCs/>
                <w:lang w:val="sr-Cyrl-RS"/>
              </w:rPr>
              <w:t>2022.</w:t>
            </w:r>
          </w:p>
        </w:tc>
      </w:tr>
      <w:tr w:rsidR="00B9383F" w:rsidRPr="00247A1D" w14:paraId="1007B035" w14:textId="77777777" w:rsidTr="00514824">
        <w:trPr>
          <w:jc w:val="center"/>
        </w:trPr>
        <w:tc>
          <w:tcPr>
            <w:tcW w:w="5035" w:type="dxa"/>
            <w:tcBorders>
              <w:top w:val="single" w:sz="4" w:space="0" w:color="auto"/>
            </w:tcBorders>
          </w:tcPr>
          <w:p w14:paraId="41AB6DAB" w14:textId="77777777" w:rsidR="00B9383F" w:rsidRPr="00247A1D" w:rsidRDefault="00B9383F" w:rsidP="00514824">
            <w:pPr>
              <w:ind w:right="-43"/>
              <w:rPr>
                <w:bCs/>
                <w:lang w:val="sr-Cyrl-RS"/>
              </w:rPr>
            </w:pPr>
            <w:r w:rsidRPr="00247A1D">
              <w:rPr>
                <w:bCs/>
                <w:lang w:val="sr-Cyrl-RS"/>
              </w:rPr>
              <w:t xml:space="preserve">Проценат органа државне управе, независних државних органа и ЈЛС чији су руководиоци у 2022. години похађали </w:t>
            </w:r>
            <w:r w:rsidRPr="00247A1D">
              <w:rPr>
                <w:b/>
                <w:bCs/>
                <w:lang w:val="sr-Cyrl-RS"/>
              </w:rPr>
              <w:t>обуке о примени принципа управљачке одговорности</w:t>
            </w:r>
          </w:p>
        </w:tc>
        <w:tc>
          <w:tcPr>
            <w:tcW w:w="1350" w:type="dxa"/>
            <w:vAlign w:val="center"/>
          </w:tcPr>
          <w:p w14:paraId="689B223F" w14:textId="77777777" w:rsidR="00B9383F" w:rsidRPr="00247A1D" w:rsidRDefault="00B9383F" w:rsidP="00514824">
            <w:pPr>
              <w:spacing w:before="120" w:after="120"/>
              <w:ind w:right="-42"/>
              <w:jc w:val="center"/>
              <w:rPr>
                <w:bCs/>
                <w:lang w:val="sr-Cyrl-RS"/>
              </w:rPr>
            </w:pPr>
            <w:r w:rsidRPr="00247A1D">
              <w:rPr>
                <w:bCs/>
                <w:lang w:val="sr-Cyrl-RS"/>
              </w:rPr>
              <w:t>0%</w:t>
            </w:r>
          </w:p>
        </w:tc>
        <w:tc>
          <w:tcPr>
            <w:tcW w:w="1350" w:type="dxa"/>
            <w:vAlign w:val="center"/>
          </w:tcPr>
          <w:p w14:paraId="227DB5A9" w14:textId="77777777" w:rsidR="00B9383F" w:rsidRPr="00247A1D" w:rsidRDefault="00B9383F" w:rsidP="00514824">
            <w:pPr>
              <w:spacing w:before="120" w:after="120"/>
              <w:ind w:right="-42"/>
              <w:jc w:val="center"/>
              <w:rPr>
                <w:bCs/>
                <w:lang w:val="sr-Cyrl-RS"/>
              </w:rPr>
            </w:pPr>
            <w:r w:rsidRPr="00247A1D">
              <w:rPr>
                <w:bCs/>
                <w:lang w:val="sr-Cyrl-RS"/>
              </w:rPr>
              <w:t>0%</w:t>
            </w:r>
          </w:p>
        </w:tc>
        <w:tc>
          <w:tcPr>
            <w:tcW w:w="1275" w:type="dxa"/>
            <w:vAlign w:val="center"/>
          </w:tcPr>
          <w:p w14:paraId="4BAEE804" w14:textId="77777777" w:rsidR="00B9383F" w:rsidRPr="00247A1D" w:rsidRDefault="00B9383F" w:rsidP="00514824">
            <w:pPr>
              <w:spacing w:before="120" w:after="120"/>
              <w:ind w:right="-42"/>
              <w:jc w:val="center"/>
              <w:rPr>
                <w:bCs/>
                <w:lang w:val="sr-Cyrl-RS"/>
              </w:rPr>
            </w:pPr>
            <w:r w:rsidRPr="00247A1D">
              <w:rPr>
                <w:bCs/>
                <w:lang w:val="sr-Cyrl-RS"/>
              </w:rPr>
              <w:t>2,63%</w:t>
            </w:r>
          </w:p>
        </w:tc>
      </w:tr>
      <w:tr w:rsidR="00B9383F" w:rsidRPr="00247A1D" w14:paraId="5EEABF49" w14:textId="77777777" w:rsidTr="00514824">
        <w:trPr>
          <w:jc w:val="center"/>
        </w:trPr>
        <w:tc>
          <w:tcPr>
            <w:tcW w:w="5035" w:type="dxa"/>
          </w:tcPr>
          <w:p w14:paraId="11FF9110" w14:textId="77777777" w:rsidR="00B9383F" w:rsidRPr="00247A1D" w:rsidRDefault="00B9383F" w:rsidP="00514824">
            <w:pPr>
              <w:ind w:right="-43"/>
              <w:rPr>
                <w:bCs/>
                <w:lang w:val="sr-Cyrl-RS"/>
              </w:rPr>
            </w:pPr>
            <w:r w:rsidRPr="00247A1D">
              <w:rPr>
                <w:bCs/>
                <w:lang w:val="sr-Cyrl-RS"/>
              </w:rPr>
              <w:t xml:space="preserve">Проценат органа државне управе, независних државних органа и ЈЛС чији су руководиоци похађали </w:t>
            </w:r>
            <w:r w:rsidRPr="00247A1D">
              <w:rPr>
                <w:b/>
                <w:bCs/>
                <w:lang w:val="sr-Cyrl-RS"/>
              </w:rPr>
              <w:t>обуке о примени јединствене методологије за управљање учинком</w:t>
            </w:r>
            <w:r w:rsidRPr="00247A1D">
              <w:rPr>
                <w:bCs/>
                <w:lang w:val="sr-Cyrl-RS"/>
              </w:rPr>
              <w:t xml:space="preserve"> </w:t>
            </w:r>
          </w:p>
        </w:tc>
        <w:tc>
          <w:tcPr>
            <w:tcW w:w="1350" w:type="dxa"/>
            <w:vAlign w:val="center"/>
          </w:tcPr>
          <w:p w14:paraId="146CC1F2" w14:textId="77777777" w:rsidR="00B9383F" w:rsidRPr="00247A1D" w:rsidRDefault="00B9383F" w:rsidP="00514824">
            <w:pPr>
              <w:spacing w:before="120" w:after="120"/>
              <w:ind w:right="-42"/>
              <w:jc w:val="center"/>
              <w:rPr>
                <w:bCs/>
                <w:lang w:val="sr-Cyrl-RS"/>
              </w:rPr>
            </w:pPr>
            <w:r w:rsidRPr="00247A1D">
              <w:rPr>
                <w:bCs/>
                <w:lang w:val="sr-Cyrl-RS"/>
              </w:rPr>
              <w:t>0%</w:t>
            </w:r>
          </w:p>
        </w:tc>
        <w:tc>
          <w:tcPr>
            <w:tcW w:w="1350" w:type="dxa"/>
            <w:vAlign w:val="center"/>
          </w:tcPr>
          <w:p w14:paraId="2B591E0F" w14:textId="77777777" w:rsidR="00B9383F" w:rsidRPr="00247A1D" w:rsidRDefault="00B9383F" w:rsidP="00514824">
            <w:pPr>
              <w:spacing w:before="120" w:after="120"/>
              <w:ind w:right="-42"/>
              <w:jc w:val="center"/>
              <w:rPr>
                <w:bCs/>
                <w:lang w:val="sr-Cyrl-RS"/>
              </w:rPr>
            </w:pPr>
            <w:r w:rsidRPr="00247A1D">
              <w:rPr>
                <w:bCs/>
                <w:lang w:val="sr-Cyrl-RS"/>
              </w:rPr>
              <w:t>0%</w:t>
            </w:r>
          </w:p>
        </w:tc>
        <w:tc>
          <w:tcPr>
            <w:tcW w:w="1275" w:type="dxa"/>
            <w:vAlign w:val="center"/>
          </w:tcPr>
          <w:p w14:paraId="14E2E152" w14:textId="77777777" w:rsidR="00B9383F" w:rsidRPr="00247A1D" w:rsidRDefault="00B9383F" w:rsidP="00514824">
            <w:pPr>
              <w:spacing w:before="120" w:after="120"/>
              <w:ind w:right="-42"/>
              <w:jc w:val="center"/>
              <w:rPr>
                <w:bCs/>
                <w:lang w:val="sr-Cyrl-RS"/>
              </w:rPr>
            </w:pPr>
            <w:r w:rsidRPr="00247A1D">
              <w:rPr>
                <w:bCs/>
                <w:lang w:val="sr-Cyrl-RS"/>
              </w:rPr>
              <w:t>1,38%</w:t>
            </w:r>
          </w:p>
        </w:tc>
      </w:tr>
      <w:tr w:rsidR="00B9383F" w:rsidRPr="00247A1D" w14:paraId="6E6FD8B0" w14:textId="77777777" w:rsidTr="00514824">
        <w:trPr>
          <w:jc w:val="center"/>
        </w:trPr>
        <w:tc>
          <w:tcPr>
            <w:tcW w:w="5035" w:type="dxa"/>
          </w:tcPr>
          <w:p w14:paraId="6EB92BB5" w14:textId="77777777" w:rsidR="00B9383F" w:rsidRPr="00247A1D" w:rsidRDefault="00B9383F" w:rsidP="00514824">
            <w:pPr>
              <w:ind w:right="-43"/>
              <w:rPr>
                <w:bCs/>
                <w:lang w:val="sr-Cyrl-RS"/>
              </w:rPr>
            </w:pPr>
            <w:r w:rsidRPr="00247A1D">
              <w:rPr>
                <w:bCs/>
                <w:lang w:val="sr-Cyrl-RS"/>
              </w:rPr>
              <w:t xml:space="preserve">Проценат органа државне управе и независних државних органа који организују и спроводе </w:t>
            </w:r>
            <w:r w:rsidRPr="00247A1D">
              <w:rPr>
                <w:b/>
                <w:bCs/>
                <w:lang w:val="sr-Cyrl-RS"/>
              </w:rPr>
              <w:t>обуку о етици и интегритету за своје руководиоце и запослене</w:t>
            </w:r>
          </w:p>
        </w:tc>
        <w:tc>
          <w:tcPr>
            <w:tcW w:w="1350" w:type="dxa"/>
            <w:vAlign w:val="center"/>
          </w:tcPr>
          <w:p w14:paraId="50CEB6F0" w14:textId="77777777" w:rsidR="00B9383F" w:rsidRPr="00247A1D" w:rsidRDefault="00B9383F" w:rsidP="00514824">
            <w:pPr>
              <w:spacing w:before="120" w:after="120"/>
              <w:ind w:right="-42"/>
              <w:jc w:val="center"/>
              <w:rPr>
                <w:bCs/>
                <w:lang w:val="sr-Cyrl-RS"/>
              </w:rPr>
            </w:pPr>
            <w:r w:rsidRPr="00247A1D">
              <w:rPr>
                <w:bCs/>
                <w:lang w:val="sr-Cyrl-RS"/>
              </w:rPr>
              <w:t>0%</w:t>
            </w:r>
          </w:p>
        </w:tc>
        <w:tc>
          <w:tcPr>
            <w:tcW w:w="1350" w:type="dxa"/>
            <w:vAlign w:val="center"/>
          </w:tcPr>
          <w:p w14:paraId="254CFC84" w14:textId="77777777" w:rsidR="00B9383F" w:rsidRPr="00247A1D" w:rsidRDefault="00B9383F" w:rsidP="00514824">
            <w:pPr>
              <w:spacing w:before="120" w:after="120"/>
              <w:ind w:right="-42"/>
              <w:jc w:val="center"/>
              <w:rPr>
                <w:lang w:val="sr-Cyrl-RS"/>
              </w:rPr>
            </w:pPr>
            <w:r w:rsidRPr="00247A1D">
              <w:rPr>
                <w:lang w:val="sr-Cyrl-RS"/>
              </w:rPr>
              <w:t>81,8%</w:t>
            </w:r>
          </w:p>
        </w:tc>
        <w:tc>
          <w:tcPr>
            <w:tcW w:w="1275" w:type="dxa"/>
            <w:vAlign w:val="center"/>
          </w:tcPr>
          <w:p w14:paraId="158019F0" w14:textId="77777777" w:rsidR="00B9383F" w:rsidRPr="00247A1D" w:rsidRDefault="00B9383F" w:rsidP="00514824">
            <w:pPr>
              <w:spacing w:before="120" w:after="120"/>
              <w:ind w:right="-42"/>
              <w:jc w:val="center"/>
              <w:rPr>
                <w:bCs/>
                <w:lang w:val="sr-Cyrl-RS"/>
              </w:rPr>
            </w:pPr>
            <w:r w:rsidRPr="00247A1D">
              <w:rPr>
                <w:lang w:val="sr-Cyrl-RS"/>
              </w:rPr>
              <w:t>81,8%</w:t>
            </w:r>
          </w:p>
        </w:tc>
      </w:tr>
    </w:tbl>
    <w:p w14:paraId="53D8C33C" w14:textId="77777777" w:rsidR="00B9383F" w:rsidRDefault="00B9383F" w:rsidP="00B9383F">
      <w:pPr>
        <w:spacing w:before="120" w:after="120"/>
        <w:ind w:right="-42"/>
        <w:jc w:val="both"/>
        <w:rPr>
          <w:lang w:val="sr-Cyrl-RS"/>
        </w:rPr>
      </w:pPr>
    </w:p>
    <w:p w14:paraId="3DC6B2D5" w14:textId="77777777" w:rsidR="00B9383F" w:rsidRPr="00247A1D" w:rsidRDefault="00B9383F" w:rsidP="00B9383F">
      <w:pPr>
        <w:spacing w:before="120" w:after="120"/>
        <w:ind w:right="-42"/>
        <w:jc w:val="both"/>
        <w:rPr>
          <w:lang w:val="sr-Cyrl-RS"/>
        </w:rPr>
      </w:pPr>
      <w:r w:rsidRPr="00247A1D">
        <w:rPr>
          <w:lang w:val="sr-Cyrl-RS"/>
        </w:rPr>
        <w:t xml:space="preserve">У погледу </w:t>
      </w:r>
      <w:r w:rsidRPr="00247A1D">
        <w:rPr>
          <w:b/>
          <w:lang w:val="sr-Cyrl-RS"/>
        </w:rPr>
        <w:t>транспарентности</w:t>
      </w:r>
      <w:r w:rsidRPr="00247A1D">
        <w:rPr>
          <w:lang w:val="sr-Cyrl-RS"/>
        </w:rPr>
        <w:t xml:space="preserve">, Извештај Европске комисије о напретку </w:t>
      </w:r>
      <w:bookmarkStart w:id="258" w:name="_Hlk143446708"/>
      <w:r w:rsidRPr="00247A1D">
        <w:rPr>
          <w:lang w:val="sr-Cyrl-RS"/>
        </w:rPr>
        <w:t xml:space="preserve">Републике Србије за 2022. годину,  у делу </w:t>
      </w:r>
      <w:r w:rsidRPr="00247A1D">
        <w:rPr>
          <w:iCs/>
          <w:lang w:val="sr-Cyrl-RS"/>
        </w:rPr>
        <w:t>креирања и координације политика,</w:t>
      </w:r>
      <w:r w:rsidRPr="00247A1D">
        <w:rPr>
          <w:i/>
          <w:iCs/>
          <w:lang w:val="sr-Cyrl-RS"/>
        </w:rPr>
        <w:t xml:space="preserve"> </w:t>
      </w:r>
      <w:r w:rsidRPr="00247A1D">
        <w:rPr>
          <w:lang w:val="sr-Cyrl-RS"/>
        </w:rPr>
        <w:t xml:space="preserve"> констатује, између осталог</w:t>
      </w:r>
      <w:bookmarkEnd w:id="258"/>
      <w:r w:rsidRPr="00247A1D">
        <w:rPr>
          <w:lang w:val="sr-Cyrl-RS"/>
        </w:rPr>
        <w:t xml:space="preserve">, да се „опсег </w:t>
      </w:r>
      <w:r w:rsidRPr="00247A1D">
        <w:rPr>
          <w:bCs/>
          <w:lang w:val="sr-Cyrl-RS"/>
        </w:rPr>
        <w:t xml:space="preserve">јавних консултација </w:t>
      </w:r>
      <w:r w:rsidRPr="00247A1D">
        <w:rPr>
          <w:lang w:val="sr-Cyrl-RS"/>
        </w:rPr>
        <w:t xml:space="preserve">побољшао“, што указује на бољу транспарентност законодавног процеса, али да „не постоји централно тело задужено за контролу квалитета, те да се извештаји о спроведеним консултацијама „још увек не објављују систематски, нити се систематски дају објашњења о прихватању или неприхватању примљених коментара“. Кад је реч о увиду јавности у рад Владе, евидентирано је да су „објављени извештаји о спровођењу стратегије РЈУ и програма реформе УЈФ, као и о акционом плану за спровођење програма Владе“, али да „веб-сајт Владе још увек не пружа директан приступ извештајима </w:t>
      </w:r>
      <w:r w:rsidRPr="00247A1D">
        <w:rPr>
          <w:lang w:val="sr-Cyrl-RS"/>
        </w:rPr>
        <w:lastRenderedPageBreak/>
        <w:t>о праћењу спровођења кључних планских докумената Владе, као и да се „и даље се не објављује агенде, нити записници и закључци са седница Владе“. У делу који се тиче управљања јавним финансијама, Европска комисија констатује да нема напретка у транспарентности буџета.</w:t>
      </w:r>
      <w:r w:rsidRPr="00247A1D">
        <w:rPr>
          <w:vertAlign w:val="superscript"/>
          <w:lang w:val="sr-Cyrl-RS"/>
        </w:rPr>
        <w:footnoteReference w:id="139"/>
      </w:r>
      <w:r w:rsidRPr="00247A1D">
        <w:rPr>
          <w:lang w:val="sr-Cyrl-RS"/>
        </w:rPr>
        <w:t xml:space="preserve"> Са друге стране, с обзиром да у крајњем исходу реформа тежи транспарентнијој управи на свим нивоима, важно је истаћи да индекс транспарентности локалних самоуправа у континуитету расте из године у годину – од просечне вредности од 40 индексних поена (2019), преко 46 (2020), затим 48 (2021), до 49 (2022). Ипак, полазећи од максималног могућег броја поена (100), евидентно је да постоји значајан простор за даљи напредак у овом сегменту рада локалних самоуправа.</w:t>
      </w:r>
      <w:r w:rsidRPr="00247A1D">
        <w:rPr>
          <w:vertAlign w:val="superscript"/>
          <w:lang w:val="sr-Cyrl-RS"/>
        </w:rPr>
        <w:footnoteReference w:id="140"/>
      </w:r>
      <w:r w:rsidRPr="00247A1D">
        <w:rPr>
          <w:lang w:val="sr-Cyrl-RS"/>
        </w:rPr>
        <w:t xml:space="preserve"> Коначно, према Глобалном рејтингу за слоб</w:t>
      </w:r>
      <w:r>
        <w:rPr>
          <w:lang w:val="sr-Cyrl-RS"/>
        </w:rPr>
        <w:t>одан приступ информацијама (енг</w:t>
      </w:r>
      <w:r w:rsidRPr="00247A1D">
        <w:rPr>
          <w:lang w:val="sr-Cyrl-RS"/>
        </w:rPr>
        <w:t xml:space="preserve">. </w:t>
      </w:r>
      <w:r w:rsidRPr="00247A1D">
        <w:rPr>
          <w:i/>
          <w:lang w:val="sr-Cyrl-RS"/>
        </w:rPr>
        <w:t>Global Right to Information Rating</w:t>
      </w:r>
      <w:r w:rsidRPr="00247A1D">
        <w:rPr>
          <w:lang w:val="sr-Cyrl-RS"/>
        </w:rPr>
        <w:t>), Република Србија се налази на 3. месту од 135 земаља у области права на приступ информацијама у поседу органа јавне власти, са оценом 135 од максималних 150 (исто као и 2020. и 2021. године), с тим да треба имати у виду да поменути резултати не укључују процену на основу последњих измена и допуна Закона о слободном приступу информацијама од јавног значаја.</w:t>
      </w:r>
      <w:r w:rsidRPr="00247A1D">
        <w:rPr>
          <w:vertAlign w:val="superscript"/>
          <w:lang w:val="sr-Cyrl-RS"/>
        </w:rPr>
        <w:footnoteReference w:id="141"/>
      </w:r>
      <w:r w:rsidRPr="00247A1D">
        <w:rPr>
          <w:lang w:val="sr-Cyrl-RS"/>
        </w:rPr>
        <w:t xml:space="preserve"> Иако су претходним налазима обухваћени поједини аспекти транспарентности рада јавне управе, важно је имати у виду да они нису у потпуности третирани кроз АП СРЈУ, већ су обухваћени и другим документима јавних политика који су део стратешког оквира реформе јавне управе (тачније, програмима у области реформе управљања јавним политикама, реформе управљања јавним финансијама и реформе система локалне самоуправе), као Акционим планом за Поглавље 23. У том смислу се описано стање не може у потпуности довести у везу са имплементацијом АП СРЈУ 2021-2025. године, нити може бити у потпуности предмет ове анализе, али свакако треба бити узето у обзир код наредних циклуса планирања. </w:t>
      </w:r>
    </w:p>
    <w:p w14:paraId="0AC76DA6" w14:textId="070F9E33" w:rsidR="00B9383F" w:rsidRPr="00247A1D" w:rsidRDefault="00B9383F" w:rsidP="00B9383F">
      <w:pPr>
        <w:spacing w:before="120" w:after="120"/>
        <w:ind w:right="-42"/>
        <w:jc w:val="both"/>
        <w:rPr>
          <w:lang w:val="sr-Cyrl-RS"/>
        </w:rPr>
      </w:pPr>
      <w:r w:rsidRPr="00247A1D">
        <w:rPr>
          <w:lang w:val="sr-Cyrl-RS"/>
        </w:rPr>
        <w:t xml:space="preserve">Када су у питању резултати имплементације самог АП СРЈУ, Годишњи извештај за 2021. </w:t>
      </w:r>
      <w:r>
        <w:rPr>
          <w:lang w:val="sr-Cyrl-RS"/>
        </w:rPr>
        <w:t>годину</w:t>
      </w:r>
      <w:r w:rsidRPr="00247A1D">
        <w:rPr>
          <w:lang w:val="sr-Cyrl-RS"/>
        </w:rPr>
        <w:t xml:space="preserve"> </w:t>
      </w:r>
      <w:r w:rsidRPr="00126191">
        <w:rPr>
          <w:i/>
          <w:lang w:val="sr-Cyrl-RS"/>
        </w:rPr>
        <w:t xml:space="preserve">бележи напредак у 2021. години, када је, према </w:t>
      </w:r>
      <w:r w:rsidRPr="000C1F1D">
        <w:rPr>
          <w:i/>
          <w:lang w:val="sr-Cyrl-RS"/>
        </w:rPr>
        <w:t xml:space="preserve">методологији </w:t>
      </w:r>
      <w:r w:rsidR="000C1F1D" w:rsidRPr="000C1F1D">
        <w:rPr>
          <w:i/>
          <w:lang w:val="sr-Latn-RS"/>
        </w:rPr>
        <w:t>OECD</w:t>
      </w:r>
      <w:r w:rsidR="000C1F1D" w:rsidRPr="000C1F1D">
        <w:rPr>
          <w:i/>
          <w:lang w:val="sr-Cyrl-RS"/>
        </w:rPr>
        <w:t xml:space="preserve">/ </w:t>
      </w:r>
      <w:r w:rsidR="000C1F1D" w:rsidRPr="000C1F1D">
        <w:rPr>
          <w:i/>
          <w:lang w:val="sr-Latn-RS"/>
        </w:rPr>
        <w:t>SIGMA</w:t>
      </w:r>
      <w:r w:rsidRPr="00126191">
        <w:rPr>
          <w:i/>
          <w:lang w:val="sr-Cyrl-RS"/>
        </w:rPr>
        <w:t>, остварен помак са 21 (резултат из 2020. године) на 21,5 индексних поена</w:t>
      </w:r>
      <w:r w:rsidRPr="00247A1D">
        <w:rPr>
          <w:lang w:val="sr-Cyrl-RS"/>
        </w:rPr>
        <w:t>, али ипак није достигнута циљна вредност од 22 поена за дату годину.</w:t>
      </w:r>
      <w:r w:rsidRPr="00247A1D">
        <w:rPr>
          <w:vertAlign w:val="superscript"/>
          <w:lang w:val="sr-Cyrl-RS"/>
        </w:rPr>
        <w:footnoteReference w:id="142"/>
      </w:r>
      <w:r w:rsidRPr="00247A1D">
        <w:rPr>
          <w:lang w:val="sr-Cyrl-RS"/>
        </w:rPr>
        <w:t xml:space="preserve"> Мерење наведеног показатеља од стране </w:t>
      </w:r>
      <w:r w:rsidR="000C1F1D" w:rsidRPr="000C1F1D">
        <w:rPr>
          <w:lang w:val="sr-Latn-RS"/>
        </w:rPr>
        <w:t>OECD</w:t>
      </w:r>
      <w:r w:rsidR="000C1F1D" w:rsidRPr="000C1F1D">
        <w:rPr>
          <w:lang w:val="sr-Cyrl-RS"/>
        </w:rPr>
        <w:t xml:space="preserve">/ </w:t>
      </w:r>
      <w:r w:rsidR="000C1F1D" w:rsidRPr="000C1F1D">
        <w:rPr>
          <w:lang w:val="sr-Latn-RS"/>
        </w:rPr>
        <w:t>SIGMA</w:t>
      </w:r>
      <w:r w:rsidR="000C1F1D" w:rsidRPr="00856573">
        <w:rPr>
          <w:lang w:val="sr-Cyrl-RS"/>
        </w:rPr>
        <w:t xml:space="preserve"> </w:t>
      </w:r>
      <w:r w:rsidRPr="00247A1D">
        <w:rPr>
          <w:lang w:val="sr-Cyrl-RS"/>
        </w:rPr>
        <w:t xml:space="preserve">није предвиђено за 2022. годину, што онемогућава прецизније утврђивање трендова. Међу оствареним резултатима издваја се </w:t>
      </w:r>
      <w:r w:rsidRPr="00247A1D">
        <w:rPr>
          <w:i/>
          <w:lang w:val="sr-Cyrl-RS"/>
        </w:rPr>
        <w:t>константан раст броја органа јавне управе и других ималаца јавних овлашћења који деле/објављују отворене податке на Порталу отворених података</w:t>
      </w:r>
      <w:r w:rsidRPr="00247A1D">
        <w:rPr>
          <w:lang w:val="sr-Cyrl-RS"/>
        </w:rPr>
        <w:t xml:space="preserve"> – са 45 (2019), преко 83 (2021), до 95 (2022),</w:t>
      </w:r>
      <w:r w:rsidRPr="00247A1D">
        <w:rPr>
          <w:vertAlign w:val="superscript"/>
          <w:lang w:val="sr-Cyrl-RS"/>
        </w:rPr>
        <w:footnoteReference w:id="143"/>
      </w:r>
      <w:r w:rsidRPr="00247A1D">
        <w:rPr>
          <w:lang w:val="sr-Cyrl-RS"/>
        </w:rPr>
        <w:t xml:space="preserve"> што указује на присутан тренд развоја проактивне транспарентности јавне управе. Такође, број скупова података објављених на Порталу бележи изузетан напредак – до краја јула 2023. године на Порталу је објављено 2.198 скупова података, што је пет пута више у односу на крај 2020. године.</w:t>
      </w:r>
      <w:r w:rsidRPr="00247A1D">
        <w:rPr>
          <w:vertAlign w:val="superscript"/>
          <w:lang w:val="sr-Cyrl-RS"/>
        </w:rPr>
        <w:footnoteReference w:id="144"/>
      </w:r>
      <w:r>
        <w:rPr>
          <w:lang w:val="sr-Cyrl-RS"/>
        </w:rPr>
        <w:t xml:space="preserve"> </w:t>
      </w:r>
    </w:p>
    <w:p w14:paraId="1FC62BBC" w14:textId="09DC0DD2" w:rsidR="00B9383F" w:rsidRPr="00247A1D" w:rsidRDefault="00B9383F" w:rsidP="00B9383F">
      <w:pPr>
        <w:spacing w:before="120" w:after="120"/>
        <w:ind w:right="-42"/>
        <w:jc w:val="both"/>
        <w:rPr>
          <w:lang w:val="sr-Cyrl-RS"/>
        </w:rPr>
      </w:pPr>
      <w:r w:rsidRPr="00247A1D">
        <w:rPr>
          <w:noProof/>
          <w:lang w:val="en-US" w:eastAsia="en-US"/>
          <w14:ligatures w14:val="standardContextual"/>
        </w:rPr>
        <w:lastRenderedPageBreak/>
        <w:drawing>
          <wp:anchor distT="0" distB="0" distL="114300" distR="114300" simplePos="0" relativeHeight="252375040" behindDoc="0" locked="0" layoutInCell="1" allowOverlap="1" wp14:anchorId="02E3DAD7" wp14:editId="7A4F2DB0">
            <wp:simplePos x="0" y="0"/>
            <wp:positionH relativeFrom="margin">
              <wp:align>left</wp:align>
            </wp:positionH>
            <wp:positionV relativeFrom="paragraph">
              <wp:posOffset>9525</wp:posOffset>
            </wp:positionV>
            <wp:extent cx="2324735" cy="1259840"/>
            <wp:effectExtent l="0" t="0" r="0" b="0"/>
            <wp:wrapSquare wrapText="bothSides"/>
            <wp:docPr id="5" name="Picture 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221723" name="Picture 1503221723" descr="A screenshot of a computer&#10;&#10;Description automatically generated"/>
                    <pic:cNvPicPr/>
                  </pic:nvPicPr>
                  <pic:blipFill rotWithShape="1">
                    <a:blip r:embed="rId47">
                      <a:extLst>
                        <a:ext uri="{28A0092B-C50C-407E-A947-70E740481C1C}">
                          <a14:useLocalDpi xmlns:a14="http://schemas.microsoft.com/office/drawing/2010/main" val="0"/>
                        </a:ext>
                      </a:extLst>
                    </a:blip>
                    <a:srcRect l="36419" t="35792" r="41796" b="43206"/>
                    <a:stretch/>
                  </pic:blipFill>
                  <pic:spPr bwMode="auto">
                    <a:xfrm>
                      <a:off x="0" y="0"/>
                      <a:ext cx="2324735" cy="12598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47A1D">
        <w:rPr>
          <w:lang w:val="sr-Cyrl-RS"/>
        </w:rPr>
        <w:t xml:space="preserve">Наведени трендови праћени су и мерама јачања капацитета, па тако </w:t>
      </w:r>
      <w:r w:rsidRPr="00126191">
        <w:rPr>
          <w:i/>
          <w:lang w:val="sr-Cyrl-RS"/>
        </w:rPr>
        <w:t>расте и проценат органа државне управе и јединица локалне самоуправе чији су запослени похађали обуке o стандардима отворених података и рада са Порталом отворених података</w:t>
      </w:r>
      <w:r w:rsidRPr="00247A1D">
        <w:rPr>
          <w:lang w:val="sr-Cyrl-RS"/>
        </w:rPr>
        <w:t xml:space="preserve"> - са 0% (2020), преко 8,57% (2021), до 9,27% (2022) (видети показатељ 1.3.1). Постигнуто је констатовано у Извештају Европске комисије о напретку Републике Србије за 2022. годину у којем је наведено да је „напредак постигнут у јавном приступу институционалним подацима захваљујући националном Порталу отворених података“,</w:t>
      </w:r>
      <w:r w:rsidRPr="00247A1D">
        <w:rPr>
          <w:vertAlign w:val="superscript"/>
          <w:lang w:val="sr-Cyrl-RS"/>
        </w:rPr>
        <w:footnoteReference w:id="145"/>
      </w:r>
      <w:r w:rsidRPr="00247A1D">
        <w:rPr>
          <w:lang w:val="sr-Cyrl-RS"/>
        </w:rPr>
        <w:t xml:space="preserve"> као и у </w:t>
      </w:r>
      <w:r w:rsidR="000C1F1D" w:rsidRPr="000C1F1D">
        <w:rPr>
          <w:lang w:val="sr-Latn-RS"/>
        </w:rPr>
        <w:t>OECD</w:t>
      </w:r>
      <w:r w:rsidR="000C1F1D" w:rsidRPr="000C1F1D">
        <w:rPr>
          <w:lang w:val="sr-Cyrl-RS"/>
        </w:rPr>
        <w:t xml:space="preserve">/ </w:t>
      </w:r>
      <w:r w:rsidR="000C1F1D" w:rsidRPr="000C1F1D">
        <w:rPr>
          <w:lang w:val="sr-Latn-RS"/>
        </w:rPr>
        <w:t>SIGMA</w:t>
      </w:r>
      <w:r w:rsidR="000C1F1D" w:rsidRPr="00856573">
        <w:rPr>
          <w:lang w:val="sr-Cyrl-RS"/>
        </w:rPr>
        <w:t xml:space="preserve"> </w:t>
      </w:r>
      <w:r w:rsidRPr="00247A1D">
        <w:rPr>
          <w:lang w:val="sr-Cyrl-RS"/>
        </w:rPr>
        <w:t>Извештају за Србију из 2021. године који истиче да „постоји добар ниво проактивног објављивања информација од стране владе демонстриран за централне скупове података, са простором за побољшање на нивоу појединачних институција“.</w:t>
      </w:r>
      <w:r w:rsidRPr="00247A1D">
        <w:rPr>
          <w:vertAlign w:val="superscript"/>
          <w:lang w:val="sr-Cyrl-RS"/>
        </w:rPr>
        <w:footnoteReference w:id="146"/>
      </w:r>
      <w:r w:rsidRPr="00247A1D">
        <w:rPr>
          <w:lang w:val="sr-Cyrl-RS"/>
        </w:rPr>
        <w:t xml:space="preserve"> </w:t>
      </w:r>
      <w:r>
        <w:rPr>
          <w:lang w:val="sr-Cyrl-RS"/>
        </w:rPr>
        <w:t xml:space="preserve">Област „отварања података“ препозната је кроз интервјуе као једна од оних који имају снажан потенцијал да допринесу даљем напретку. Други </w:t>
      </w:r>
      <w:r w:rsidRPr="00247A1D">
        <w:rPr>
          <w:lang w:val="sr-Cyrl-RS"/>
        </w:rPr>
        <w:t xml:space="preserve">резултат </w:t>
      </w:r>
      <w:r>
        <w:rPr>
          <w:lang w:val="sr-Cyrl-RS"/>
        </w:rPr>
        <w:t xml:space="preserve">са значајним потенцијалом </w:t>
      </w:r>
      <w:r w:rsidRPr="00247A1D">
        <w:rPr>
          <w:lang w:val="sr-Cyrl-RS"/>
        </w:rPr>
        <w:t xml:space="preserve">у области транспарентности представља </w:t>
      </w:r>
      <w:r w:rsidRPr="00126191">
        <w:rPr>
          <w:i/>
          <w:lang w:val="sr-Cyrl-RS"/>
        </w:rPr>
        <w:t xml:space="preserve">израда и почетак рада раније поменутог </w:t>
      </w:r>
      <w:r w:rsidRPr="00126191">
        <w:rPr>
          <w:bCs/>
          <w:i/>
          <w:lang w:val="sr-Cyrl-RS"/>
        </w:rPr>
        <w:t>Јединственог информационог систем информатора о раду</w:t>
      </w:r>
      <w:r w:rsidRPr="00247A1D">
        <w:rPr>
          <w:bCs/>
          <w:lang w:val="sr-Cyrl-RS"/>
        </w:rPr>
        <w:t xml:space="preserve"> (видети показатељ 1.3.1), у оквиру којег се, на једном месту, тренутно могу наћи информације о раду 6.835 органа јавне власти,</w:t>
      </w:r>
      <w:r w:rsidRPr="00247A1D">
        <w:rPr>
          <w:bCs/>
          <w:vertAlign w:val="superscript"/>
          <w:lang w:val="sr-Cyrl-RS"/>
        </w:rPr>
        <w:footnoteReference w:id="147"/>
      </w:r>
      <w:r w:rsidRPr="00247A1D">
        <w:rPr>
          <w:bCs/>
          <w:lang w:val="sr-Cyrl-RS"/>
        </w:rPr>
        <w:t xml:space="preserve"> у значајно већем обиму него што је то било случај пре измена предметног закона. Пун допринос овог информационог система унапређењу нивоа транспарентности тек треба очекивати у наредном периоду.</w:t>
      </w:r>
    </w:p>
    <w:p w14:paraId="10888824" w14:textId="77777777" w:rsidR="00B9383F" w:rsidRPr="00247A1D" w:rsidRDefault="00B9383F" w:rsidP="00B9383F">
      <w:pPr>
        <w:spacing w:before="120" w:after="120"/>
        <w:ind w:right="-42"/>
        <w:jc w:val="both"/>
        <w:rPr>
          <w:lang w:val="sr-Cyrl-RS"/>
        </w:rPr>
      </w:pPr>
      <w:r w:rsidRPr="00247A1D">
        <w:rPr>
          <w:bCs/>
          <w:lang w:val="sr-Cyrl-RS"/>
        </w:rPr>
        <w:t>Коначно, доступни докази указују</w:t>
      </w:r>
      <w:r w:rsidRPr="00247A1D">
        <w:rPr>
          <w:b/>
          <w:bCs/>
          <w:lang w:val="sr-Cyrl-RS"/>
        </w:rPr>
        <w:t xml:space="preserve"> </w:t>
      </w:r>
      <w:r w:rsidRPr="00247A1D">
        <w:rPr>
          <w:bCs/>
          <w:lang w:val="sr-Cyrl-RS"/>
        </w:rPr>
        <w:t xml:space="preserve">на </w:t>
      </w:r>
      <w:r>
        <w:rPr>
          <w:bCs/>
          <w:lang w:val="sr-Cyrl-RS"/>
        </w:rPr>
        <w:t>значајан простор за унапређење</w:t>
      </w:r>
      <w:r w:rsidRPr="00247A1D">
        <w:rPr>
          <w:bCs/>
          <w:lang w:val="sr-Cyrl-RS"/>
        </w:rPr>
        <w:t xml:space="preserve"> када је у питању</w:t>
      </w:r>
      <w:r w:rsidRPr="00247A1D">
        <w:rPr>
          <w:b/>
          <w:bCs/>
          <w:lang w:val="sr-Cyrl-RS"/>
        </w:rPr>
        <w:t xml:space="preserve"> </w:t>
      </w:r>
      <w:r w:rsidRPr="00247A1D">
        <w:rPr>
          <w:i/>
          <w:lang w:val="sr-Cyrl-RS"/>
        </w:rPr>
        <w:t>поступање органа јавне управе по прописима из делокруга рада независних државних органа</w:t>
      </w:r>
      <w:r w:rsidRPr="00247A1D">
        <w:rPr>
          <w:lang w:val="sr-Cyrl-RS"/>
        </w:rPr>
        <w:t>, што је потврђено и кроз интервјуе. Иако је у 2021. години унапређен регулаторни оквир у области приступа информацијама од јавног значаја и делокруга Заштитника грађана, са идејом да подстакне већу одговорност и транспарентност органа јавне власти према грађанима (видети показатељ 1.3.1), релевантни подаци показују да пракса битно одступа од нормативног оквира и постављених циљева.</w:t>
      </w:r>
    </w:p>
    <w:p w14:paraId="60DB936F" w14:textId="77777777" w:rsidR="00B9383F" w:rsidRPr="00247A1D" w:rsidRDefault="00B9383F" w:rsidP="00B9383F">
      <w:pPr>
        <w:spacing w:before="120" w:after="120"/>
        <w:ind w:right="-42"/>
        <w:jc w:val="both"/>
        <w:rPr>
          <w:i/>
          <w:sz w:val="20"/>
          <w:szCs w:val="20"/>
          <w:lang w:val="sr-Cyrl-RS"/>
        </w:rPr>
      </w:pPr>
      <w:r w:rsidRPr="00247A1D">
        <w:rPr>
          <w:i/>
          <w:sz w:val="20"/>
          <w:szCs w:val="20"/>
          <w:lang w:val="sr-Cyrl-RS"/>
        </w:rPr>
        <w:t>Табела: Проценат извршења аката Повереника за информације од јавног значаја и заштиту података о личности и Заштитника грађана</w:t>
      </w:r>
      <w:r w:rsidRPr="0079154F">
        <w:rPr>
          <w:i/>
          <w:sz w:val="20"/>
          <w:szCs w:val="20"/>
          <w:vertAlign w:val="superscript"/>
          <w:lang w:val="sr-Cyrl-RS"/>
        </w:rPr>
        <w:footnoteReference w:id="148"/>
      </w:r>
    </w:p>
    <w:tbl>
      <w:tblPr>
        <w:tblStyle w:val="Tabellengitternetz1"/>
        <w:tblW w:w="0" w:type="auto"/>
        <w:jc w:val="center"/>
        <w:tblLook w:val="04A0" w:firstRow="1" w:lastRow="0" w:firstColumn="1" w:lastColumn="0" w:noHBand="0" w:noVBand="1"/>
      </w:tblPr>
      <w:tblGrid>
        <w:gridCol w:w="5035"/>
        <w:gridCol w:w="1350"/>
        <w:gridCol w:w="1350"/>
        <w:gridCol w:w="1275"/>
      </w:tblGrid>
      <w:tr w:rsidR="00B9383F" w:rsidRPr="00247A1D" w14:paraId="3355659E" w14:textId="77777777" w:rsidTr="00514824">
        <w:trPr>
          <w:jc w:val="center"/>
        </w:trPr>
        <w:tc>
          <w:tcPr>
            <w:tcW w:w="5035" w:type="dxa"/>
            <w:vMerge w:val="restart"/>
            <w:shd w:val="clear" w:color="auto" w:fill="9CC2E5"/>
            <w:vAlign w:val="center"/>
          </w:tcPr>
          <w:p w14:paraId="62B3F8AA" w14:textId="77777777" w:rsidR="00B9383F" w:rsidRPr="00247A1D" w:rsidRDefault="00B9383F" w:rsidP="00514824">
            <w:pPr>
              <w:spacing w:before="120" w:after="120"/>
              <w:ind w:right="-42"/>
              <w:jc w:val="center"/>
              <w:rPr>
                <w:b/>
                <w:bCs/>
                <w:lang w:val="sr-Cyrl-RS"/>
              </w:rPr>
            </w:pPr>
            <w:r w:rsidRPr="00247A1D">
              <w:rPr>
                <w:b/>
                <w:bCs/>
                <w:lang w:val="sr-Cyrl-RS"/>
              </w:rPr>
              <w:t xml:space="preserve">Извршење аката </w:t>
            </w:r>
          </w:p>
          <w:p w14:paraId="2D578ED1" w14:textId="77777777" w:rsidR="00B9383F" w:rsidRPr="00247A1D" w:rsidRDefault="00B9383F" w:rsidP="00514824">
            <w:pPr>
              <w:spacing w:before="120" w:after="120"/>
              <w:ind w:right="-42"/>
              <w:jc w:val="center"/>
              <w:rPr>
                <w:b/>
                <w:bCs/>
                <w:lang w:val="sr-Cyrl-RS"/>
              </w:rPr>
            </w:pPr>
            <w:r w:rsidRPr="00247A1D">
              <w:rPr>
                <w:b/>
                <w:bCs/>
                <w:lang w:val="sr-Cyrl-RS"/>
              </w:rPr>
              <w:t>Повереника/Заштитника грађана</w:t>
            </w:r>
          </w:p>
        </w:tc>
        <w:tc>
          <w:tcPr>
            <w:tcW w:w="3975" w:type="dxa"/>
            <w:gridSpan w:val="3"/>
            <w:shd w:val="clear" w:color="auto" w:fill="9CC2E5"/>
            <w:vAlign w:val="center"/>
          </w:tcPr>
          <w:p w14:paraId="130EA179" w14:textId="77777777" w:rsidR="00B9383F" w:rsidRPr="00247A1D" w:rsidRDefault="00B9383F" w:rsidP="00514824">
            <w:pPr>
              <w:spacing w:before="120" w:after="120"/>
              <w:ind w:right="-42"/>
              <w:jc w:val="center"/>
              <w:rPr>
                <w:b/>
                <w:bCs/>
                <w:lang w:val="sr-Cyrl-RS"/>
              </w:rPr>
            </w:pPr>
            <w:r w:rsidRPr="00247A1D">
              <w:rPr>
                <w:b/>
                <w:bCs/>
                <w:lang w:val="sr-Cyrl-RS"/>
              </w:rPr>
              <w:t>Остварени резултати</w:t>
            </w:r>
          </w:p>
        </w:tc>
      </w:tr>
      <w:tr w:rsidR="00B9383F" w:rsidRPr="00247A1D" w14:paraId="16DE1BB5" w14:textId="77777777" w:rsidTr="00514824">
        <w:trPr>
          <w:jc w:val="center"/>
        </w:trPr>
        <w:tc>
          <w:tcPr>
            <w:tcW w:w="5035" w:type="dxa"/>
            <w:vMerge/>
            <w:tcBorders>
              <w:bottom w:val="single" w:sz="4" w:space="0" w:color="auto"/>
            </w:tcBorders>
            <w:shd w:val="clear" w:color="auto" w:fill="9CC2E5"/>
            <w:vAlign w:val="center"/>
          </w:tcPr>
          <w:p w14:paraId="6E281CE3" w14:textId="77777777" w:rsidR="00B9383F" w:rsidRPr="00247A1D" w:rsidRDefault="00B9383F" w:rsidP="00514824">
            <w:pPr>
              <w:spacing w:before="120" w:after="120"/>
              <w:ind w:right="-42"/>
              <w:jc w:val="center"/>
              <w:rPr>
                <w:b/>
                <w:bCs/>
                <w:lang w:val="sr-Cyrl-RS"/>
              </w:rPr>
            </w:pPr>
          </w:p>
        </w:tc>
        <w:tc>
          <w:tcPr>
            <w:tcW w:w="1350" w:type="dxa"/>
            <w:shd w:val="clear" w:color="auto" w:fill="9CC2E5"/>
            <w:vAlign w:val="center"/>
          </w:tcPr>
          <w:p w14:paraId="13E91D0A" w14:textId="77777777" w:rsidR="00B9383F" w:rsidRPr="00247A1D" w:rsidRDefault="00B9383F" w:rsidP="00514824">
            <w:pPr>
              <w:spacing w:before="120" w:after="120"/>
              <w:ind w:right="-42"/>
              <w:jc w:val="center"/>
              <w:rPr>
                <w:b/>
                <w:bCs/>
                <w:lang w:val="sr-Cyrl-RS"/>
              </w:rPr>
            </w:pPr>
            <w:r w:rsidRPr="00247A1D">
              <w:rPr>
                <w:b/>
                <w:bCs/>
                <w:lang w:val="sr-Cyrl-RS"/>
              </w:rPr>
              <w:t>2019.</w:t>
            </w:r>
          </w:p>
        </w:tc>
        <w:tc>
          <w:tcPr>
            <w:tcW w:w="1350" w:type="dxa"/>
            <w:shd w:val="clear" w:color="auto" w:fill="9CC2E5"/>
            <w:vAlign w:val="center"/>
          </w:tcPr>
          <w:p w14:paraId="710BC3C0" w14:textId="77777777" w:rsidR="00B9383F" w:rsidRPr="00247A1D" w:rsidRDefault="00B9383F" w:rsidP="00514824">
            <w:pPr>
              <w:spacing w:before="120" w:after="120"/>
              <w:ind w:right="-42"/>
              <w:jc w:val="center"/>
              <w:rPr>
                <w:b/>
                <w:bCs/>
                <w:lang w:val="sr-Cyrl-RS"/>
              </w:rPr>
            </w:pPr>
            <w:r w:rsidRPr="00247A1D">
              <w:rPr>
                <w:b/>
                <w:bCs/>
                <w:lang w:val="sr-Cyrl-RS"/>
              </w:rPr>
              <w:t>2021.</w:t>
            </w:r>
          </w:p>
        </w:tc>
        <w:tc>
          <w:tcPr>
            <w:tcW w:w="1275" w:type="dxa"/>
            <w:shd w:val="clear" w:color="auto" w:fill="9CC2E5"/>
            <w:vAlign w:val="center"/>
          </w:tcPr>
          <w:p w14:paraId="6B6182A6" w14:textId="77777777" w:rsidR="00B9383F" w:rsidRPr="00247A1D" w:rsidRDefault="00B9383F" w:rsidP="00514824">
            <w:pPr>
              <w:spacing w:before="120" w:after="120"/>
              <w:ind w:right="-42"/>
              <w:jc w:val="center"/>
              <w:rPr>
                <w:b/>
                <w:bCs/>
                <w:lang w:val="sr-Cyrl-RS"/>
              </w:rPr>
            </w:pPr>
            <w:r w:rsidRPr="00247A1D">
              <w:rPr>
                <w:b/>
                <w:bCs/>
                <w:lang w:val="sr-Cyrl-RS"/>
              </w:rPr>
              <w:t>2022.</w:t>
            </w:r>
          </w:p>
        </w:tc>
      </w:tr>
      <w:tr w:rsidR="00B9383F" w:rsidRPr="00247A1D" w14:paraId="4DE46676" w14:textId="77777777" w:rsidTr="00514824">
        <w:trPr>
          <w:jc w:val="center"/>
        </w:trPr>
        <w:tc>
          <w:tcPr>
            <w:tcW w:w="5035" w:type="dxa"/>
            <w:tcBorders>
              <w:top w:val="single" w:sz="4" w:space="0" w:color="auto"/>
            </w:tcBorders>
            <w:vAlign w:val="center"/>
          </w:tcPr>
          <w:p w14:paraId="61D9BCE7" w14:textId="77777777" w:rsidR="00B9383F" w:rsidRPr="00247A1D" w:rsidRDefault="00B9383F" w:rsidP="00514824">
            <w:pPr>
              <w:spacing w:before="120" w:after="120"/>
              <w:ind w:right="-42"/>
              <w:rPr>
                <w:bCs/>
                <w:lang w:val="sr-Cyrl-RS"/>
              </w:rPr>
            </w:pPr>
            <w:r w:rsidRPr="00247A1D">
              <w:rPr>
                <w:bCs/>
                <w:lang w:val="sr-Cyrl-RS"/>
              </w:rPr>
              <w:t xml:space="preserve">Проценат извршења аката </w:t>
            </w:r>
            <w:r w:rsidRPr="00247A1D">
              <w:rPr>
                <w:b/>
                <w:bCs/>
                <w:lang w:val="sr-Cyrl-RS"/>
              </w:rPr>
              <w:t>Повереника за информације од јавног значаја и заштиту података о личности</w:t>
            </w:r>
          </w:p>
        </w:tc>
        <w:tc>
          <w:tcPr>
            <w:tcW w:w="1350" w:type="dxa"/>
            <w:vAlign w:val="center"/>
          </w:tcPr>
          <w:p w14:paraId="7930D510" w14:textId="77777777" w:rsidR="00B9383F" w:rsidRPr="00247A1D" w:rsidRDefault="00B9383F" w:rsidP="00514824">
            <w:pPr>
              <w:spacing w:before="120" w:after="120"/>
              <w:ind w:right="-42"/>
              <w:jc w:val="center"/>
              <w:rPr>
                <w:bCs/>
                <w:lang w:val="sr-Cyrl-RS"/>
              </w:rPr>
            </w:pPr>
            <w:r w:rsidRPr="00247A1D">
              <w:rPr>
                <w:bCs/>
                <w:lang w:val="sr-Cyrl-RS"/>
              </w:rPr>
              <w:t>65%</w:t>
            </w:r>
          </w:p>
        </w:tc>
        <w:tc>
          <w:tcPr>
            <w:tcW w:w="1350" w:type="dxa"/>
            <w:vAlign w:val="center"/>
          </w:tcPr>
          <w:p w14:paraId="616ABD46" w14:textId="77777777" w:rsidR="00B9383F" w:rsidRPr="00247A1D" w:rsidRDefault="00B9383F" w:rsidP="00514824">
            <w:pPr>
              <w:ind w:right="-43"/>
              <w:jc w:val="center"/>
              <w:rPr>
                <w:bCs/>
                <w:lang w:val="sr-Cyrl-RS"/>
              </w:rPr>
            </w:pPr>
            <w:r w:rsidRPr="00247A1D">
              <w:rPr>
                <w:bCs/>
                <w:lang w:val="sr-Cyrl-RS"/>
              </w:rPr>
              <w:t>75,09%</w:t>
            </w:r>
          </w:p>
          <w:p w14:paraId="56EC0703" w14:textId="77777777" w:rsidR="00B9383F" w:rsidRPr="00247A1D" w:rsidRDefault="00B9383F" w:rsidP="00514824">
            <w:pPr>
              <w:ind w:right="-43"/>
              <w:jc w:val="center"/>
              <w:rPr>
                <w:bCs/>
                <w:lang w:val="sr-Cyrl-RS"/>
              </w:rPr>
            </w:pPr>
            <w:r w:rsidRPr="00247A1D">
              <w:rPr>
                <w:bCs/>
                <w:lang w:val="sr-Cyrl-RS"/>
              </w:rPr>
              <w:t xml:space="preserve">(циљано: </w:t>
            </w:r>
          </w:p>
          <w:p w14:paraId="37D5DD1A" w14:textId="77777777" w:rsidR="00B9383F" w:rsidRPr="00247A1D" w:rsidRDefault="00B9383F" w:rsidP="00514824">
            <w:pPr>
              <w:ind w:right="-43"/>
              <w:jc w:val="center"/>
              <w:rPr>
                <w:color w:val="131313"/>
                <w:lang w:val="sr-Cyrl-RS" w:eastAsia="en-US"/>
              </w:rPr>
            </w:pPr>
            <w:r w:rsidRPr="00247A1D">
              <w:rPr>
                <w:color w:val="131313"/>
                <w:lang w:val="sr-Cyrl-RS"/>
              </w:rPr>
              <w:t>65%)</w:t>
            </w:r>
          </w:p>
        </w:tc>
        <w:tc>
          <w:tcPr>
            <w:tcW w:w="1275" w:type="dxa"/>
            <w:vAlign w:val="center"/>
          </w:tcPr>
          <w:p w14:paraId="228FEE36" w14:textId="77777777" w:rsidR="00B9383F" w:rsidRPr="00247A1D" w:rsidRDefault="00B9383F" w:rsidP="00514824">
            <w:pPr>
              <w:ind w:right="-43"/>
              <w:jc w:val="center"/>
              <w:rPr>
                <w:bCs/>
                <w:lang w:val="sr-Cyrl-RS"/>
              </w:rPr>
            </w:pPr>
            <w:r w:rsidRPr="00247A1D">
              <w:rPr>
                <w:bCs/>
                <w:lang w:val="sr-Cyrl-RS"/>
              </w:rPr>
              <w:t>72,94%</w:t>
            </w:r>
          </w:p>
          <w:p w14:paraId="06B25733" w14:textId="77777777" w:rsidR="00B9383F" w:rsidRPr="00247A1D" w:rsidRDefault="00B9383F" w:rsidP="00514824">
            <w:pPr>
              <w:ind w:right="-43"/>
              <w:jc w:val="center"/>
              <w:rPr>
                <w:bCs/>
                <w:lang w:val="sr-Cyrl-RS"/>
              </w:rPr>
            </w:pPr>
            <w:r w:rsidRPr="00247A1D">
              <w:rPr>
                <w:bCs/>
                <w:lang w:val="sr-Cyrl-RS"/>
              </w:rPr>
              <w:t xml:space="preserve">(циљано: </w:t>
            </w:r>
          </w:p>
          <w:p w14:paraId="02C8013E" w14:textId="77777777" w:rsidR="00B9383F" w:rsidRPr="00247A1D" w:rsidRDefault="00B9383F" w:rsidP="00514824">
            <w:pPr>
              <w:ind w:right="-43"/>
              <w:jc w:val="center"/>
              <w:rPr>
                <w:bCs/>
                <w:lang w:val="sr-Cyrl-RS"/>
              </w:rPr>
            </w:pPr>
            <w:r w:rsidRPr="00247A1D">
              <w:rPr>
                <w:bCs/>
                <w:lang w:val="sr-Cyrl-RS"/>
              </w:rPr>
              <w:t>68%)</w:t>
            </w:r>
          </w:p>
        </w:tc>
      </w:tr>
      <w:tr w:rsidR="00B9383F" w:rsidRPr="00247A1D" w14:paraId="67D057CE" w14:textId="77777777" w:rsidTr="00514824">
        <w:trPr>
          <w:jc w:val="center"/>
        </w:trPr>
        <w:tc>
          <w:tcPr>
            <w:tcW w:w="5035" w:type="dxa"/>
            <w:vAlign w:val="center"/>
          </w:tcPr>
          <w:p w14:paraId="4E3BACE3" w14:textId="77777777" w:rsidR="00B9383F" w:rsidRPr="00247A1D" w:rsidRDefault="00B9383F" w:rsidP="00514824">
            <w:pPr>
              <w:spacing w:before="120" w:after="120"/>
              <w:ind w:right="-42"/>
              <w:rPr>
                <w:bCs/>
                <w:lang w:val="sr-Cyrl-RS"/>
              </w:rPr>
            </w:pPr>
            <w:r w:rsidRPr="00247A1D">
              <w:rPr>
                <w:bCs/>
                <w:lang w:val="sr-Cyrl-RS"/>
              </w:rPr>
              <w:t xml:space="preserve">Проценат извршења аката </w:t>
            </w:r>
            <w:r w:rsidRPr="00247A1D">
              <w:rPr>
                <w:b/>
                <w:bCs/>
                <w:lang w:val="sr-Cyrl-RS"/>
              </w:rPr>
              <w:t>Заштитника грађана</w:t>
            </w:r>
          </w:p>
        </w:tc>
        <w:tc>
          <w:tcPr>
            <w:tcW w:w="1350" w:type="dxa"/>
            <w:vAlign w:val="center"/>
          </w:tcPr>
          <w:p w14:paraId="62646026" w14:textId="77777777" w:rsidR="00B9383F" w:rsidRPr="00247A1D" w:rsidRDefault="00B9383F" w:rsidP="00514824">
            <w:pPr>
              <w:spacing w:before="120" w:after="120"/>
              <w:ind w:right="-42"/>
              <w:jc w:val="center"/>
              <w:rPr>
                <w:bCs/>
                <w:lang w:val="sr-Cyrl-RS"/>
              </w:rPr>
            </w:pPr>
            <w:r w:rsidRPr="00247A1D">
              <w:rPr>
                <w:bCs/>
                <w:lang w:val="sr-Cyrl-RS"/>
              </w:rPr>
              <w:t>81,43%</w:t>
            </w:r>
          </w:p>
        </w:tc>
        <w:tc>
          <w:tcPr>
            <w:tcW w:w="1350" w:type="dxa"/>
            <w:vAlign w:val="center"/>
          </w:tcPr>
          <w:p w14:paraId="3FC969EC" w14:textId="77777777" w:rsidR="00B9383F" w:rsidRPr="00247A1D" w:rsidRDefault="00B9383F" w:rsidP="00514824">
            <w:pPr>
              <w:ind w:right="-43"/>
              <w:jc w:val="center"/>
              <w:rPr>
                <w:bCs/>
                <w:lang w:val="sr-Cyrl-RS"/>
              </w:rPr>
            </w:pPr>
            <w:r w:rsidRPr="00247A1D">
              <w:rPr>
                <w:bCs/>
                <w:lang w:val="sr-Cyrl-RS"/>
              </w:rPr>
              <w:t>77,52%</w:t>
            </w:r>
          </w:p>
          <w:p w14:paraId="2CF14D97" w14:textId="77777777" w:rsidR="00B9383F" w:rsidRPr="00247A1D" w:rsidRDefault="00B9383F" w:rsidP="00514824">
            <w:pPr>
              <w:ind w:right="-43"/>
              <w:jc w:val="center"/>
              <w:rPr>
                <w:bCs/>
                <w:lang w:val="sr-Cyrl-RS"/>
              </w:rPr>
            </w:pPr>
            <w:r w:rsidRPr="00247A1D">
              <w:rPr>
                <w:bCs/>
                <w:lang w:val="sr-Cyrl-RS"/>
              </w:rPr>
              <w:t xml:space="preserve">(циљано: </w:t>
            </w:r>
          </w:p>
          <w:p w14:paraId="403A5EF1" w14:textId="77777777" w:rsidR="00B9383F" w:rsidRPr="00247A1D" w:rsidRDefault="00B9383F" w:rsidP="00514824">
            <w:pPr>
              <w:ind w:right="-43"/>
              <w:jc w:val="center"/>
              <w:rPr>
                <w:bCs/>
                <w:lang w:val="sr-Cyrl-RS"/>
              </w:rPr>
            </w:pPr>
            <w:r w:rsidRPr="00247A1D">
              <w:rPr>
                <w:color w:val="131313"/>
                <w:lang w:val="sr-Cyrl-RS"/>
              </w:rPr>
              <w:t>81,97%)</w:t>
            </w:r>
          </w:p>
        </w:tc>
        <w:tc>
          <w:tcPr>
            <w:tcW w:w="1275" w:type="dxa"/>
            <w:vAlign w:val="center"/>
          </w:tcPr>
          <w:p w14:paraId="1A590929" w14:textId="77777777" w:rsidR="00B9383F" w:rsidRPr="00247A1D" w:rsidRDefault="00B9383F" w:rsidP="00514824">
            <w:pPr>
              <w:ind w:right="-43"/>
              <w:jc w:val="center"/>
              <w:rPr>
                <w:bCs/>
                <w:lang w:val="sr-Cyrl-RS"/>
              </w:rPr>
            </w:pPr>
            <w:r w:rsidRPr="00247A1D">
              <w:rPr>
                <w:bCs/>
                <w:lang w:val="sr-Cyrl-RS"/>
              </w:rPr>
              <w:t>63,57%</w:t>
            </w:r>
          </w:p>
          <w:p w14:paraId="64C139EB" w14:textId="77777777" w:rsidR="00B9383F" w:rsidRPr="00247A1D" w:rsidRDefault="00B9383F" w:rsidP="00514824">
            <w:pPr>
              <w:ind w:right="-43"/>
              <w:jc w:val="center"/>
              <w:rPr>
                <w:bCs/>
                <w:lang w:val="sr-Cyrl-RS"/>
              </w:rPr>
            </w:pPr>
            <w:r w:rsidRPr="00247A1D">
              <w:rPr>
                <w:bCs/>
                <w:lang w:val="sr-Cyrl-RS"/>
              </w:rPr>
              <w:t xml:space="preserve">(циљано: </w:t>
            </w:r>
          </w:p>
          <w:p w14:paraId="63D7C5E9" w14:textId="77777777" w:rsidR="00B9383F" w:rsidRPr="00247A1D" w:rsidRDefault="00B9383F" w:rsidP="00514824">
            <w:pPr>
              <w:ind w:right="-43"/>
              <w:jc w:val="center"/>
              <w:rPr>
                <w:bCs/>
                <w:lang w:val="sr-Cyrl-RS"/>
              </w:rPr>
            </w:pPr>
            <w:r w:rsidRPr="00247A1D">
              <w:rPr>
                <w:color w:val="131313"/>
                <w:lang w:val="sr-Cyrl-RS"/>
              </w:rPr>
              <w:t>85%)</w:t>
            </w:r>
          </w:p>
        </w:tc>
      </w:tr>
    </w:tbl>
    <w:p w14:paraId="3EC563B6" w14:textId="77777777" w:rsidR="00B9383F" w:rsidRPr="00247A1D" w:rsidRDefault="00B9383F" w:rsidP="00B9383F">
      <w:pPr>
        <w:spacing w:before="120" w:after="120"/>
        <w:ind w:right="-42"/>
        <w:jc w:val="both"/>
        <w:rPr>
          <w:lang w:val="sr-Cyrl-RS"/>
        </w:rPr>
      </w:pPr>
      <w:r w:rsidRPr="00247A1D">
        <w:rPr>
          <w:lang w:val="sr-Cyrl-RS"/>
        </w:rPr>
        <w:t xml:space="preserve">Када је у питању </w:t>
      </w:r>
      <w:r w:rsidRPr="00247A1D">
        <w:rPr>
          <w:i/>
          <w:lang w:val="sr-Cyrl-RS"/>
        </w:rPr>
        <w:t>поступање по решењима Повереника за информације од јавног значаја и заштиту података о личности</w:t>
      </w:r>
      <w:r w:rsidRPr="00247A1D">
        <w:rPr>
          <w:lang w:val="sr-Cyrl-RS"/>
        </w:rPr>
        <w:t xml:space="preserve">, иако су циљне вредности предвиђене АП СРЈУ 2021-2025. године достигнуте, евидентан је пад процента у 2022. године у односу на претходну годину. Генерално, у погледу приступа информацијама од јавног значаја, број формално изјављених жалби Поверенику због повреде права на приступ информацијама од јавног значаја је </w:t>
      </w:r>
      <w:r w:rsidRPr="00247A1D">
        <w:rPr>
          <w:lang w:val="sr-Cyrl-RS"/>
        </w:rPr>
        <w:lastRenderedPageBreak/>
        <w:t>константно висок и углавном показује тенденцију раста из године у годину,</w:t>
      </w:r>
      <w:r w:rsidRPr="00247A1D">
        <w:rPr>
          <w:vertAlign w:val="superscript"/>
          <w:lang w:val="sr-Cyrl-RS"/>
        </w:rPr>
        <w:footnoteReference w:id="149"/>
      </w:r>
      <w:r w:rsidRPr="00247A1D">
        <w:rPr>
          <w:lang w:val="sr-Cyrl-RS"/>
        </w:rPr>
        <w:t xml:space="preserve"> што указује на немогућност тражилаца информација да исте добију од стране надлежних органа јавне власти. </w:t>
      </w:r>
      <w:r>
        <w:rPr>
          <w:lang w:val="sr-Cyrl-RS"/>
        </w:rPr>
        <w:t>Међутим, у</w:t>
      </w:r>
      <w:r w:rsidRPr="00247A1D">
        <w:rPr>
          <w:lang w:val="sr-Cyrl-RS"/>
        </w:rPr>
        <w:t xml:space="preserve"> Извештају Поверени</w:t>
      </w:r>
      <w:r>
        <w:rPr>
          <w:lang w:val="sr-Cyrl-RS"/>
        </w:rPr>
        <w:t>ка за 2022. годину наводи се да</w:t>
      </w:r>
      <w:r w:rsidRPr="00247A1D">
        <w:rPr>
          <w:lang w:val="sr-Cyrl-RS"/>
        </w:rPr>
        <w:t xml:space="preserve"> „један од главних узрока изразитог повећања броја изјављених жалби у току 2022. године јесте тешка злоупотреба права од стране пет повезаних жалилаца из Врања, који су у врло кратком временском периоду поднели 5.027 жалби“,</w:t>
      </w:r>
      <w:r w:rsidRPr="00247A1D">
        <w:rPr>
          <w:vertAlign w:val="superscript"/>
          <w:lang w:val="sr-Cyrl-RS"/>
        </w:rPr>
        <w:footnoteReference w:id="150"/>
      </w:r>
      <w:r w:rsidRPr="00247A1D">
        <w:rPr>
          <w:lang w:val="sr-Cyrl-RS"/>
        </w:rPr>
        <w:t xml:space="preserve"> те у том светлу треба ту</w:t>
      </w:r>
      <w:r>
        <w:rPr>
          <w:lang w:val="sr-Cyrl-RS"/>
        </w:rPr>
        <w:t>мачити податке за 2022. годину. Наведени проблем са злоупотребом права потврђен је и кроз интервјуе и окарактерисан као ургентан за решавање</w:t>
      </w:r>
    </w:p>
    <w:p w14:paraId="358F09D8" w14:textId="77777777" w:rsidR="00B9383F" w:rsidRDefault="00B9383F" w:rsidP="00B9383F">
      <w:pPr>
        <w:spacing w:before="120" w:after="120"/>
        <w:ind w:right="-42"/>
        <w:jc w:val="both"/>
        <w:rPr>
          <w:i/>
          <w:sz w:val="20"/>
          <w:szCs w:val="20"/>
          <w:lang w:val="sr-Cyrl-RS"/>
        </w:rPr>
      </w:pPr>
    </w:p>
    <w:p w14:paraId="4B797D4F" w14:textId="77777777" w:rsidR="00B9383F" w:rsidRDefault="00B9383F" w:rsidP="00B9383F">
      <w:pPr>
        <w:spacing w:before="120" w:after="120"/>
        <w:ind w:right="-42"/>
        <w:jc w:val="both"/>
        <w:rPr>
          <w:i/>
          <w:sz w:val="20"/>
          <w:szCs w:val="20"/>
          <w:lang w:val="sr-Cyrl-RS"/>
        </w:rPr>
      </w:pPr>
    </w:p>
    <w:p w14:paraId="0EC91160" w14:textId="77777777" w:rsidR="00B9383F" w:rsidRDefault="00B9383F" w:rsidP="00B9383F">
      <w:pPr>
        <w:spacing w:before="120" w:after="120"/>
        <w:ind w:right="-42"/>
        <w:jc w:val="both"/>
        <w:rPr>
          <w:i/>
          <w:sz w:val="20"/>
          <w:szCs w:val="20"/>
          <w:lang w:val="sr-Cyrl-RS"/>
        </w:rPr>
      </w:pPr>
    </w:p>
    <w:p w14:paraId="52AC42E6" w14:textId="77777777" w:rsidR="00B9383F" w:rsidRDefault="00B9383F" w:rsidP="00B9383F">
      <w:pPr>
        <w:spacing w:before="120" w:after="120"/>
        <w:ind w:right="-42"/>
        <w:jc w:val="both"/>
        <w:rPr>
          <w:i/>
          <w:sz w:val="20"/>
          <w:szCs w:val="20"/>
          <w:lang w:val="sr-Cyrl-RS"/>
        </w:rPr>
      </w:pPr>
    </w:p>
    <w:p w14:paraId="358F6625" w14:textId="77777777" w:rsidR="00B9383F" w:rsidRDefault="00B9383F" w:rsidP="00B9383F">
      <w:pPr>
        <w:spacing w:before="120" w:after="120"/>
        <w:ind w:right="-42"/>
        <w:jc w:val="both"/>
        <w:rPr>
          <w:i/>
          <w:sz w:val="20"/>
          <w:szCs w:val="20"/>
          <w:lang w:val="sr-Cyrl-RS"/>
        </w:rPr>
      </w:pPr>
    </w:p>
    <w:p w14:paraId="594E6531" w14:textId="77777777" w:rsidR="00B9383F" w:rsidRDefault="00B9383F" w:rsidP="00B9383F">
      <w:pPr>
        <w:spacing w:before="120" w:after="120"/>
        <w:ind w:right="-42"/>
        <w:jc w:val="both"/>
        <w:rPr>
          <w:i/>
          <w:sz w:val="20"/>
          <w:szCs w:val="20"/>
          <w:lang w:val="sr-Cyrl-RS"/>
        </w:rPr>
      </w:pPr>
    </w:p>
    <w:p w14:paraId="2F8CFB25" w14:textId="77777777" w:rsidR="00B9383F" w:rsidRDefault="00B9383F" w:rsidP="00B9383F">
      <w:pPr>
        <w:spacing w:before="120" w:after="120"/>
        <w:ind w:right="-42"/>
        <w:jc w:val="both"/>
        <w:rPr>
          <w:i/>
          <w:sz w:val="20"/>
          <w:szCs w:val="20"/>
          <w:lang w:val="sr-Cyrl-RS"/>
        </w:rPr>
      </w:pPr>
    </w:p>
    <w:p w14:paraId="4E8B74F6" w14:textId="77777777" w:rsidR="00B9383F" w:rsidRDefault="00B9383F" w:rsidP="00B9383F">
      <w:pPr>
        <w:spacing w:before="120" w:after="120"/>
        <w:ind w:right="-42"/>
        <w:jc w:val="both"/>
        <w:rPr>
          <w:i/>
          <w:sz w:val="20"/>
          <w:szCs w:val="20"/>
          <w:lang w:val="sr-Cyrl-RS"/>
        </w:rPr>
      </w:pPr>
    </w:p>
    <w:p w14:paraId="5712D5E3" w14:textId="77777777" w:rsidR="00B9383F" w:rsidRPr="00247A1D" w:rsidRDefault="00B9383F" w:rsidP="00B9383F">
      <w:pPr>
        <w:spacing w:before="120" w:after="120"/>
        <w:ind w:right="-42"/>
        <w:jc w:val="both"/>
        <w:rPr>
          <w:sz w:val="20"/>
          <w:szCs w:val="20"/>
          <w:lang w:val="sr-Cyrl-RS"/>
        </w:rPr>
      </w:pPr>
      <w:r w:rsidRPr="00247A1D">
        <w:rPr>
          <w:i/>
          <w:sz w:val="20"/>
          <w:szCs w:val="20"/>
          <w:lang w:val="sr-Cyrl-RS"/>
        </w:rPr>
        <w:t>Графикон: Број примљених и решених жалби од стра</w:t>
      </w:r>
      <w:r>
        <w:rPr>
          <w:i/>
          <w:sz w:val="20"/>
          <w:szCs w:val="20"/>
          <w:lang w:val="sr-Cyrl-RS"/>
        </w:rPr>
        <w:t>не Повереника, по годинама (2010</w:t>
      </w:r>
      <w:r w:rsidRPr="00247A1D">
        <w:rPr>
          <w:i/>
          <w:sz w:val="20"/>
          <w:szCs w:val="20"/>
          <w:lang w:val="sr-Cyrl-RS"/>
        </w:rPr>
        <w:t>-2022)</w:t>
      </w:r>
      <w:r w:rsidRPr="0079154F">
        <w:rPr>
          <w:i/>
          <w:sz w:val="20"/>
          <w:szCs w:val="20"/>
          <w:vertAlign w:val="superscript"/>
          <w:lang w:val="sr-Cyrl-RS"/>
        </w:rPr>
        <w:footnoteReference w:id="151"/>
      </w:r>
    </w:p>
    <w:p w14:paraId="08A43B1D" w14:textId="77777777" w:rsidR="00B9383F" w:rsidRPr="00247A1D" w:rsidRDefault="00B9383F" w:rsidP="00B9383F">
      <w:pPr>
        <w:spacing w:before="120" w:after="120"/>
        <w:ind w:right="-42" w:firstLine="720"/>
        <w:jc w:val="center"/>
        <w:rPr>
          <w:bCs/>
          <w:lang w:val="sr-Cyrl-RS"/>
        </w:rPr>
      </w:pPr>
      <w:r w:rsidRPr="00247A1D">
        <w:rPr>
          <w:noProof/>
          <w:lang w:val="en-US" w:eastAsia="en-US"/>
          <w14:ligatures w14:val="standardContextual"/>
        </w:rPr>
        <w:drawing>
          <wp:inline distT="0" distB="0" distL="0" distR="0" wp14:anchorId="4A98B2FF" wp14:editId="5F17CD5B">
            <wp:extent cx="3860424" cy="2905125"/>
            <wp:effectExtent l="0" t="0" r="6985" b="0"/>
            <wp:docPr id="6" name="Picture 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784272" name="Picture 693784272" descr="A screenshot of a computer&#10;&#10;Description automatically generated"/>
                    <pic:cNvPicPr/>
                  </pic:nvPicPr>
                  <pic:blipFill rotWithShape="1">
                    <a:blip r:embed="rId48"/>
                    <a:srcRect l="28694" t="24847" r="35976" b="27861"/>
                    <a:stretch/>
                  </pic:blipFill>
                  <pic:spPr bwMode="auto">
                    <a:xfrm>
                      <a:off x="0" y="0"/>
                      <a:ext cx="3876763" cy="2917421"/>
                    </a:xfrm>
                    <a:prstGeom prst="rect">
                      <a:avLst/>
                    </a:prstGeom>
                    <a:ln>
                      <a:noFill/>
                    </a:ln>
                    <a:extLst>
                      <a:ext uri="{53640926-AAD7-44D8-BBD7-CCE9431645EC}">
                        <a14:shadowObscured xmlns:a14="http://schemas.microsoft.com/office/drawing/2010/main"/>
                      </a:ext>
                    </a:extLst>
                  </pic:spPr>
                </pic:pic>
              </a:graphicData>
            </a:graphic>
          </wp:inline>
        </w:drawing>
      </w:r>
    </w:p>
    <w:p w14:paraId="1F7C6C41" w14:textId="77777777" w:rsidR="00B9383F" w:rsidRDefault="00B9383F" w:rsidP="00B9383F">
      <w:pPr>
        <w:spacing w:before="120" w:after="120"/>
        <w:ind w:right="-42"/>
        <w:jc w:val="both"/>
        <w:rPr>
          <w:bCs/>
          <w:lang w:val="sr-Cyrl-RS"/>
        </w:rPr>
      </w:pPr>
      <w:r w:rsidRPr="00247A1D">
        <w:rPr>
          <w:bCs/>
          <w:lang w:val="sr-Cyrl-RS"/>
        </w:rPr>
        <w:t>Такође, извештаји Повереника за 2021. и 2022. годину бележе да су жалбе изјављене овом органу у високом проценту биле основане (63,55% у 2021, 42,9% у 2022), као и да се највећи број њих изјављује услед потпуног игнорисања захтева тражилаца информација тзв. „ћутања управе“ (38,8% у 2021, 52,2% у 2022).</w:t>
      </w:r>
      <w:r w:rsidRPr="00247A1D">
        <w:rPr>
          <w:bCs/>
          <w:vertAlign w:val="superscript"/>
          <w:lang w:val="sr-Cyrl-RS"/>
        </w:rPr>
        <w:footnoteReference w:id="152"/>
      </w:r>
      <w:r w:rsidRPr="00247A1D">
        <w:rPr>
          <w:bCs/>
          <w:lang w:val="sr-Cyrl-RS"/>
        </w:rPr>
        <w:t xml:space="preserve"> Коначно, Повереник указује и на вишегодишњи </w:t>
      </w:r>
      <w:r w:rsidRPr="00247A1D">
        <w:rPr>
          <w:bCs/>
          <w:lang w:val="sr-Cyrl-RS"/>
        </w:rPr>
        <w:lastRenderedPageBreak/>
        <w:t>тренд „да се право на приступ информацијама и даље тешко остварује без интервенције Повереника, а што потврђује лош однос и одсуство одговорности органа власти према грађанима, непоштовање закона и нерационално, односно непотребно ангажовање запослених и трошење јавног новца, будући да правог разлога за првобитно ускраћивање информација, пре изјављивања жалбе, заправо и није било“.</w:t>
      </w:r>
      <w:r w:rsidRPr="00247A1D">
        <w:rPr>
          <w:bCs/>
          <w:vertAlign w:val="superscript"/>
          <w:lang w:val="sr-Cyrl-RS"/>
        </w:rPr>
        <w:footnoteReference w:id="153"/>
      </w:r>
      <w:r w:rsidRPr="00247A1D">
        <w:rPr>
          <w:bCs/>
          <w:lang w:val="sr-Cyrl-RS"/>
        </w:rPr>
        <w:t xml:space="preserve"> Свему претходном треба додати да је </w:t>
      </w:r>
      <w:r w:rsidRPr="00247A1D">
        <w:rPr>
          <w:bCs/>
          <w:i/>
          <w:lang w:val="sr-Cyrl-RS"/>
        </w:rPr>
        <w:t xml:space="preserve">проценат извршења предложених, односно наложених мера у инспекцијском надзору над применом прописа о слободном приступу информацијама од јавног значаја </w:t>
      </w:r>
      <w:r w:rsidRPr="00247A1D">
        <w:rPr>
          <w:bCs/>
          <w:lang w:val="sr-Cyrl-RS"/>
        </w:rPr>
        <w:t>у 2021. години био изузетно висок – чак 99% и представљао значајан напредак у односу на 80% планираних за 2021. годину, односно 75% остварених 2019. године.</w:t>
      </w:r>
      <w:r w:rsidRPr="0079154F">
        <w:rPr>
          <w:bCs/>
          <w:vertAlign w:val="superscript"/>
          <w:lang w:val="sr-Cyrl-RS"/>
        </w:rPr>
        <w:footnoteReference w:id="154"/>
      </w:r>
      <w:r w:rsidRPr="00247A1D">
        <w:rPr>
          <w:bCs/>
          <w:lang w:val="sr-Cyrl-RS"/>
        </w:rPr>
        <w:t xml:space="preserve"> </w:t>
      </w:r>
      <w:r>
        <w:rPr>
          <w:bCs/>
          <w:lang w:val="sr-Cyrl-RS"/>
        </w:rPr>
        <w:t xml:space="preserve">Утврђивање даљих трендова није могуће у овом трнутку, с обзиром да </w:t>
      </w:r>
      <w:r w:rsidRPr="00247A1D">
        <w:rPr>
          <w:bCs/>
          <w:lang w:val="sr-Cyrl-RS"/>
        </w:rPr>
        <w:t>Годишњи план рада Управне инспекције</w:t>
      </w:r>
      <w:r>
        <w:rPr>
          <w:bCs/>
          <w:lang w:val="sr-Cyrl-RS"/>
        </w:rPr>
        <w:t xml:space="preserve"> за 2022. годину</w:t>
      </w:r>
      <w:r w:rsidRPr="00247A1D">
        <w:rPr>
          <w:bCs/>
          <w:lang w:val="sr-Cyrl-RS"/>
        </w:rPr>
        <w:t xml:space="preserve"> не предвиђа надзор у овој области</w:t>
      </w:r>
      <w:r>
        <w:rPr>
          <w:bCs/>
          <w:lang w:val="sr-Cyrl-RS"/>
        </w:rPr>
        <w:t>, те нема расположивих података</w:t>
      </w:r>
      <w:r w:rsidRPr="00247A1D">
        <w:rPr>
          <w:bCs/>
          <w:lang w:val="sr-Cyrl-RS"/>
        </w:rPr>
        <w:t>.</w:t>
      </w:r>
    </w:p>
    <w:p w14:paraId="0351AD3E" w14:textId="77777777" w:rsidR="00B9383F" w:rsidRPr="00247A1D" w:rsidRDefault="00B9383F" w:rsidP="00B9383F">
      <w:pPr>
        <w:spacing w:before="120" w:after="120"/>
        <w:ind w:right="-42"/>
        <w:jc w:val="both"/>
        <w:rPr>
          <w:bCs/>
          <w:lang w:val="sr-Cyrl-RS"/>
        </w:rPr>
      </w:pPr>
      <w:r w:rsidRPr="00247A1D">
        <w:rPr>
          <w:bCs/>
          <w:lang w:val="sr-Cyrl-RS"/>
        </w:rPr>
        <w:t xml:space="preserve">У односу на поступање органа управе по </w:t>
      </w:r>
      <w:r w:rsidRPr="00247A1D">
        <w:rPr>
          <w:bCs/>
          <w:i/>
          <w:lang w:val="sr-Cyrl-RS"/>
        </w:rPr>
        <w:t>препорукама Заштитника грађана</w:t>
      </w:r>
      <w:r w:rsidRPr="00247A1D">
        <w:rPr>
          <w:bCs/>
          <w:lang w:val="sr-Cyrl-RS"/>
        </w:rPr>
        <w:t xml:space="preserve">, </w:t>
      </w:r>
      <w:r w:rsidRPr="00247A1D">
        <w:rPr>
          <w:lang w:val="sr-Cyrl-RS"/>
        </w:rPr>
        <w:t>присутан је негативни тренд исказан у горњој табели – не само да циљне вредности предвиђене АП СРЈУ нису достигнуте, већ проценат спроведених препорука константно опада у последње три године (2020-2022). Извештаји Заштитника грађана показују да овај орган највећи број препорука упућује управо ресору управе (65% од укупног броја у 2022 и 2021. и 45% од укупног броја у 2020).</w:t>
      </w:r>
      <w:r w:rsidRPr="00247A1D">
        <w:rPr>
          <w:vertAlign w:val="superscript"/>
          <w:lang w:val="sr-Cyrl-RS"/>
        </w:rPr>
        <w:footnoteReference w:id="155"/>
      </w:r>
    </w:p>
    <w:p w14:paraId="6F6FDCC4" w14:textId="77777777" w:rsidR="00B9383F" w:rsidRPr="00247A1D" w:rsidRDefault="00B9383F" w:rsidP="00B9383F">
      <w:pPr>
        <w:spacing w:before="120" w:after="120"/>
        <w:ind w:right="-42"/>
        <w:jc w:val="both"/>
        <w:rPr>
          <w:lang w:val="sr-Cyrl-RS"/>
        </w:rPr>
      </w:pPr>
      <w:r w:rsidRPr="00247A1D">
        <w:rPr>
          <w:lang w:val="sr-Cyrl-RS"/>
        </w:rPr>
        <w:t>Потреба да се обезбеди ефикасније спровођење аката независних државних органа од стране органа јавне власти, нарочито решења Повереника за приступ информацијама од јавног значаја и заштиту података о личности, препозната је и у последњем Годишњем извештају Европске комисије о напретку Републике Србије за 2022. годину.</w:t>
      </w:r>
      <w:r w:rsidRPr="00247A1D">
        <w:rPr>
          <w:vertAlign w:val="superscript"/>
          <w:lang w:val="sr-Cyrl-RS"/>
        </w:rPr>
        <w:footnoteReference w:id="156"/>
      </w:r>
      <w:r w:rsidRPr="00247A1D">
        <w:rPr>
          <w:lang w:val="sr-Cyrl-RS"/>
        </w:rPr>
        <w:t xml:space="preserve"> </w:t>
      </w:r>
    </w:p>
    <w:p w14:paraId="317542B8" w14:textId="77777777" w:rsidR="00B9383F" w:rsidRPr="00CB5FE7" w:rsidRDefault="00B9383F" w:rsidP="00B9383F">
      <w:pPr>
        <w:rPr>
          <w:color w:val="000000"/>
          <w:lang w:val="sr-Cyrl-RS"/>
        </w:rPr>
      </w:pPr>
      <w:r w:rsidRPr="00CB5FE7">
        <w:rPr>
          <w:color w:val="000000"/>
          <w:lang w:val="sr-Cyrl-RS"/>
        </w:rPr>
        <w:br w:type="page"/>
      </w:r>
    </w:p>
    <w:p w14:paraId="7A8D4C74" w14:textId="57C6F11B" w:rsidR="00B9383F" w:rsidRPr="00126191" w:rsidRDefault="00B9383F" w:rsidP="008309AB">
      <w:pPr>
        <w:pStyle w:val="Heading2"/>
      </w:pPr>
      <w:bookmarkStart w:id="259" w:name="_Toc149051188"/>
      <w:bookmarkStart w:id="260" w:name="_Toc153271872"/>
      <w:r w:rsidRPr="00CB5FE7">
        <w:lastRenderedPageBreak/>
        <w:t xml:space="preserve">Прилог 6. Секторска анализа </w:t>
      </w:r>
      <w:r w:rsidR="001A1BF9">
        <w:t>–</w:t>
      </w:r>
      <w:r w:rsidRPr="00CB5FE7">
        <w:t xml:space="preserve"> Комуникација и координација</w:t>
      </w:r>
      <w:bookmarkEnd w:id="259"/>
      <w:bookmarkEnd w:id="260"/>
    </w:p>
    <w:tbl>
      <w:tblPr>
        <w:tblStyle w:val="ListTable3-Accent3"/>
        <w:tblW w:w="9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70"/>
      </w:tblGrid>
      <w:tr w:rsidR="00B9383F" w:rsidRPr="008B73C9" w14:paraId="36F5998C" w14:textId="77777777" w:rsidTr="00514824">
        <w:trPr>
          <w:cnfStyle w:val="100000000000" w:firstRow="1" w:lastRow="0" w:firstColumn="0" w:lastColumn="0" w:oddVBand="0" w:evenVBand="0" w:oddHBand="0" w:evenHBand="0" w:firstRowFirstColumn="0" w:firstRowLastColumn="0" w:lastRowFirstColumn="0" w:lastRowLastColumn="0"/>
          <w:trHeight w:val="581"/>
        </w:trPr>
        <w:tc>
          <w:tcPr>
            <w:cnfStyle w:val="001000000100" w:firstRow="0" w:lastRow="0" w:firstColumn="1" w:lastColumn="0" w:oddVBand="0" w:evenVBand="0" w:oddHBand="0" w:evenHBand="0" w:firstRowFirstColumn="1" w:firstRowLastColumn="0" w:lastRowFirstColumn="0" w:lastRowLastColumn="0"/>
            <w:tcW w:w="9470" w:type="dxa"/>
            <w:tcBorders>
              <w:bottom w:val="none" w:sz="0" w:space="0" w:color="auto"/>
              <w:right w:val="none" w:sz="0" w:space="0" w:color="auto"/>
            </w:tcBorders>
          </w:tcPr>
          <w:p w14:paraId="19BB0683" w14:textId="77777777" w:rsidR="00B9383F" w:rsidRPr="008B73C9" w:rsidRDefault="00B9383F" w:rsidP="00514824">
            <w:pPr>
              <w:tabs>
                <w:tab w:val="left" w:pos="432"/>
              </w:tabs>
              <w:spacing w:before="120" w:after="120"/>
              <w:ind w:right="89"/>
              <w:jc w:val="both"/>
              <w:rPr>
                <w:b w:val="0"/>
                <w:bCs w:val="0"/>
                <w:color w:val="000000" w:themeColor="text1"/>
                <w:lang w:val="sr-Cyrl-RS"/>
              </w:rPr>
            </w:pPr>
            <w:r w:rsidRPr="008B73C9">
              <w:rPr>
                <w:color w:val="000000" w:themeColor="text1"/>
                <w:lang w:val="sr-Cyrl-RS"/>
              </w:rPr>
              <w:t>К1.4 Активности спроведене имплементацијом АП СРЈУ</w:t>
            </w:r>
            <w:r>
              <w:rPr>
                <w:color w:val="000000" w:themeColor="text1"/>
                <w:lang w:val="sr-Cyrl-RS"/>
              </w:rPr>
              <w:t xml:space="preserve"> за период 2021-2025. године</w:t>
            </w:r>
            <w:r w:rsidRPr="008B73C9">
              <w:rPr>
                <w:color w:val="000000" w:themeColor="text1"/>
                <w:lang w:val="sr-Cyrl-RS"/>
              </w:rPr>
              <w:t xml:space="preserve"> су подстакле побољшање координације и комуникације.</w:t>
            </w:r>
          </w:p>
        </w:tc>
      </w:tr>
      <w:tr w:rsidR="00B9383F" w:rsidRPr="008B73C9" w14:paraId="0D9C8947" w14:textId="77777777" w:rsidTr="00514824">
        <w:trPr>
          <w:cnfStyle w:val="000000100000" w:firstRow="0" w:lastRow="0" w:firstColumn="0" w:lastColumn="0" w:oddVBand="0" w:evenVBand="0" w:oddHBand="1" w:evenHBand="0" w:firstRowFirstColumn="0" w:firstRowLastColumn="0" w:lastRowFirstColumn="0" w:lastRowLastColumn="0"/>
          <w:trHeight w:val="581"/>
        </w:trPr>
        <w:tc>
          <w:tcPr>
            <w:cnfStyle w:val="001000000000" w:firstRow="0" w:lastRow="0" w:firstColumn="1" w:lastColumn="0" w:oddVBand="0" w:evenVBand="0" w:oddHBand="0" w:evenHBand="0" w:firstRowFirstColumn="0" w:firstRowLastColumn="0" w:lastRowFirstColumn="0" w:lastRowLastColumn="0"/>
            <w:tcW w:w="9470" w:type="dxa"/>
            <w:tcBorders>
              <w:top w:val="none" w:sz="0" w:space="0" w:color="auto"/>
              <w:bottom w:val="none" w:sz="0" w:space="0" w:color="auto"/>
              <w:right w:val="none" w:sz="0" w:space="0" w:color="auto"/>
            </w:tcBorders>
          </w:tcPr>
          <w:p w14:paraId="07104E0E" w14:textId="77777777" w:rsidR="00B9383F" w:rsidRPr="008B73C9" w:rsidRDefault="00B9383F" w:rsidP="00514824">
            <w:pPr>
              <w:tabs>
                <w:tab w:val="left" w:pos="432"/>
              </w:tabs>
              <w:spacing w:after="120"/>
              <w:ind w:right="86"/>
              <w:jc w:val="both"/>
              <w:rPr>
                <w:b w:val="0"/>
                <w:color w:val="FF0000"/>
                <w:lang w:val="sr-Cyrl-RS"/>
              </w:rPr>
            </w:pPr>
            <w:r w:rsidRPr="008B73C9">
              <w:rPr>
                <w:b w:val="0"/>
                <w:color w:val="000000" w:themeColor="text1"/>
                <w:lang w:val="sr-Cyrl-RS"/>
              </w:rPr>
              <w:t>Активности спроведене имплементацијом АП СРЈУ подстакле су препознатљивост реформе јавне управе (</w:t>
            </w:r>
            <w:r w:rsidRPr="008B73C9">
              <w:rPr>
                <w:b w:val="0"/>
                <w:i/>
                <w:color w:val="000000" w:themeColor="text1"/>
                <w:lang w:val="sr-Cyrl-RS"/>
              </w:rPr>
              <w:t>Управа по мери свих нас</w:t>
            </w:r>
            <w:r w:rsidRPr="008B73C9">
              <w:rPr>
                <w:b w:val="0"/>
                <w:color w:val="000000" w:themeColor="text1"/>
                <w:lang w:val="sr-Cyrl-RS"/>
              </w:rPr>
              <w:t>), стандардизацију порука, комуникацију о резултатима и правима грађана и привреде (</w:t>
            </w:r>
            <w:r w:rsidRPr="008B73C9">
              <w:rPr>
                <w:b w:val="0"/>
                <w:lang w:val="sr-Cyrl-RS"/>
              </w:rPr>
              <w:t>стални раст броја грађана који су чули и знају шта је реформа јавне управе (24% испитаника у 2020. години, 31% у 2022. години). Расте последично и број грађана који су задовољни резултатима реформе (с обзиром да су упознати на који начин да лакше остваре своја права, уштеде новац, време и сл). Анкетирани и интервјуисани службеници</w:t>
            </w:r>
            <w:r w:rsidRPr="008B73C9">
              <w:rPr>
                <w:b w:val="0"/>
                <w:color w:val="FF0000"/>
                <w:lang w:val="sr-Cyrl-RS"/>
              </w:rPr>
              <w:t xml:space="preserve"> </w:t>
            </w:r>
            <w:r w:rsidRPr="008B73C9">
              <w:rPr>
                <w:b w:val="0"/>
                <w:lang w:val="sr-Cyrl-RS"/>
              </w:rPr>
              <w:t xml:space="preserve">сматрају да се у овом домену треба даље проактивно и истрајно радити да би грађани били боље информисани, да разумеју реформу и шта се реформом жели постићи. </w:t>
            </w:r>
          </w:p>
          <w:p w14:paraId="178F196C" w14:textId="77777777" w:rsidR="00B9383F" w:rsidRPr="008B73C9" w:rsidRDefault="00B9383F" w:rsidP="00514824">
            <w:pPr>
              <w:tabs>
                <w:tab w:val="left" w:pos="432"/>
              </w:tabs>
              <w:spacing w:before="120" w:after="120"/>
              <w:ind w:right="89"/>
              <w:jc w:val="both"/>
              <w:rPr>
                <w:b w:val="0"/>
                <w:lang w:val="sr-Cyrl-RS"/>
              </w:rPr>
            </w:pPr>
            <w:r w:rsidRPr="008B73C9">
              <w:rPr>
                <w:b w:val="0"/>
                <w:lang w:val="sr-Cyrl-RS"/>
              </w:rPr>
              <w:t xml:space="preserve">Документација показује да у области интерне комуникације унутар јавне управе постоји простор за унапређење (3.8 је оцена од могућих 5 у 2022. години), што је такође потврђено кроз интервјуе. </w:t>
            </w:r>
          </w:p>
          <w:p w14:paraId="67CF0FC3" w14:textId="77777777" w:rsidR="00B9383F" w:rsidRPr="00CC35C2" w:rsidRDefault="00B9383F" w:rsidP="00514824">
            <w:pPr>
              <w:pStyle w:val="ListParagraph"/>
              <w:spacing w:before="120" w:after="120"/>
              <w:ind w:left="0" w:right="89" w:firstLine="0"/>
              <w:jc w:val="both"/>
              <w:rPr>
                <w:b w:val="0"/>
                <w:bCs w:val="0"/>
                <w:color w:val="auto"/>
                <w:sz w:val="24"/>
                <w:szCs w:val="24"/>
                <w:lang w:val="sr-Cyrl-RS"/>
              </w:rPr>
            </w:pPr>
            <w:r w:rsidRPr="00BC11CE">
              <w:rPr>
                <w:b w:val="0"/>
                <w:bCs w:val="0"/>
                <w:color w:val="auto"/>
                <w:sz w:val="24"/>
                <w:szCs w:val="24"/>
                <w:lang w:val="sr-Cyrl-RS"/>
              </w:rPr>
              <w:t>Успостављене су координационе структуре за АП СРЈУ и комуникацију РЈУ, као и платформе за унос података (интерни ЈИС), анализу и праћење (</w:t>
            </w:r>
            <w:hyperlink r:id="rId49" w:history="1">
              <w:r w:rsidRPr="00BC11CE">
                <w:rPr>
                  <w:rStyle w:val="Hyperlink"/>
                  <w:b w:val="0"/>
                  <w:bCs w:val="0"/>
                  <w:sz w:val="24"/>
                  <w:szCs w:val="24"/>
                  <w:lang w:val="sr-Cyrl-RS"/>
                </w:rPr>
                <w:t>https://monitoring.mduls.gov.rs/</w:t>
              </w:r>
            </w:hyperlink>
            <w:r w:rsidRPr="00BC11CE">
              <w:rPr>
                <w:b w:val="0"/>
                <w:bCs w:val="0"/>
                <w:color w:val="auto"/>
                <w:sz w:val="24"/>
                <w:szCs w:val="24"/>
                <w:lang w:val="sr-Cyrl-RS"/>
              </w:rPr>
              <w:t>). Извештаји о спровођењу се израђују, дискутују и усвајају, мада је видљив различит ниво интереса и учешћа у овим процесима, што утиче на крајњи ефекат мониторинга.. Резултати</w:t>
            </w:r>
            <w:r w:rsidRPr="008B73C9">
              <w:rPr>
                <w:b w:val="0"/>
                <w:bCs w:val="0"/>
                <w:color w:val="auto"/>
                <w:sz w:val="24"/>
                <w:szCs w:val="24"/>
                <w:lang w:val="sr-Cyrl-RS"/>
              </w:rPr>
              <w:t xml:space="preserve"> интервјуа указују да постоји простор за унапређење када се ради о координационим структурама како би били трансформативни у смислу веће садржајне интеракције, заједничких активности и синергије. Додатно, простор за унапређење постоји у погледу учесталости састанака, даљег развијања капацитета и свести о значају координације, мониторинга и евалуације, интегрисаности препорука из система за извештавање у систем за планирање, шт</w:t>
            </w:r>
            <w:r>
              <w:rPr>
                <w:b w:val="0"/>
                <w:bCs w:val="0"/>
                <w:color w:val="auto"/>
                <w:sz w:val="24"/>
                <w:szCs w:val="24"/>
                <w:lang w:val="sr-Cyrl-RS"/>
              </w:rPr>
              <w:t xml:space="preserve">о је потврђено кроз интервјуе. </w:t>
            </w:r>
          </w:p>
        </w:tc>
      </w:tr>
    </w:tbl>
    <w:p w14:paraId="494B2FAD" w14:textId="77777777" w:rsidR="00B9383F" w:rsidRPr="006E1CAC" w:rsidRDefault="00B9383F" w:rsidP="00B9383F">
      <w:pPr>
        <w:tabs>
          <w:tab w:val="left" w:pos="432"/>
        </w:tabs>
        <w:spacing w:before="120" w:after="120"/>
        <w:ind w:right="91"/>
        <w:jc w:val="both"/>
        <w:rPr>
          <w:bCs/>
          <w:color w:val="000000" w:themeColor="text1"/>
          <w:lang w:val="sr-Cyrl-RS"/>
        </w:rPr>
      </w:pPr>
      <w:r w:rsidRPr="00F76B1A">
        <w:rPr>
          <w:b/>
          <w:bCs/>
          <w:u w:val="single"/>
          <w:lang w:val="sr-Cyrl-RS"/>
        </w:rPr>
        <w:t>Налаз 1</w:t>
      </w:r>
      <w:r>
        <w:rPr>
          <w:b/>
          <w:bCs/>
          <w:lang w:val="sr-Cyrl-RS"/>
        </w:rPr>
        <w:t xml:space="preserve"> – </w:t>
      </w:r>
      <w:r w:rsidRPr="00F76B1A">
        <w:rPr>
          <w:bCs/>
          <w:lang w:val="sr-Cyrl-RS"/>
        </w:rPr>
        <w:t>Ан</w:t>
      </w:r>
      <w:r w:rsidRPr="006E1CAC">
        <w:rPr>
          <w:bCs/>
          <w:lang w:val="sr-Cyrl-RS"/>
        </w:rPr>
        <w:t xml:space="preserve">ализа на основу Показатеља 1.4.1: </w:t>
      </w:r>
      <w:r w:rsidRPr="006E1CAC">
        <w:rPr>
          <w:color w:val="000000" w:themeColor="text1"/>
          <w:lang w:val="sr-Cyrl-RS"/>
        </w:rPr>
        <w:t>Докази о испуњењу очекиваних директних резултата како је дефинисано ревидираном ТП у домену комуникације и координације</w:t>
      </w:r>
    </w:p>
    <w:p w14:paraId="6470D33E" w14:textId="77777777" w:rsidR="00B9383F" w:rsidRPr="00CB5FE7" w:rsidRDefault="00B9383F" w:rsidP="00B9383F">
      <w:pPr>
        <w:pStyle w:val="ListParagraph"/>
        <w:spacing w:before="120" w:after="120"/>
        <w:ind w:left="0" w:right="91" w:firstLine="0"/>
        <w:contextualSpacing w:val="0"/>
        <w:jc w:val="both"/>
        <w:rPr>
          <w:bCs/>
          <w:color w:val="000000" w:themeColor="text1"/>
          <w:sz w:val="24"/>
          <w:szCs w:val="24"/>
          <w:lang w:val="sr-Cyrl-RS"/>
        </w:rPr>
      </w:pPr>
      <w:r w:rsidRPr="00CB5FE7">
        <w:rPr>
          <w:bCs/>
          <w:color w:val="000000" w:themeColor="text1"/>
          <w:sz w:val="24"/>
          <w:szCs w:val="24"/>
          <w:lang w:val="sr-Cyrl-RS"/>
        </w:rPr>
        <w:t xml:space="preserve">Како би се постигла </w:t>
      </w:r>
      <w:r w:rsidRPr="0066387C">
        <w:rPr>
          <w:b/>
          <w:bCs/>
          <w:color w:val="000000" w:themeColor="text1"/>
          <w:sz w:val="24"/>
          <w:szCs w:val="24"/>
          <w:lang w:val="sr-Cyrl-RS"/>
        </w:rPr>
        <w:t>ефикасна координација и праћење мера и активности планираних</w:t>
      </w:r>
      <w:r w:rsidRPr="00CB5FE7">
        <w:rPr>
          <w:b/>
          <w:bCs/>
          <w:i/>
          <w:color w:val="000000" w:themeColor="text1"/>
          <w:sz w:val="24"/>
          <w:szCs w:val="24"/>
          <w:lang w:val="sr-Cyrl-RS"/>
        </w:rPr>
        <w:t xml:space="preserve"> </w:t>
      </w:r>
      <w:r w:rsidRPr="0066387C">
        <w:rPr>
          <w:b/>
          <w:bCs/>
          <w:color w:val="000000" w:themeColor="text1"/>
          <w:sz w:val="24"/>
          <w:szCs w:val="24"/>
          <w:lang w:val="sr-Cyrl-RS"/>
        </w:rPr>
        <w:t>АП СРЈУ</w:t>
      </w:r>
      <w:r w:rsidRPr="00CB5FE7">
        <w:rPr>
          <w:bCs/>
          <w:color w:val="000000" w:themeColor="text1"/>
          <w:sz w:val="24"/>
          <w:szCs w:val="24"/>
          <w:lang w:val="sr-Cyrl-RS"/>
        </w:rPr>
        <w:t xml:space="preserve">, било је планирано да се повећају људски и технички капацитети за координацију и област мониторинга и евалуације РЈУ, да се успостави координација на административном и политичком нивоу, да се спроводе </w:t>
      </w:r>
      <w:r w:rsidRPr="00CB5FE7">
        <w:rPr>
          <w:bCs/>
          <w:i/>
          <w:color w:val="auto"/>
          <w:sz w:val="24"/>
          <w:szCs w:val="24"/>
          <w:lang w:val="sr-Cyrl-RS"/>
        </w:rPr>
        <w:t>mid-term</w:t>
      </w:r>
      <w:r w:rsidRPr="00CB5FE7">
        <w:rPr>
          <w:bCs/>
          <w:color w:val="000000" w:themeColor="text1"/>
          <w:sz w:val="24"/>
          <w:szCs w:val="24"/>
          <w:lang w:val="sr-Cyrl-RS"/>
        </w:rPr>
        <w:t xml:space="preserve"> евалуација Стратегије РЈУ, као и да се сачини средњорочни оквир расхода РЈУ и у будућности спроведе ревизија тог оквира. </w:t>
      </w:r>
    </w:p>
    <w:p w14:paraId="5764D1BB" w14:textId="77777777" w:rsidR="00B9383F" w:rsidRDefault="00B9383F" w:rsidP="00B9383F">
      <w:pPr>
        <w:pStyle w:val="ListParagraph"/>
        <w:spacing w:before="120" w:after="120"/>
        <w:ind w:left="0" w:right="91" w:firstLine="0"/>
        <w:contextualSpacing w:val="0"/>
        <w:jc w:val="both"/>
        <w:rPr>
          <w:bCs/>
          <w:color w:val="000000" w:themeColor="text1"/>
          <w:sz w:val="24"/>
          <w:szCs w:val="24"/>
          <w:lang w:val="sr-Cyrl-RS"/>
        </w:rPr>
      </w:pPr>
      <w:r w:rsidRPr="00CB5FE7">
        <w:rPr>
          <w:bCs/>
          <w:color w:val="000000" w:themeColor="text1"/>
          <w:sz w:val="24"/>
          <w:szCs w:val="24"/>
          <w:lang w:val="sr-Cyrl-RS"/>
        </w:rPr>
        <w:t>У погледу повећања запослених до 2025. године, последњим Правилником о унутрашњем уређењу и систематизацији МДУЛС из 2023. године предвиђено је повећање запослених у наредном периоду, док број стварно запослених извршилаца у периоду 2021-2023. година остаје исти, сем у Одсеку за јавност рада који је формиран 2020. године и постоји помак у посматраном периоду. Обуке за запослене одржаване су у току претходних година у циљу побољшања капацитета за обављање послова координације, мониторинга и евалуације (М&amp;E), комуникације реформи.</w:t>
      </w:r>
    </w:p>
    <w:p w14:paraId="51CED577" w14:textId="77777777" w:rsidR="00B9383F" w:rsidRDefault="00B9383F" w:rsidP="00B9383F">
      <w:pPr>
        <w:pStyle w:val="ListParagraph"/>
        <w:spacing w:before="120" w:after="120"/>
        <w:ind w:left="0" w:right="91" w:firstLine="0"/>
        <w:contextualSpacing w:val="0"/>
        <w:jc w:val="both"/>
        <w:rPr>
          <w:bCs/>
          <w:color w:val="000000" w:themeColor="text1"/>
          <w:sz w:val="24"/>
          <w:szCs w:val="24"/>
          <w:lang w:val="sr-Cyrl-RS"/>
        </w:rPr>
      </w:pPr>
    </w:p>
    <w:p w14:paraId="06E00A9B" w14:textId="77777777" w:rsidR="00B9383F" w:rsidRDefault="00B9383F" w:rsidP="00B9383F">
      <w:pPr>
        <w:pStyle w:val="ListParagraph"/>
        <w:spacing w:before="120" w:after="120"/>
        <w:ind w:left="0" w:right="91" w:firstLine="0"/>
        <w:contextualSpacing w:val="0"/>
        <w:jc w:val="both"/>
        <w:rPr>
          <w:bCs/>
          <w:color w:val="000000" w:themeColor="text1"/>
          <w:sz w:val="24"/>
          <w:szCs w:val="24"/>
          <w:lang w:val="sr-Cyrl-RS"/>
        </w:rPr>
      </w:pPr>
    </w:p>
    <w:p w14:paraId="5C037DA6" w14:textId="77777777" w:rsidR="00B9383F" w:rsidRDefault="00B9383F" w:rsidP="00B9383F">
      <w:pPr>
        <w:pStyle w:val="ListParagraph"/>
        <w:spacing w:before="120" w:after="120"/>
        <w:ind w:left="0" w:right="91" w:firstLine="0"/>
        <w:contextualSpacing w:val="0"/>
        <w:jc w:val="both"/>
        <w:rPr>
          <w:bCs/>
          <w:color w:val="000000" w:themeColor="text1"/>
          <w:sz w:val="24"/>
          <w:szCs w:val="24"/>
          <w:lang w:val="sr-Cyrl-RS"/>
        </w:rPr>
      </w:pPr>
    </w:p>
    <w:p w14:paraId="0CF842FE" w14:textId="77777777" w:rsidR="00B9383F" w:rsidRPr="00126191" w:rsidRDefault="00B9383F" w:rsidP="00B9383F">
      <w:pPr>
        <w:pStyle w:val="ListParagraph"/>
        <w:spacing w:before="120" w:after="120"/>
        <w:ind w:left="0" w:right="91" w:firstLine="0"/>
        <w:contextualSpacing w:val="0"/>
        <w:jc w:val="both"/>
        <w:rPr>
          <w:bCs/>
          <w:color w:val="000000" w:themeColor="text1"/>
          <w:sz w:val="24"/>
          <w:szCs w:val="24"/>
          <w:lang w:val="sr-Cyrl-RS"/>
        </w:rPr>
      </w:pPr>
    </w:p>
    <w:tbl>
      <w:tblPr>
        <w:tblStyle w:val="TableGrid"/>
        <w:tblW w:w="2928" w:type="pct"/>
        <w:jc w:val="center"/>
        <w:tblLook w:val="04A0" w:firstRow="1" w:lastRow="0" w:firstColumn="1" w:lastColumn="0" w:noHBand="0" w:noVBand="1"/>
      </w:tblPr>
      <w:tblGrid>
        <w:gridCol w:w="1720"/>
        <w:gridCol w:w="964"/>
        <w:gridCol w:w="1297"/>
        <w:gridCol w:w="1611"/>
        <w:gridCol w:w="1600"/>
      </w:tblGrid>
      <w:tr w:rsidR="00B9383F" w:rsidRPr="00CB5FE7" w14:paraId="20488895" w14:textId="77777777" w:rsidTr="00514824">
        <w:trPr>
          <w:trHeight w:val="754"/>
          <w:jc w:val="center"/>
        </w:trPr>
        <w:tc>
          <w:tcPr>
            <w:tcW w:w="1212" w:type="pct"/>
            <w:shd w:val="clear" w:color="auto" w:fill="9CC2E5"/>
          </w:tcPr>
          <w:p w14:paraId="2B2EBD27" w14:textId="77777777" w:rsidR="00B9383F" w:rsidRPr="00CB5FE7" w:rsidRDefault="00B9383F" w:rsidP="00514824">
            <w:pPr>
              <w:tabs>
                <w:tab w:val="left" w:pos="432"/>
              </w:tabs>
              <w:spacing w:before="120" w:after="120"/>
              <w:ind w:right="89"/>
              <w:jc w:val="center"/>
              <w:rPr>
                <w:b/>
                <w:color w:val="000000" w:themeColor="text1"/>
                <w:sz w:val="20"/>
                <w:szCs w:val="20"/>
                <w:lang w:val="sr-Cyrl-RS"/>
              </w:rPr>
            </w:pPr>
            <w:r w:rsidRPr="00CB5FE7">
              <w:rPr>
                <w:b/>
                <w:color w:val="000000" w:themeColor="text1"/>
                <w:sz w:val="20"/>
                <w:szCs w:val="20"/>
                <w:lang w:val="sr-Cyrl-RS"/>
              </w:rPr>
              <w:lastRenderedPageBreak/>
              <w:t>Организациона јединица у МДУЛС</w:t>
            </w:r>
          </w:p>
        </w:tc>
        <w:tc>
          <w:tcPr>
            <w:tcW w:w="650" w:type="pct"/>
            <w:shd w:val="clear" w:color="auto" w:fill="9CC2E5"/>
          </w:tcPr>
          <w:p w14:paraId="3B1B4175" w14:textId="77777777" w:rsidR="00B9383F" w:rsidRPr="00CB5FE7" w:rsidRDefault="00B9383F" w:rsidP="00514824">
            <w:pPr>
              <w:tabs>
                <w:tab w:val="left" w:pos="432"/>
              </w:tabs>
              <w:spacing w:before="120" w:after="120"/>
              <w:ind w:right="89"/>
              <w:jc w:val="center"/>
              <w:rPr>
                <w:b/>
                <w:color w:val="000000" w:themeColor="text1"/>
                <w:sz w:val="20"/>
                <w:szCs w:val="20"/>
                <w:lang w:val="sr-Cyrl-RS"/>
              </w:rPr>
            </w:pPr>
            <w:r w:rsidRPr="00CB5FE7">
              <w:rPr>
                <w:b/>
                <w:color w:val="000000" w:themeColor="text1"/>
                <w:sz w:val="20"/>
                <w:szCs w:val="20"/>
                <w:lang w:val="sr-Cyrl-RS"/>
              </w:rPr>
              <w:t>Година</w:t>
            </w:r>
          </w:p>
        </w:tc>
        <w:tc>
          <w:tcPr>
            <w:tcW w:w="967" w:type="pct"/>
            <w:shd w:val="clear" w:color="auto" w:fill="9CC2E5"/>
          </w:tcPr>
          <w:p w14:paraId="1FAAF980" w14:textId="77777777" w:rsidR="00B9383F" w:rsidRPr="00CB5FE7" w:rsidRDefault="00B9383F" w:rsidP="00514824">
            <w:pPr>
              <w:tabs>
                <w:tab w:val="left" w:pos="432"/>
              </w:tabs>
              <w:spacing w:before="120" w:after="120"/>
              <w:ind w:right="89"/>
              <w:jc w:val="center"/>
              <w:rPr>
                <w:b/>
                <w:color w:val="000000" w:themeColor="text1"/>
                <w:sz w:val="20"/>
                <w:szCs w:val="20"/>
                <w:lang w:val="sr-Cyrl-RS"/>
              </w:rPr>
            </w:pPr>
            <w:r w:rsidRPr="00CB5FE7">
              <w:rPr>
                <w:b/>
                <w:color w:val="000000" w:themeColor="text1"/>
                <w:sz w:val="20"/>
                <w:szCs w:val="20"/>
                <w:lang w:val="sr-Cyrl-RS"/>
              </w:rPr>
              <w:t>Предвиђен број радних места/ стварно запослени</w:t>
            </w:r>
          </w:p>
        </w:tc>
        <w:tc>
          <w:tcPr>
            <w:tcW w:w="1111" w:type="pct"/>
            <w:shd w:val="clear" w:color="auto" w:fill="9CC2E5"/>
          </w:tcPr>
          <w:p w14:paraId="7D326EB9" w14:textId="77777777" w:rsidR="00B9383F" w:rsidRPr="00CB5FE7" w:rsidRDefault="00B9383F" w:rsidP="00514824">
            <w:pPr>
              <w:tabs>
                <w:tab w:val="left" w:pos="432"/>
              </w:tabs>
              <w:spacing w:before="120" w:after="120"/>
              <w:ind w:right="89"/>
              <w:jc w:val="center"/>
              <w:rPr>
                <w:b/>
                <w:color w:val="000000" w:themeColor="text1"/>
                <w:sz w:val="20"/>
                <w:szCs w:val="20"/>
                <w:lang w:val="sr-Cyrl-RS"/>
              </w:rPr>
            </w:pPr>
            <w:r w:rsidRPr="00CB5FE7">
              <w:rPr>
                <w:b/>
                <w:color w:val="000000" w:themeColor="text1"/>
                <w:sz w:val="20"/>
                <w:szCs w:val="20"/>
                <w:lang w:val="sr-Cyrl-RS"/>
              </w:rPr>
              <w:t>Број обучених за координацију, мониторинг и евалуацију</w:t>
            </w:r>
          </w:p>
        </w:tc>
        <w:tc>
          <w:tcPr>
            <w:tcW w:w="1060" w:type="pct"/>
            <w:shd w:val="clear" w:color="auto" w:fill="9CC2E5"/>
          </w:tcPr>
          <w:p w14:paraId="12CEBD80" w14:textId="77777777" w:rsidR="00B9383F" w:rsidRPr="00CB5FE7" w:rsidRDefault="00B9383F" w:rsidP="00514824">
            <w:pPr>
              <w:tabs>
                <w:tab w:val="left" w:pos="432"/>
              </w:tabs>
              <w:spacing w:before="120" w:after="120"/>
              <w:ind w:right="89"/>
              <w:jc w:val="center"/>
              <w:rPr>
                <w:b/>
                <w:color w:val="000000" w:themeColor="text1"/>
                <w:sz w:val="20"/>
                <w:szCs w:val="20"/>
                <w:lang w:val="sr-Cyrl-RS"/>
              </w:rPr>
            </w:pPr>
            <w:r w:rsidRPr="00CB5FE7">
              <w:rPr>
                <w:b/>
                <w:color w:val="000000" w:themeColor="text1"/>
                <w:sz w:val="20"/>
                <w:szCs w:val="20"/>
                <w:lang w:val="sr-Cyrl-RS"/>
              </w:rPr>
              <w:t>Број обучених за комуникацију и односе са јавношћу</w:t>
            </w:r>
          </w:p>
        </w:tc>
      </w:tr>
      <w:tr w:rsidR="00B9383F" w:rsidRPr="00CB5FE7" w14:paraId="4D209596" w14:textId="77777777" w:rsidTr="00514824">
        <w:trPr>
          <w:trHeight w:val="251"/>
          <w:jc w:val="center"/>
        </w:trPr>
        <w:tc>
          <w:tcPr>
            <w:tcW w:w="1212" w:type="pct"/>
            <w:vMerge w:val="restart"/>
            <w:vAlign w:val="center"/>
          </w:tcPr>
          <w:p w14:paraId="19AC6EA2"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Одељење за јавну и електронску управу</w:t>
            </w:r>
          </w:p>
        </w:tc>
        <w:tc>
          <w:tcPr>
            <w:tcW w:w="650" w:type="pct"/>
            <w:vAlign w:val="center"/>
          </w:tcPr>
          <w:p w14:paraId="071D00AA"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2020.</w:t>
            </w:r>
          </w:p>
        </w:tc>
        <w:tc>
          <w:tcPr>
            <w:tcW w:w="967" w:type="pct"/>
            <w:vAlign w:val="center"/>
          </w:tcPr>
          <w:p w14:paraId="7EAF3BFE"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10</w:t>
            </w:r>
            <w:r w:rsidRPr="00CB5FE7">
              <w:rPr>
                <w:rStyle w:val="FootnoteReference"/>
                <w:bCs/>
                <w:color w:val="000000" w:themeColor="text1"/>
                <w:sz w:val="20"/>
                <w:szCs w:val="20"/>
                <w:lang w:val="sr-Cyrl-RS"/>
              </w:rPr>
              <w:footnoteReference w:id="157"/>
            </w:r>
            <w:r w:rsidRPr="00CB5FE7">
              <w:rPr>
                <w:bCs/>
                <w:color w:val="000000" w:themeColor="text1"/>
                <w:sz w:val="20"/>
                <w:szCs w:val="20"/>
                <w:lang w:val="sr-Cyrl-RS"/>
              </w:rPr>
              <w:t>/8</w:t>
            </w:r>
          </w:p>
        </w:tc>
        <w:tc>
          <w:tcPr>
            <w:tcW w:w="1111" w:type="pct"/>
            <w:vAlign w:val="center"/>
          </w:tcPr>
          <w:p w14:paraId="239D6EFE"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4</w:t>
            </w:r>
            <w:r w:rsidRPr="00CB5FE7">
              <w:rPr>
                <w:rStyle w:val="FootnoteReference"/>
                <w:bCs/>
                <w:color w:val="000000" w:themeColor="text1"/>
                <w:sz w:val="20"/>
                <w:szCs w:val="20"/>
                <w:lang w:val="sr-Cyrl-RS"/>
              </w:rPr>
              <w:footnoteReference w:id="158"/>
            </w:r>
          </w:p>
        </w:tc>
        <w:tc>
          <w:tcPr>
            <w:tcW w:w="1060" w:type="pct"/>
            <w:vAlign w:val="center"/>
          </w:tcPr>
          <w:p w14:paraId="69B7D984"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r>
      <w:tr w:rsidR="00B9383F" w:rsidRPr="00CB5FE7" w14:paraId="18945B51" w14:textId="77777777" w:rsidTr="00514824">
        <w:trPr>
          <w:trHeight w:val="251"/>
          <w:jc w:val="center"/>
        </w:trPr>
        <w:tc>
          <w:tcPr>
            <w:tcW w:w="1212" w:type="pct"/>
            <w:vMerge/>
            <w:vAlign w:val="center"/>
          </w:tcPr>
          <w:p w14:paraId="76178643"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650" w:type="pct"/>
            <w:vAlign w:val="center"/>
          </w:tcPr>
          <w:p w14:paraId="7F86B252"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2021.</w:t>
            </w:r>
          </w:p>
        </w:tc>
        <w:tc>
          <w:tcPr>
            <w:tcW w:w="967" w:type="pct"/>
            <w:vAlign w:val="center"/>
          </w:tcPr>
          <w:p w14:paraId="6D73E8E6"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11/10</w:t>
            </w:r>
          </w:p>
        </w:tc>
        <w:tc>
          <w:tcPr>
            <w:tcW w:w="1111" w:type="pct"/>
            <w:vAlign w:val="center"/>
          </w:tcPr>
          <w:p w14:paraId="12BABC2A"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6</w:t>
            </w:r>
            <w:r w:rsidRPr="00CB5FE7">
              <w:rPr>
                <w:rStyle w:val="FootnoteReference"/>
                <w:bCs/>
                <w:color w:val="000000" w:themeColor="text1"/>
                <w:sz w:val="20"/>
                <w:szCs w:val="20"/>
                <w:lang w:val="sr-Cyrl-RS"/>
              </w:rPr>
              <w:footnoteReference w:id="159"/>
            </w:r>
          </w:p>
        </w:tc>
        <w:tc>
          <w:tcPr>
            <w:tcW w:w="1060" w:type="pct"/>
            <w:vAlign w:val="center"/>
          </w:tcPr>
          <w:p w14:paraId="20D14D6F"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5</w:t>
            </w:r>
          </w:p>
        </w:tc>
      </w:tr>
      <w:tr w:rsidR="00B9383F" w:rsidRPr="00CB5FE7" w14:paraId="5525B561" w14:textId="77777777" w:rsidTr="00514824">
        <w:trPr>
          <w:trHeight w:val="123"/>
          <w:jc w:val="center"/>
        </w:trPr>
        <w:tc>
          <w:tcPr>
            <w:tcW w:w="1212" w:type="pct"/>
            <w:vMerge/>
            <w:vAlign w:val="center"/>
          </w:tcPr>
          <w:p w14:paraId="0E7FEA8D"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650" w:type="pct"/>
            <w:vAlign w:val="center"/>
          </w:tcPr>
          <w:p w14:paraId="5C55D892"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2022.</w:t>
            </w:r>
          </w:p>
        </w:tc>
        <w:tc>
          <w:tcPr>
            <w:tcW w:w="967" w:type="pct"/>
            <w:vAlign w:val="center"/>
          </w:tcPr>
          <w:p w14:paraId="64623F77"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11/9</w:t>
            </w:r>
          </w:p>
        </w:tc>
        <w:tc>
          <w:tcPr>
            <w:tcW w:w="1111" w:type="pct"/>
            <w:vAlign w:val="center"/>
          </w:tcPr>
          <w:p w14:paraId="28299DAF"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5</w:t>
            </w:r>
            <w:r w:rsidRPr="00CB5FE7">
              <w:rPr>
                <w:rStyle w:val="FootnoteReference"/>
                <w:bCs/>
                <w:color w:val="000000" w:themeColor="text1"/>
                <w:sz w:val="20"/>
                <w:szCs w:val="20"/>
                <w:lang w:val="sr-Cyrl-RS"/>
              </w:rPr>
              <w:footnoteReference w:id="160"/>
            </w:r>
          </w:p>
          <w:p w14:paraId="5F931A2A"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1060" w:type="pct"/>
            <w:vAlign w:val="center"/>
          </w:tcPr>
          <w:p w14:paraId="295FA410"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w:t>
            </w:r>
          </w:p>
        </w:tc>
      </w:tr>
      <w:tr w:rsidR="00B9383F" w:rsidRPr="00CB5FE7" w14:paraId="05802528" w14:textId="77777777" w:rsidTr="00514824">
        <w:trPr>
          <w:trHeight w:val="123"/>
          <w:jc w:val="center"/>
        </w:trPr>
        <w:tc>
          <w:tcPr>
            <w:tcW w:w="1212" w:type="pct"/>
            <w:vMerge/>
            <w:vAlign w:val="center"/>
          </w:tcPr>
          <w:p w14:paraId="22AC3397"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650" w:type="pct"/>
            <w:vAlign w:val="center"/>
          </w:tcPr>
          <w:p w14:paraId="4343EA2B"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2023.</w:t>
            </w:r>
          </w:p>
        </w:tc>
        <w:tc>
          <w:tcPr>
            <w:tcW w:w="967" w:type="pct"/>
            <w:vAlign w:val="center"/>
          </w:tcPr>
          <w:p w14:paraId="1F7B43F2"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12/8</w:t>
            </w:r>
          </w:p>
        </w:tc>
        <w:tc>
          <w:tcPr>
            <w:tcW w:w="1111" w:type="pct"/>
            <w:vAlign w:val="center"/>
          </w:tcPr>
          <w:p w14:paraId="56EA69F6"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3</w:t>
            </w:r>
            <w:r w:rsidRPr="00CB5FE7">
              <w:rPr>
                <w:rStyle w:val="FootnoteReference"/>
                <w:bCs/>
                <w:color w:val="000000" w:themeColor="text1"/>
                <w:sz w:val="20"/>
                <w:szCs w:val="20"/>
                <w:lang w:val="sr-Cyrl-RS"/>
              </w:rPr>
              <w:footnoteReference w:id="161"/>
            </w:r>
          </w:p>
        </w:tc>
        <w:tc>
          <w:tcPr>
            <w:tcW w:w="1060" w:type="pct"/>
            <w:vAlign w:val="center"/>
          </w:tcPr>
          <w:p w14:paraId="79EFF468"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w:t>
            </w:r>
          </w:p>
        </w:tc>
      </w:tr>
      <w:tr w:rsidR="00B9383F" w:rsidRPr="00CB5FE7" w14:paraId="743F09D2" w14:textId="77777777" w:rsidTr="00514824">
        <w:trPr>
          <w:trHeight w:val="189"/>
          <w:jc w:val="center"/>
        </w:trPr>
        <w:tc>
          <w:tcPr>
            <w:tcW w:w="1212" w:type="pct"/>
            <w:vMerge w:val="restart"/>
            <w:vAlign w:val="center"/>
          </w:tcPr>
          <w:p w14:paraId="201E2E40"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Сектор за ЕИ и међународну сарадњу</w:t>
            </w:r>
          </w:p>
        </w:tc>
        <w:tc>
          <w:tcPr>
            <w:tcW w:w="650" w:type="pct"/>
            <w:vAlign w:val="center"/>
          </w:tcPr>
          <w:p w14:paraId="40E10200"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2020.</w:t>
            </w:r>
          </w:p>
        </w:tc>
        <w:tc>
          <w:tcPr>
            <w:tcW w:w="967" w:type="pct"/>
            <w:vAlign w:val="center"/>
          </w:tcPr>
          <w:p w14:paraId="13168F0C"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12/11</w:t>
            </w:r>
          </w:p>
        </w:tc>
        <w:tc>
          <w:tcPr>
            <w:tcW w:w="1111" w:type="pct"/>
            <w:vAlign w:val="center"/>
          </w:tcPr>
          <w:p w14:paraId="637A790D"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1060" w:type="pct"/>
            <w:vAlign w:val="center"/>
          </w:tcPr>
          <w:p w14:paraId="6C82E2AD"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r>
      <w:tr w:rsidR="00B9383F" w:rsidRPr="00CB5FE7" w14:paraId="1216E59A" w14:textId="77777777" w:rsidTr="00514824">
        <w:trPr>
          <w:trHeight w:val="189"/>
          <w:jc w:val="center"/>
        </w:trPr>
        <w:tc>
          <w:tcPr>
            <w:tcW w:w="1212" w:type="pct"/>
            <w:vMerge/>
            <w:vAlign w:val="center"/>
          </w:tcPr>
          <w:p w14:paraId="3168AA9C"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650" w:type="pct"/>
            <w:vAlign w:val="center"/>
          </w:tcPr>
          <w:p w14:paraId="1765FD1D"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2021.</w:t>
            </w:r>
          </w:p>
        </w:tc>
        <w:tc>
          <w:tcPr>
            <w:tcW w:w="967" w:type="pct"/>
            <w:vAlign w:val="center"/>
          </w:tcPr>
          <w:p w14:paraId="3EABFE3A"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13/11</w:t>
            </w:r>
          </w:p>
        </w:tc>
        <w:tc>
          <w:tcPr>
            <w:tcW w:w="1111" w:type="pct"/>
            <w:vAlign w:val="center"/>
          </w:tcPr>
          <w:p w14:paraId="6744D5DA"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10</w:t>
            </w:r>
            <w:r w:rsidRPr="00CB5FE7">
              <w:rPr>
                <w:rStyle w:val="FootnoteReference"/>
                <w:bCs/>
                <w:color w:val="000000" w:themeColor="text1"/>
                <w:sz w:val="20"/>
                <w:szCs w:val="20"/>
                <w:lang w:val="sr-Cyrl-RS"/>
              </w:rPr>
              <w:footnoteReference w:id="162"/>
            </w:r>
          </w:p>
        </w:tc>
        <w:tc>
          <w:tcPr>
            <w:tcW w:w="1060" w:type="pct"/>
            <w:vAlign w:val="center"/>
          </w:tcPr>
          <w:p w14:paraId="56CD03C8"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r>
      <w:tr w:rsidR="00B9383F" w:rsidRPr="00CB5FE7" w14:paraId="108AFD9F" w14:textId="77777777" w:rsidTr="00514824">
        <w:trPr>
          <w:trHeight w:val="179"/>
          <w:jc w:val="center"/>
        </w:trPr>
        <w:tc>
          <w:tcPr>
            <w:tcW w:w="1212" w:type="pct"/>
            <w:vMerge/>
            <w:vAlign w:val="center"/>
          </w:tcPr>
          <w:p w14:paraId="13730589"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650" w:type="pct"/>
            <w:vAlign w:val="center"/>
          </w:tcPr>
          <w:p w14:paraId="3EA82246"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2022.</w:t>
            </w:r>
          </w:p>
        </w:tc>
        <w:tc>
          <w:tcPr>
            <w:tcW w:w="967" w:type="pct"/>
            <w:vAlign w:val="center"/>
          </w:tcPr>
          <w:p w14:paraId="5337B889"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13/11</w:t>
            </w:r>
          </w:p>
        </w:tc>
        <w:tc>
          <w:tcPr>
            <w:tcW w:w="1111" w:type="pct"/>
            <w:vAlign w:val="center"/>
          </w:tcPr>
          <w:p w14:paraId="1BAF4932"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7</w:t>
            </w:r>
            <w:r w:rsidRPr="00CB5FE7">
              <w:rPr>
                <w:rStyle w:val="FootnoteReference"/>
                <w:bCs/>
                <w:color w:val="000000" w:themeColor="text1"/>
                <w:sz w:val="20"/>
                <w:szCs w:val="20"/>
                <w:lang w:val="sr-Cyrl-RS"/>
              </w:rPr>
              <w:footnoteReference w:id="163"/>
            </w:r>
          </w:p>
        </w:tc>
        <w:tc>
          <w:tcPr>
            <w:tcW w:w="1060" w:type="pct"/>
            <w:vAlign w:val="center"/>
          </w:tcPr>
          <w:p w14:paraId="2E97CC72"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3</w:t>
            </w:r>
            <w:r w:rsidRPr="00CB5FE7">
              <w:rPr>
                <w:rStyle w:val="FootnoteReference"/>
                <w:bCs/>
                <w:color w:val="000000" w:themeColor="text1"/>
                <w:sz w:val="20"/>
                <w:szCs w:val="20"/>
                <w:lang w:val="sr-Cyrl-RS"/>
              </w:rPr>
              <w:footnoteReference w:id="164"/>
            </w:r>
          </w:p>
        </w:tc>
      </w:tr>
      <w:tr w:rsidR="00B9383F" w:rsidRPr="00CB5FE7" w14:paraId="6690557B" w14:textId="77777777" w:rsidTr="00514824">
        <w:trPr>
          <w:trHeight w:val="178"/>
          <w:jc w:val="center"/>
        </w:trPr>
        <w:tc>
          <w:tcPr>
            <w:tcW w:w="1212" w:type="pct"/>
            <w:vMerge/>
            <w:vAlign w:val="center"/>
          </w:tcPr>
          <w:p w14:paraId="3F3065D3"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650" w:type="pct"/>
            <w:vAlign w:val="center"/>
          </w:tcPr>
          <w:p w14:paraId="3EBF17CF"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2023.</w:t>
            </w:r>
          </w:p>
        </w:tc>
        <w:tc>
          <w:tcPr>
            <w:tcW w:w="967" w:type="pct"/>
            <w:vAlign w:val="center"/>
          </w:tcPr>
          <w:p w14:paraId="440136F7"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14/10</w:t>
            </w:r>
          </w:p>
        </w:tc>
        <w:tc>
          <w:tcPr>
            <w:tcW w:w="1111" w:type="pct"/>
            <w:vAlign w:val="center"/>
          </w:tcPr>
          <w:p w14:paraId="7DA6889B"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6</w:t>
            </w:r>
            <w:r w:rsidRPr="00CB5FE7">
              <w:rPr>
                <w:rStyle w:val="FootnoteReference"/>
                <w:bCs/>
                <w:color w:val="000000" w:themeColor="text1"/>
                <w:sz w:val="20"/>
                <w:szCs w:val="20"/>
                <w:lang w:val="sr-Cyrl-RS"/>
              </w:rPr>
              <w:footnoteReference w:id="165"/>
            </w:r>
          </w:p>
        </w:tc>
        <w:tc>
          <w:tcPr>
            <w:tcW w:w="1060" w:type="pct"/>
            <w:vAlign w:val="center"/>
          </w:tcPr>
          <w:p w14:paraId="78D38B34"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3</w:t>
            </w:r>
            <w:r w:rsidRPr="00CB5FE7">
              <w:rPr>
                <w:rStyle w:val="FootnoteReference"/>
                <w:bCs/>
                <w:color w:val="000000" w:themeColor="text1"/>
                <w:sz w:val="20"/>
                <w:szCs w:val="20"/>
                <w:lang w:val="sr-Cyrl-RS"/>
              </w:rPr>
              <w:footnoteReference w:id="166"/>
            </w:r>
          </w:p>
        </w:tc>
      </w:tr>
      <w:tr w:rsidR="00B9383F" w:rsidRPr="00CB5FE7" w14:paraId="674E1F0C" w14:textId="77777777" w:rsidTr="00514824">
        <w:trPr>
          <w:trHeight w:val="251"/>
          <w:jc w:val="center"/>
        </w:trPr>
        <w:tc>
          <w:tcPr>
            <w:tcW w:w="1212" w:type="pct"/>
            <w:vMerge w:val="restart"/>
            <w:vAlign w:val="center"/>
          </w:tcPr>
          <w:p w14:paraId="4A2C38CF"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Одсек за јавност рада при МДУЛС</w:t>
            </w:r>
          </w:p>
        </w:tc>
        <w:tc>
          <w:tcPr>
            <w:tcW w:w="650" w:type="pct"/>
            <w:vAlign w:val="center"/>
          </w:tcPr>
          <w:p w14:paraId="1D8C30F9"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2020.</w:t>
            </w:r>
          </w:p>
        </w:tc>
        <w:tc>
          <w:tcPr>
            <w:tcW w:w="967" w:type="pct"/>
            <w:vAlign w:val="center"/>
          </w:tcPr>
          <w:p w14:paraId="263F76C8"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5/0</w:t>
            </w:r>
          </w:p>
        </w:tc>
        <w:tc>
          <w:tcPr>
            <w:tcW w:w="1111" w:type="pct"/>
            <w:vAlign w:val="center"/>
          </w:tcPr>
          <w:p w14:paraId="6BBCA494"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1060" w:type="pct"/>
            <w:vAlign w:val="center"/>
          </w:tcPr>
          <w:p w14:paraId="3F02BE5F"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r>
      <w:tr w:rsidR="00B9383F" w:rsidRPr="00CB5FE7" w14:paraId="7B2CD28A" w14:textId="77777777" w:rsidTr="00514824">
        <w:trPr>
          <w:trHeight w:val="251"/>
          <w:jc w:val="center"/>
        </w:trPr>
        <w:tc>
          <w:tcPr>
            <w:tcW w:w="1212" w:type="pct"/>
            <w:vMerge/>
            <w:vAlign w:val="center"/>
          </w:tcPr>
          <w:p w14:paraId="3B09F5B6" w14:textId="77777777" w:rsidR="00B9383F" w:rsidRPr="00CB5FE7" w:rsidRDefault="00B9383F" w:rsidP="00514824">
            <w:pPr>
              <w:tabs>
                <w:tab w:val="left" w:pos="432"/>
              </w:tabs>
              <w:spacing w:before="120" w:after="120"/>
              <w:ind w:right="89"/>
              <w:jc w:val="both"/>
              <w:rPr>
                <w:bCs/>
                <w:color w:val="000000" w:themeColor="text1"/>
                <w:sz w:val="20"/>
                <w:szCs w:val="20"/>
                <w:lang w:val="sr-Cyrl-RS"/>
              </w:rPr>
            </w:pPr>
          </w:p>
        </w:tc>
        <w:tc>
          <w:tcPr>
            <w:tcW w:w="650" w:type="pct"/>
            <w:vAlign w:val="center"/>
          </w:tcPr>
          <w:p w14:paraId="0824259B"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2021.</w:t>
            </w:r>
          </w:p>
        </w:tc>
        <w:tc>
          <w:tcPr>
            <w:tcW w:w="967" w:type="pct"/>
            <w:vAlign w:val="center"/>
          </w:tcPr>
          <w:p w14:paraId="6DC360A8"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6/0</w:t>
            </w:r>
          </w:p>
        </w:tc>
        <w:tc>
          <w:tcPr>
            <w:tcW w:w="1111" w:type="pct"/>
            <w:vAlign w:val="center"/>
          </w:tcPr>
          <w:p w14:paraId="7B5FF374"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1060" w:type="pct"/>
            <w:vAlign w:val="center"/>
          </w:tcPr>
          <w:p w14:paraId="2B0BB509"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r>
      <w:tr w:rsidR="00B9383F" w:rsidRPr="00CB5FE7" w14:paraId="4E250CF2" w14:textId="77777777" w:rsidTr="00514824">
        <w:trPr>
          <w:trHeight w:val="123"/>
          <w:jc w:val="center"/>
        </w:trPr>
        <w:tc>
          <w:tcPr>
            <w:tcW w:w="1212" w:type="pct"/>
            <w:vMerge/>
            <w:vAlign w:val="center"/>
          </w:tcPr>
          <w:p w14:paraId="0195E1C9" w14:textId="77777777" w:rsidR="00B9383F" w:rsidRPr="00CB5FE7" w:rsidRDefault="00B9383F" w:rsidP="00514824">
            <w:pPr>
              <w:tabs>
                <w:tab w:val="left" w:pos="432"/>
              </w:tabs>
              <w:spacing w:before="120" w:after="120"/>
              <w:ind w:right="89"/>
              <w:jc w:val="both"/>
              <w:rPr>
                <w:bCs/>
                <w:color w:val="000000" w:themeColor="text1"/>
                <w:sz w:val="20"/>
                <w:szCs w:val="20"/>
                <w:lang w:val="sr-Cyrl-RS"/>
              </w:rPr>
            </w:pPr>
          </w:p>
        </w:tc>
        <w:tc>
          <w:tcPr>
            <w:tcW w:w="650" w:type="pct"/>
            <w:vAlign w:val="center"/>
          </w:tcPr>
          <w:p w14:paraId="6E0393D7"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2022.</w:t>
            </w:r>
          </w:p>
        </w:tc>
        <w:tc>
          <w:tcPr>
            <w:tcW w:w="967" w:type="pct"/>
            <w:vAlign w:val="center"/>
          </w:tcPr>
          <w:p w14:paraId="1A4B8550"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6/4</w:t>
            </w:r>
          </w:p>
        </w:tc>
        <w:tc>
          <w:tcPr>
            <w:tcW w:w="1111" w:type="pct"/>
            <w:vAlign w:val="center"/>
          </w:tcPr>
          <w:p w14:paraId="5E4603C9"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1060" w:type="pct"/>
            <w:vAlign w:val="center"/>
          </w:tcPr>
          <w:p w14:paraId="3F0C18ED"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1</w:t>
            </w:r>
            <w:r w:rsidRPr="00CB5FE7">
              <w:rPr>
                <w:rStyle w:val="FootnoteReference"/>
                <w:bCs/>
                <w:color w:val="000000" w:themeColor="text1"/>
                <w:sz w:val="20"/>
                <w:szCs w:val="20"/>
                <w:lang w:val="sr-Cyrl-RS"/>
              </w:rPr>
              <w:footnoteReference w:id="167"/>
            </w:r>
          </w:p>
        </w:tc>
      </w:tr>
      <w:tr w:rsidR="00B9383F" w:rsidRPr="00CB5FE7" w14:paraId="54CDD43E" w14:textId="77777777" w:rsidTr="00514824">
        <w:trPr>
          <w:trHeight w:val="123"/>
          <w:jc w:val="center"/>
        </w:trPr>
        <w:tc>
          <w:tcPr>
            <w:tcW w:w="1212" w:type="pct"/>
            <w:vMerge/>
            <w:vAlign w:val="center"/>
          </w:tcPr>
          <w:p w14:paraId="7E6E7960" w14:textId="77777777" w:rsidR="00B9383F" w:rsidRPr="00CB5FE7" w:rsidRDefault="00B9383F" w:rsidP="00514824">
            <w:pPr>
              <w:tabs>
                <w:tab w:val="left" w:pos="432"/>
              </w:tabs>
              <w:spacing w:before="120" w:after="120"/>
              <w:ind w:right="89"/>
              <w:jc w:val="both"/>
              <w:rPr>
                <w:bCs/>
                <w:color w:val="000000" w:themeColor="text1"/>
                <w:sz w:val="20"/>
                <w:szCs w:val="20"/>
                <w:lang w:val="sr-Cyrl-RS"/>
              </w:rPr>
            </w:pPr>
          </w:p>
        </w:tc>
        <w:tc>
          <w:tcPr>
            <w:tcW w:w="650" w:type="pct"/>
            <w:vAlign w:val="center"/>
          </w:tcPr>
          <w:p w14:paraId="6F33536E"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2023.</w:t>
            </w:r>
          </w:p>
        </w:tc>
        <w:tc>
          <w:tcPr>
            <w:tcW w:w="967" w:type="pct"/>
            <w:vAlign w:val="center"/>
          </w:tcPr>
          <w:p w14:paraId="1F149108"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5/4</w:t>
            </w:r>
          </w:p>
        </w:tc>
        <w:tc>
          <w:tcPr>
            <w:tcW w:w="1111" w:type="pct"/>
            <w:vAlign w:val="center"/>
          </w:tcPr>
          <w:p w14:paraId="730CB34C"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p>
        </w:tc>
        <w:tc>
          <w:tcPr>
            <w:tcW w:w="1060" w:type="pct"/>
            <w:vAlign w:val="center"/>
          </w:tcPr>
          <w:p w14:paraId="4947712E" w14:textId="77777777" w:rsidR="00B9383F" w:rsidRPr="00CB5FE7" w:rsidRDefault="00B9383F" w:rsidP="00514824">
            <w:pPr>
              <w:tabs>
                <w:tab w:val="left" w:pos="432"/>
              </w:tabs>
              <w:spacing w:before="120" w:after="120"/>
              <w:ind w:right="89"/>
              <w:jc w:val="center"/>
              <w:rPr>
                <w:bCs/>
                <w:color w:val="000000" w:themeColor="text1"/>
                <w:sz w:val="20"/>
                <w:szCs w:val="20"/>
                <w:lang w:val="sr-Cyrl-RS"/>
              </w:rPr>
            </w:pPr>
            <w:r w:rsidRPr="00CB5FE7">
              <w:rPr>
                <w:bCs/>
                <w:color w:val="000000" w:themeColor="text1"/>
                <w:sz w:val="20"/>
                <w:szCs w:val="20"/>
                <w:lang w:val="sr-Cyrl-RS"/>
              </w:rPr>
              <w:t>4</w:t>
            </w:r>
            <w:r w:rsidRPr="00CB5FE7">
              <w:rPr>
                <w:rStyle w:val="FootnoteReference"/>
                <w:bCs/>
                <w:color w:val="000000" w:themeColor="text1"/>
                <w:sz w:val="20"/>
                <w:szCs w:val="20"/>
                <w:lang w:val="sr-Cyrl-RS"/>
              </w:rPr>
              <w:footnoteReference w:id="168"/>
            </w:r>
          </w:p>
        </w:tc>
      </w:tr>
    </w:tbl>
    <w:p w14:paraId="775422E4" w14:textId="77777777" w:rsidR="00B9383F" w:rsidRPr="00CB5FE7" w:rsidRDefault="00B9383F" w:rsidP="00B9383F">
      <w:pPr>
        <w:tabs>
          <w:tab w:val="left" w:pos="432"/>
        </w:tabs>
        <w:spacing w:after="120"/>
        <w:ind w:right="86"/>
        <w:jc w:val="both"/>
        <w:rPr>
          <w:bCs/>
          <w:color w:val="000000" w:themeColor="text1"/>
          <w:lang w:val="sr-Cyrl-RS"/>
        </w:rPr>
      </w:pPr>
      <w:r w:rsidRPr="00CB5FE7">
        <w:rPr>
          <w:bCs/>
          <w:color w:val="000000" w:themeColor="text1"/>
          <w:lang w:val="sr-Cyrl-RS"/>
        </w:rPr>
        <w:t xml:space="preserve">Такође, 2020. године </w:t>
      </w:r>
      <w:r w:rsidRPr="0066387C">
        <w:rPr>
          <w:bCs/>
          <w:i/>
          <w:color w:val="000000" w:themeColor="text1"/>
          <w:lang w:val="sr-Cyrl-RS"/>
        </w:rPr>
        <w:t>успостављена је платформа за мониторинг и анализу података АП Стратегије РЈУ</w:t>
      </w:r>
      <w:r w:rsidRPr="00CB5FE7">
        <w:rPr>
          <w:bCs/>
          <w:color w:val="000000" w:themeColor="text1"/>
          <w:lang w:val="sr-Cyrl-RS"/>
        </w:rPr>
        <w:t xml:space="preserve">: </w:t>
      </w:r>
      <w:hyperlink r:id="rId50" w:history="1">
        <w:r w:rsidRPr="00CB5FE7">
          <w:rPr>
            <w:rStyle w:val="Hyperlink"/>
            <w:bCs/>
            <w:lang w:val="sr-Cyrl-RS"/>
          </w:rPr>
          <w:t>https://monitoring.mduls.gov.rs/</w:t>
        </w:r>
      </w:hyperlink>
      <w:r w:rsidRPr="00CB5FE7">
        <w:rPr>
          <w:bCs/>
          <w:color w:val="000000" w:themeColor="text1"/>
          <w:lang w:val="sr-Cyrl-RS"/>
        </w:rPr>
        <w:t xml:space="preserve"> која је у међувремену проширена на сва документа јавних политика у оквиру Стратегије РЈУ (Програм управљања јавним финансијама, Програм за реформу система локалне самоуправе, Програм унапређења управљања јавним политикама и регулаторном реформом, Е-Папир, Програм развоја е-управе). Почетна вредност 2020. године био је један документ јавне политике на платформи (АП СРЈУ 2018-2020), 2021. године четири, а 2022. године шест заједно са АП Стратегије </w:t>
      </w:r>
      <w:r w:rsidRPr="00CB5FE7">
        <w:rPr>
          <w:bCs/>
          <w:color w:val="000000" w:themeColor="text1"/>
          <w:lang w:val="sr-Cyrl-RS"/>
        </w:rPr>
        <w:lastRenderedPageBreak/>
        <w:t>РЈУ 2021-2025. година.</w:t>
      </w:r>
      <w:r w:rsidRPr="00CB5FE7">
        <w:rPr>
          <w:rStyle w:val="FootnoteReference"/>
          <w:bCs/>
          <w:color w:val="000000" w:themeColor="text1"/>
          <w:lang w:val="sr-Cyrl-RS"/>
        </w:rPr>
        <w:footnoteReference w:id="169"/>
      </w:r>
      <w:r w:rsidRPr="00CB5FE7">
        <w:rPr>
          <w:bCs/>
          <w:color w:val="000000" w:themeColor="text1"/>
          <w:lang w:val="sr-Cyrl-RS"/>
        </w:rPr>
        <w:t xml:space="preserve"> Како је 2022. године донет нови Програм за развој е-управе, на платформи су сачувани и архивирани подаци из претходног програма за период 2020-2022. година и унет је нови програм за период 2023-2025. година. Сем могућности укрштања података и анализе, на платформи су видљиви сви подаци у реалном времену унесени од страних различитих органа у интерни </w:t>
      </w:r>
      <w:r w:rsidRPr="00CB5FE7">
        <w:rPr>
          <w:lang w:val="sr-Cyrl-RS"/>
        </w:rPr>
        <w:t>Јединствен информациони систем за планирање, праћење спровођења, координацију јавних политика и извештавање – ЈИС, за који је надлежан Републички секретаријат за јавне политике – РСЈП, као надлежни орган за координацију јавних политика. Другим речима, транспарентно се показују подаци који су унети у реалном времену, чиме се повећава видљивост спроведеног. Платформа омогућава увид и за неунесене податке (видљиво је који органи не уносе ажурно податке), што је значајно као прва информација за даљу координацију праћења и спровођења. (</w:t>
      </w:r>
      <w:r w:rsidRPr="00CB5FE7">
        <w:rPr>
          <w:i/>
          <w:lang w:val="sr-Cyrl-RS"/>
        </w:rPr>
        <w:t xml:space="preserve">Показатељ 1.4.2. </w:t>
      </w:r>
      <w:r w:rsidRPr="00CB5FE7">
        <w:rPr>
          <w:i/>
          <w:color w:val="000000" w:themeColor="text1"/>
          <w:lang w:val="sr-Cyrl-RS"/>
        </w:rPr>
        <w:t>Грађани су боље информисани о РЈУ, Ефикасније и инклузивније планирање и имплементација РЈУ</w:t>
      </w:r>
      <w:r w:rsidRPr="00CB5FE7">
        <w:rPr>
          <w:color w:val="000000" w:themeColor="text1"/>
          <w:lang w:val="sr-Cyrl-RS"/>
        </w:rPr>
        <w:t>)</w:t>
      </w:r>
    </w:p>
    <w:p w14:paraId="71CB72E5" w14:textId="77777777" w:rsidR="00B9383F" w:rsidRPr="00126191" w:rsidRDefault="00B9383F" w:rsidP="00B9383F">
      <w:pPr>
        <w:pStyle w:val="ListParagraph"/>
        <w:spacing w:before="120" w:after="60"/>
        <w:ind w:left="0" w:right="86" w:firstLine="0"/>
        <w:contextualSpacing w:val="0"/>
        <w:jc w:val="both"/>
        <w:rPr>
          <w:bCs/>
          <w:color w:val="000000" w:themeColor="text1"/>
          <w:sz w:val="24"/>
          <w:szCs w:val="24"/>
          <w:lang w:val="sr-Cyrl-RS"/>
        </w:rPr>
      </w:pPr>
      <w:r w:rsidRPr="00CB5FE7">
        <w:rPr>
          <w:bCs/>
          <w:color w:val="000000" w:themeColor="text1"/>
          <w:sz w:val="24"/>
          <w:szCs w:val="24"/>
          <w:lang w:val="sr-Cyrl-RS"/>
        </w:rPr>
        <w:t>Успостављена је координација на административном и политичком нивоу (Показатељ 1.1.4. и део Показатеља 1.1.5): постоји организациона јединица у МДУЛС (Група за управљање РЈУ – оперативни ниво координације) и један запослени који се бави послом координације, а у исто време је и секретар Међуминистарске пројектне групе (административни ниво координације) и Савета за РЈУ (политички ниво координације).</w:t>
      </w:r>
    </w:p>
    <w:tbl>
      <w:tblPr>
        <w:tblStyle w:val="TableGrid"/>
        <w:tblW w:w="0" w:type="auto"/>
        <w:jc w:val="center"/>
        <w:tblLook w:val="04A0" w:firstRow="1" w:lastRow="0" w:firstColumn="1" w:lastColumn="0" w:noHBand="0" w:noVBand="1"/>
      </w:tblPr>
      <w:tblGrid>
        <w:gridCol w:w="1653"/>
        <w:gridCol w:w="1721"/>
        <w:gridCol w:w="1721"/>
        <w:gridCol w:w="2568"/>
        <w:gridCol w:w="1721"/>
      </w:tblGrid>
      <w:tr w:rsidR="00B9383F" w:rsidRPr="00CB5FE7" w14:paraId="175AFAED" w14:textId="77777777" w:rsidTr="00514824">
        <w:trPr>
          <w:jc w:val="center"/>
        </w:trPr>
        <w:tc>
          <w:tcPr>
            <w:tcW w:w="1591" w:type="dxa"/>
            <w:tcBorders>
              <w:top w:val="nil"/>
              <w:left w:val="nil"/>
              <w:bottom w:val="nil"/>
            </w:tcBorders>
          </w:tcPr>
          <w:p w14:paraId="2503B4F4" w14:textId="77777777" w:rsidR="00B9383F" w:rsidRPr="00CB5FE7" w:rsidRDefault="00B9383F" w:rsidP="00514824">
            <w:pPr>
              <w:pStyle w:val="ListParagraph"/>
              <w:spacing w:before="120" w:after="120"/>
              <w:ind w:left="0" w:right="89" w:firstLine="0"/>
              <w:jc w:val="both"/>
              <w:rPr>
                <w:bCs/>
                <w:color w:val="000000" w:themeColor="text1"/>
                <w:lang w:val="sr-Cyrl-RS"/>
              </w:rPr>
            </w:pPr>
          </w:p>
        </w:tc>
        <w:tc>
          <w:tcPr>
            <w:tcW w:w="1829" w:type="dxa"/>
            <w:tcBorders>
              <w:bottom w:val="single" w:sz="4" w:space="0" w:color="auto"/>
            </w:tcBorders>
            <w:shd w:val="clear" w:color="auto" w:fill="9CC2E5"/>
            <w:vAlign w:val="center"/>
          </w:tcPr>
          <w:p w14:paraId="1A41AE90"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Нивои координације РЈУ</w:t>
            </w:r>
          </w:p>
        </w:tc>
        <w:tc>
          <w:tcPr>
            <w:tcW w:w="1829" w:type="dxa"/>
            <w:shd w:val="clear" w:color="auto" w:fill="9CC2E5"/>
            <w:vAlign w:val="center"/>
          </w:tcPr>
          <w:p w14:paraId="64D28D72"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Политички ниво координације –</w:t>
            </w:r>
          </w:p>
        </w:tc>
        <w:tc>
          <w:tcPr>
            <w:tcW w:w="2568" w:type="dxa"/>
            <w:shd w:val="clear" w:color="auto" w:fill="9CC2E5"/>
            <w:vAlign w:val="center"/>
          </w:tcPr>
          <w:p w14:paraId="7C894506"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Административни ниво координације –</w:t>
            </w:r>
          </w:p>
        </w:tc>
        <w:tc>
          <w:tcPr>
            <w:tcW w:w="1830" w:type="dxa"/>
            <w:shd w:val="clear" w:color="auto" w:fill="9CC2E5"/>
            <w:vAlign w:val="center"/>
          </w:tcPr>
          <w:p w14:paraId="3929E5A0"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Оперативни ниво координације –</w:t>
            </w:r>
          </w:p>
        </w:tc>
      </w:tr>
      <w:tr w:rsidR="00B9383F" w:rsidRPr="00CB5FE7" w14:paraId="63359FAB" w14:textId="77777777" w:rsidTr="00514824">
        <w:trPr>
          <w:jc w:val="center"/>
        </w:trPr>
        <w:tc>
          <w:tcPr>
            <w:tcW w:w="1591" w:type="dxa"/>
            <w:tcBorders>
              <w:top w:val="nil"/>
              <w:left w:val="nil"/>
              <w:bottom w:val="single" w:sz="4" w:space="0" w:color="auto"/>
            </w:tcBorders>
          </w:tcPr>
          <w:p w14:paraId="18591ABC" w14:textId="77777777" w:rsidR="00B9383F" w:rsidRPr="00CB5FE7" w:rsidRDefault="00B9383F" w:rsidP="00514824">
            <w:pPr>
              <w:pStyle w:val="ListParagraph"/>
              <w:spacing w:before="120" w:after="120"/>
              <w:ind w:left="0" w:right="89" w:firstLine="0"/>
              <w:jc w:val="both"/>
              <w:rPr>
                <w:bCs/>
                <w:color w:val="000000" w:themeColor="text1"/>
                <w:lang w:val="sr-Cyrl-RS"/>
              </w:rPr>
            </w:pPr>
          </w:p>
        </w:tc>
        <w:tc>
          <w:tcPr>
            <w:tcW w:w="1829" w:type="dxa"/>
            <w:shd w:val="clear" w:color="auto" w:fill="9CC2E5"/>
            <w:vAlign w:val="center"/>
          </w:tcPr>
          <w:p w14:paraId="2D636076" w14:textId="77777777" w:rsidR="00B9383F" w:rsidRPr="00CB5FE7" w:rsidRDefault="00B9383F" w:rsidP="00514824">
            <w:pPr>
              <w:pStyle w:val="ListParagraph"/>
              <w:spacing w:before="120" w:after="120"/>
              <w:ind w:left="0" w:right="89" w:firstLine="0"/>
              <w:jc w:val="both"/>
              <w:rPr>
                <w:bCs/>
                <w:color w:val="000000" w:themeColor="text1"/>
                <w:lang w:val="sr-Cyrl-RS"/>
              </w:rPr>
            </w:pPr>
            <w:r w:rsidRPr="00CB5FE7">
              <w:rPr>
                <w:bCs/>
                <w:color w:val="000000" w:themeColor="text1"/>
                <w:lang w:val="sr-Cyrl-RS"/>
              </w:rPr>
              <w:t>Радне групе и орг. јединице</w:t>
            </w:r>
          </w:p>
        </w:tc>
        <w:tc>
          <w:tcPr>
            <w:tcW w:w="1829" w:type="dxa"/>
            <w:vAlign w:val="center"/>
          </w:tcPr>
          <w:p w14:paraId="58785141" w14:textId="77777777" w:rsidR="00B9383F" w:rsidRPr="00CB5FE7" w:rsidRDefault="00B9383F" w:rsidP="00514824">
            <w:pPr>
              <w:pStyle w:val="ListParagraph"/>
              <w:spacing w:before="120" w:after="120"/>
              <w:ind w:left="0" w:right="89" w:firstLine="0"/>
              <w:jc w:val="center"/>
              <w:rPr>
                <w:b/>
                <w:bCs/>
                <w:color w:val="000000" w:themeColor="text1"/>
                <w:lang w:val="sr-Cyrl-RS"/>
              </w:rPr>
            </w:pPr>
            <w:r w:rsidRPr="00CB5FE7">
              <w:rPr>
                <w:b/>
                <w:bCs/>
                <w:color w:val="000000" w:themeColor="text1"/>
                <w:lang w:val="sr-Cyrl-RS"/>
              </w:rPr>
              <w:t>САВЕТ ЗА РЈУ</w:t>
            </w:r>
          </w:p>
        </w:tc>
        <w:tc>
          <w:tcPr>
            <w:tcW w:w="2568" w:type="dxa"/>
            <w:vAlign w:val="center"/>
          </w:tcPr>
          <w:p w14:paraId="1AD201E8" w14:textId="77777777" w:rsidR="00B9383F" w:rsidRPr="00CB5FE7" w:rsidRDefault="00B9383F" w:rsidP="00514824">
            <w:pPr>
              <w:pStyle w:val="ListParagraph"/>
              <w:spacing w:before="120" w:after="120"/>
              <w:ind w:left="0" w:right="89" w:firstLine="0"/>
              <w:jc w:val="center"/>
              <w:rPr>
                <w:b/>
                <w:bCs/>
                <w:color w:val="000000" w:themeColor="text1"/>
                <w:lang w:val="sr-Cyrl-RS"/>
              </w:rPr>
            </w:pPr>
            <w:r w:rsidRPr="00CB5FE7">
              <w:rPr>
                <w:b/>
                <w:bCs/>
                <w:color w:val="000000" w:themeColor="text1"/>
                <w:lang w:val="sr-Cyrl-RS"/>
              </w:rPr>
              <w:t>МЕЂУМИНИСТАРСКА ПРОЈЕКТНА ГРУПА – МПГ</w:t>
            </w:r>
          </w:p>
        </w:tc>
        <w:tc>
          <w:tcPr>
            <w:tcW w:w="1830" w:type="dxa"/>
            <w:vAlign w:val="center"/>
          </w:tcPr>
          <w:p w14:paraId="059FEC37" w14:textId="77777777" w:rsidR="00B9383F" w:rsidRPr="00CB5FE7" w:rsidRDefault="00B9383F" w:rsidP="00514824">
            <w:pPr>
              <w:pStyle w:val="ListParagraph"/>
              <w:ind w:left="0" w:right="86" w:firstLine="0"/>
              <w:contextualSpacing w:val="0"/>
              <w:jc w:val="center"/>
              <w:rPr>
                <w:b/>
                <w:bCs/>
                <w:color w:val="000000" w:themeColor="text1"/>
                <w:lang w:val="sr-Cyrl-RS"/>
              </w:rPr>
            </w:pPr>
            <w:r w:rsidRPr="00CB5FE7">
              <w:rPr>
                <w:b/>
                <w:bCs/>
                <w:color w:val="000000" w:themeColor="text1"/>
                <w:lang w:val="sr-Cyrl-RS"/>
              </w:rPr>
              <w:t>МДУЛС: Група за управљање РЈУ</w:t>
            </w:r>
          </w:p>
        </w:tc>
      </w:tr>
      <w:tr w:rsidR="00B9383F" w:rsidRPr="00CB5FE7" w14:paraId="130F6835" w14:textId="77777777" w:rsidTr="00514824">
        <w:trPr>
          <w:jc w:val="center"/>
        </w:trPr>
        <w:tc>
          <w:tcPr>
            <w:tcW w:w="1591" w:type="dxa"/>
            <w:vMerge w:val="restart"/>
            <w:shd w:val="clear" w:color="auto" w:fill="9CC2E5"/>
          </w:tcPr>
          <w:p w14:paraId="1B3B4AF9"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Број састанака у току календарске године</w:t>
            </w:r>
          </w:p>
        </w:tc>
        <w:tc>
          <w:tcPr>
            <w:tcW w:w="1829" w:type="dxa"/>
            <w:vAlign w:val="center"/>
          </w:tcPr>
          <w:p w14:paraId="4CB802DB"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2021. год.</w:t>
            </w:r>
          </w:p>
        </w:tc>
        <w:tc>
          <w:tcPr>
            <w:tcW w:w="1829" w:type="dxa"/>
            <w:vAlign w:val="center"/>
          </w:tcPr>
          <w:p w14:paraId="4A526193"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2</w:t>
            </w:r>
            <w:r w:rsidRPr="00CB5FE7">
              <w:rPr>
                <w:rStyle w:val="FootnoteReference"/>
                <w:bCs/>
                <w:color w:val="000000" w:themeColor="text1"/>
                <w:lang w:val="sr-Cyrl-RS"/>
              </w:rPr>
              <w:footnoteReference w:id="170"/>
            </w:r>
          </w:p>
          <w:p w14:paraId="55763252" w14:textId="77777777" w:rsidR="00B9383F" w:rsidRPr="00CB5FE7" w:rsidRDefault="00B9383F" w:rsidP="00514824">
            <w:pPr>
              <w:pStyle w:val="ListParagraph"/>
              <w:spacing w:before="120" w:after="120"/>
              <w:ind w:left="0" w:right="89" w:firstLine="0"/>
              <w:jc w:val="center"/>
              <w:rPr>
                <w:bCs/>
                <w:color w:val="000000" w:themeColor="text1"/>
                <w:lang w:val="sr-Cyrl-RS"/>
              </w:rPr>
            </w:pPr>
          </w:p>
          <w:p w14:paraId="32755F89"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c>
          <w:tcPr>
            <w:tcW w:w="2568" w:type="dxa"/>
            <w:vAlign w:val="center"/>
          </w:tcPr>
          <w:p w14:paraId="5BDEEC40"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1</w:t>
            </w:r>
            <w:r w:rsidRPr="00CB5FE7">
              <w:rPr>
                <w:rStyle w:val="FootnoteReference"/>
                <w:bCs/>
                <w:color w:val="000000" w:themeColor="text1"/>
                <w:lang w:val="sr-Cyrl-RS"/>
              </w:rPr>
              <w:footnoteReference w:id="171"/>
            </w:r>
          </w:p>
        </w:tc>
        <w:tc>
          <w:tcPr>
            <w:tcW w:w="1830" w:type="dxa"/>
            <w:vAlign w:val="center"/>
          </w:tcPr>
          <w:p w14:paraId="121A3928"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r>
      <w:tr w:rsidR="00B9383F" w:rsidRPr="00CB5FE7" w14:paraId="595E99C8" w14:textId="77777777" w:rsidTr="00514824">
        <w:trPr>
          <w:jc w:val="center"/>
        </w:trPr>
        <w:tc>
          <w:tcPr>
            <w:tcW w:w="1591" w:type="dxa"/>
            <w:vMerge/>
            <w:shd w:val="clear" w:color="auto" w:fill="9CC2E5"/>
          </w:tcPr>
          <w:p w14:paraId="511D8754"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c>
          <w:tcPr>
            <w:tcW w:w="1829" w:type="dxa"/>
            <w:vAlign w:val="center"/>
          </w:tcPr>
          <w:p w14:paraId="74DD85B1"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2022. год.</w:t>
            </w:r>
          </w:p>
        </w:tc>
        <w:tc>
          <w:tcPr>
            <w:tcW w:w="1829" w:type="dxa"/>
            <w:vAlign w:val="center"/>
          </w:tcPr>
          <w:p w14:paraId="715ED1E1"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0</w:t>
            </w:r>
            <w:r w:rsidRPr="00CB5FE7">
              <w:rPr>
                <w:rStyle w:val="FootnoteReference"/>
                <w:bCs/>
                <w:color w:val="000000" w:themeColor="text1"/>
                <w:lang w:val="sr-Cyrl-RS"/>
              </w:rPr>
              <w:footnoteReference w:id="172"/>
            </w:r>
          </w:p>
        </w:tc>
        <w:tc>
          <w:tcPr>
            <w:tcW w:w="2568" w:type="dxa"/>
            <w:vAlign w:val="center"/>
          </w:tcPr>
          <w:p w14:paraId="5DA6AB3C"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3</w:t>
            </w:r>
            <w:r w:rsidRPr="00CB5FE7">
              <w:rPr>
                <w:rStyle w:val="FootnoteReference"/>
                <w:bCs/>
                <w:color w:val="000000" w:themeColor="text1"/>
                <w:lang w:val="sr-Cyrl-RS"/>
              </w:rPr>
              <w:footnoteReference w:id="173"/>
            </w:r>
          </w:p>
        </w:tc>
        <w:tc>
          <w:tcPr>
            <w:tcW w:w="1830" w:type="dxa"/>
            <w:vAlign w:val="center"/>
          </w:tcPr>
          <w:p w14:paraId="5E03F86F"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r>
      <w:tr w:rsidR="00B9383F" w:rsidRPr="00CB5FE7" w14:paraId="41112815" w14:textId="77777777" w:rsidTr="00514824">
        <w:trPr>
          <w:jc w:val="center"/>
        </w:trPr>
        <w:tc>
          <w:tcPr>
            <w:tcW w:w="1591" w:type="dxa"/>
            <w:vMerge/>
            <w:shd w:val="clear" w:color="auto" w:fill="9CC2E5"/>
          </w:tcPr>
          <w:p w14:paraId="1D3E773C"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c>
          <w:tcPr>
            <w:tcW w:w="1829" w:type="dxa"/>
            <w:vAlign w:val="center"/>
          </w:tcPr>
          <w:p w14:paraId="0070E9A8"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2023. год.</w:t>
            </w:r>
          </w:p>
        </w:tc>
        <w:tc>
          <w:tcPr>
            <w:tcW w:w="1829" w:type="dxa"/>
            <w:vAlign w:val="center"/>
          </w:tcPr>
          <w:p w14:paraId="06C06FA2"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1</w:t>
            </w:r>
            <w:r w:rsidRPr="00CB5FE7">
              <w:rPr>
                <w:rStyle w:val="FootnoteReference"/>
                <w:bCs/>
                <w:color w:val="000000" w:themeColor="text1"/>
                <w:lang w:val="sr-Cyrl-RS"/>
              </w:rPr>
              <w:footnoteReference w:id="174"/>
            </w:r>
          </w:p>
        </w:tc>
        <w:tc>
          <w:tcPr>
            <w:tcW w:w="2568" w:type="dxa"/>
            <w:vAlign w:val="center"/>
          </w:tcPr>
          <w:p w14:paraId="1F8743AA"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1</w:t>
            </w:r>
            <w:r w:rsidRPr="00CB5FE7">
              <w:rPr>
                <w:rStyle w:val="FootnoteReference"/>
                <w:bCs/>
                <w:color w:val="000000" w:themeColor="text1"/>
                <w:lang w:val="sr-Cyrl-RS"/>
              </w:rPr>
              <w:footnoteReference w:id="175"/>
            </w:r>
          </w:p>
        </w:tc>
        <w:tc>
          <w:tcPr>
            <w:tcW w:w="1830" w:type="dxa"/>
            <w:vAlign w:val="center"/>
          </w:tcPr>
          <w:p w14:paraId="233B9D60"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r>
      <w:tr w:rsidR="00B9383F" w:rsidRPr="00CB5FE7" w14:paraId="77FC15B6" w14:textId="77777777" w:rsidTr="00514824">
        <w:trPr>
          <w:jc w:val="center"/>
        </w:trPr>
        <w:tc>
          <w:tcPr>
            <w:tcW w:w="1591" w:type="dxa"/>
            <w:shd w:val="clear" w:color="auto" w:fill="9CC2E5"/>
          </w:tcPr>
          <w:p w14:paraId="4A3B724D" w14:textId="77777777" w:rsidR="00B9383F" w:rsidRPr="00CB5FE7" w:rsidRDefault="00B9383F" w:rsidP="00514824">
            <w:pPr>
              <w:pStyle w:val="ListParagraph"/>
              <w:spacing w:after="120"/>
              <w:ind w:left="0" w:right="86" w:firstLine="0"/>
              <w:contextualSpacing w:val="0"/>
              <w:jc w:val="center"/>
              <w:rPr>
                <w:bCs/>
                <w:color w:val="000000" w:themeColor="text1"/>
                <w:lang w:val="sr-Cyrl-RS"/>
              </w:rPr>
            </w:pPr>
            <w:r w:rsidRPr="00CB5FE7">
              <w:rPr>
                <w:bCs/>
                <w:color w:val="000000" w:themeColor="text1"/>
                <w:lang w:val="sr-Cyrl-RS"/>
              </w:rPr>
              <w:t>Број састанака који се мери по СИГМА методологији</w:t>
            </w:r>
            <w:r w:rsidRPr="00CB5FE7">
              <w:rPr>
                <w:rStyle w:val="FootnoteReference"/>
                <w:bCs/>
                <w:color w:val="000000" w:themeColor="text1"/>
                <w:lang w:val="sr-Cyrl-RS"/>
              </w:rPr>
              <w:footnoteReference w:id="176"/>
            </w:r>
            <w:r w:rsidRPr="00CB5FE7">
              <w:rPr>
                <w:bCs/>
                <w:color w:val="000000" w:themeColor="text1"/>
                <w:lang w:val="sr-Cyrl-RS"/>
              </w:rPr>
              <w:t xml:space="preserve"> </w:t>
            </w:r>
            <w:r w:rsidRPr="00CB5FE7">
              <w:rPr>
                <w:bCs/>
                <w:color w:val="000000" w:themeColor="text1"/>
                <w:lang w:val="sr-Cyrl-RS"/>
              </w:rPr>
              <w:lastRenderedPageBreak/>
              <w:t>Принципа јавне управе</w:t>
            </w:r>
          </w:p>
        </w:tc>
        <w:tc>
          <w:tcPr>
            <w:tcW w:w="1829" w:type="dxa"/>
            <w:vAlign w:val="center"/>
          </w:tcPr>
          <w:p w14:paraId="659CCCD6"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c>
          <w:tcPr>
            <w:tcW w:w="1829" w:type="dxa"/>
            <w:vAlign w:val="center"/>
          </w:tcPr>
          <w:p w14:paraId="4B6B17EA"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Најмање 2 годишње</w:t>
            </w:r>
          </w:p>
        </w:tc>
        <w:tc>
          <w:tcPr>
            <w:tcW w:w="2568" w:type="dxa"/>
            <w:vAlign w:val="center"/>
          </w:tcPr>
          <w:p w14:paraId="6681549B"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Најмање 4 годишње</w:t>
            </w:r>
          </w:p>
        </w:tc>
        <w:tc>
          <w:tcPr>
            <w:tcW w:w="1830" w:type="dxa"/>
            <w:vAlign w:val="center"/>
          </w:tcPr>
          <w:p w14:paraId="0A97AE08"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r>
    </w:tbl>
    <w:p w14:paraId="1CD9D8C9" w14:textId="77777777" w:rsidR="00B9383F" w:rsidRPr="00CB5FE7" w:rsidRDefault="00B9383F" w:rsidP="00B9383F">
      <w:pPr>
        <w:pStyle w:val="ListParagraph"/>
        <w:spacing w:before="120" w:after="120"/>
        <w:ind w:left="0" w:right="89" w:firstLine="0"/>
        <w:contextualSpacing w:val="0"/>
        <w:jc w:val="both"/>
        <w:rPr>
          <w:bCs/>
          <w:color w:val="auto"/>
          <w:sz w:val="24"/>
          <w:szCs w:val="24"/>
          <w:lang w:val="sr-Cyrl-RS"/>
        </w:rPr>
      </w:pPr>
      <w:r w:rsidRPr="00CB5FE7">
        <w:rPr>
          <w:bCs/>
          <w:color w:val="auto"/>
          <w:sz w:val="24"/>
          <w:szCs w:val="24"/>
          <w:lang w:val="sr-Cyrl-RS"/>
        </w:rPr>
        <w:lastRenderedPageBreak/>
        <w:t>Након усвајања Стратегије РЈУ у априлу 2021. године, у јуну 2021. године формиран је Савет за реформу јавне управе – Савет РЈУ,</w:t>
      </w:r>
      <w:r w:rsidRPr="00CB5FE7">
        <w:rPr>
          <w:rStyle w:val="FootnoteReference"/>
          <w:bCs/>
          <w:color w:val="auto"/>
          <w:sz w:val="24"/>
          <w:szCs w:val="24"/>
          <w:lang w:val="sr-Cyrl-RS"/>
        </w:rPr>
        <w:footnoteReference w:id="177"/>
      </w:r>
      <w:r w:rsidRPr="00CB5FE7">
        <w:rPr>
          <w:bCs/>
          <w:color w:val="auto"/>
          <w:sz w:val="24"/>
          <w:szCs w:val="24"/>
          <w:lang w:val="sr-Cyrl-RS"/>
        </w:rPr>
        <w:t xml:space="preserve"> којим председава министар државне управе и локалне самоуправе, потпреседава министар финансија, а чланови су поред надлежних министара, директора посебних организација и служби Владе и </w:t>
      </w:r>
      <w:r w:rsidRPr="00CB5FE7">
        <w:rPr>
          <w:color w:val="auto"/>
          <w:sz w:val="24"/>
          <w:szCs w:val="24"/>
          <w:shd w:val="clear" w:color="auto" w:fill="FFFFFF"/>
          <w:lang w:val="sr-Cyrl-RS"/>
        </w:rPr>
        <w:t xml:space="preserve">покрајински секретар за регионални развој, међурегионалну сарадњу и локалну самоуправу Аутономне Покрајине Војводине, као и генерални секретар Сталне конференција градова и општина, као специфичног удружења које представља линк ка локалној самоуправи (с обзиром да је део Стратегије РЈУ, Програм </w:t>
      </w:r>
      <w:r w:rsidRPr="00CB5FE7">
        <w:rPr>
          <w:bCs/>
          <w:color w:val="auto"/>
          <w:sz w:val="24"/>
          <w:szCs w:val="24"/>
          <w:lang w:val="sr-Cyrl-RS"/>
        </w:rPr>
        <w:t>за реформу система локалне самоуправе). Савет броји 21 члана и једини је политички ниво координације за Стратегију РЈУ и све пратеће програме.</w:t>
      </w:r>
    </w:p>
    <w:p w14:paraId="6C5E5F9F" w14:textId="77777777" w:rsidR="00B9383F" w:rsidRPr="00CB5FE7" w:rsidRDefault="00B9383F" w:rsidP="00B9383F">
      <w:pPr>
        <w:pStyle w:val="ListParagraph"/>
        <w:spacing w:before="120" w:after="120"/>
        <w:ind w:left="0" w:right="91" w:firstLine="0"/>
        <w:contextualSpacing w:val="0"/>
        <w:jc w:val="both"/>
        <w:rPr>
          <w:bCs/>
          <w:color w:val="auto"/>
          <w:sz w:val="24"/>
          <w:szCs w:val="24"/>
          <w:lang w:val="sr-Cyrl-RS"/>
        </w:rPr>
      </w:pPr>
      <w:r w:rsidRPr="00CB5FE7">
        <w:rPr>
          <w:bCs/>
          <w:color w:val="auto"/>
          <w:sz w:val="24"/>
          <w:szCs w:val="24"/>
          <w:lang w:val="sr-Cyrl-RS"/>
        </w:rPr>
        <w:t>У септембру 2021. године формиран је административни ниво координације – Међуминистарска пројектна група – МПГ,</w:t>
      </w:r>
      <w:r w:rsidRPr="00CB5FE7">
        <w:rPr>
          <w:rStyle w:val="FootnoteReference"/>
          <w:bCs/>
          <w:color w:val="auto"/>
          <w:sz w:val="24"/>
          <w:szCs w:val="24"/>
          <w:lang w:val="sr-Cyrl-RS"/>
        </w:rPr>
        <w:footnoteReference w:id="178"/>
      </w:r>
      <w:r w:rsidRPr="00CB5FE7">
        <w:rPr>
          <w:bCs/>
          <w:color w:val="auto"/>
          <w:sz w:val="24"/>
          <w:szCs w:val="24"/>
          <w:lang w:val="sr-Cyrl-RS"/>
        </w:rPr>
        <w:t xml:space="preserve"> која има 43 члана, укључујући представнике органа државне управе, представнике удружења грађана</w:t>
      </w:r>
      <w:r w:rsidRPr="00CB5FE7">
        <w:rPr>
          <w:rStyle w:val="FootnoteReference"/>
          <w:bCs/>
          <w:color w:val="auto"/>
          <w:sz w:val="24"/>
          <w:szCs w:val="24"/>
          <w:lang w:val="sr-Cyrl-RS"/>
        </w:rPr>
        <w:footnoteReference w:id="179"/>
      </w:r>
      <w:r w:rsidRPr="00CB5FE7">
        <w:rPr>
          <w:bCs/>
          <w:color w:val="auto"/>
          <w:sz w:val="24"/>
          <w:szCs w:val="24"/>
          <w:lang w:val="sr-Cyrl-RS"/>
        </w:rPr>
        <w:t xml:space="preserve"> и независних државних органа.</w:t>
      </w:r>
      <w:r w:rsidRPr="00CB5FE7">
        <w:rPr>
          <w:rStyle w:val="FootnoteReference"/>
          <w:bCs/>
          <w:color w:val="auto"/>
          <w:sz w:val="24"/>
          <w:szCs w:val="24"/>
          <w:lang w:val="sr-Cyrl-RS"/>
        </w:rPr>
        <w:footnoteReference w:id="180"/>
      </w:r>
      <w:r w:rsidRPr="00CB5FE7">
        <w:rPr>
          <w:bCs/>
          <w:color w:val="auto"/>
          <w:sz w:val="24"/>
          <w:szCs w:val="24"/>
          <w:lang w:val="sr-Cyrl-RS"/>
        </w:rPr>
        <w:t xml:space="preserve"> Чланови МПГ су контакт тачке за координацију прикупљања података при извештавању, али и координатори за различите тематске области Стратегије РЈУ, укључујући и хијерархијски нижа три програма </w:t>
      </w:r>
      <w:r w:rsidRPr="00CB5FE7">
        <w:rPr>
          <w:bCs/>
          <w:color w:val="000000" w:themeColor="text1"/>
          <w:sz w:val="24"/>
          <w:szCs w:val="24"/>
          <w:lang w:val="sr-Cyrl-RS"/>
        </w:rPr>
        <w:t>(Програм управљања јавним финансијама, Програм за реформу система локалне самоуправе, Програм унапређења управљања јавним политикама и регулаторном реформом). Програми су задржали своје оперативне тимове у пракси, али су координатори у обавези да извештавају и указују на заједничке изазове на састанцима МПГ.</w:t>
      </w:r>
    </w:p>
    <w:p w14:paraId="7B875756" w14:textId="77777777" w:rsidR="00B9383F" w:rsidRPr="00CB5FE7" w:rsidRDefault="00B9383F" w:rsidP="00B9383F">
      <w:pPr>
        <w:pStyle w:val="ListParagraph"/>
        <w:spacing w:before="120" w:after="120"/>
        <w:ind w:left="0" w:right="91" w:firstLine="0"/>
        <w:contextualSpacing w:val="0"/>
        <w:jc w:val="both"/>
        <w:rPr>
          <w:bCs/>
          <w:color w:val="auto"/>
          <w:sz w:val="24"/>
          <w:szCs w:val="24"/>
          <w:lang w:val="sr-Cyrl-RS"/>
        </w:rPr>
      </w:pPr>
      <w:r w:rsidRPr="00CB5FE7">
        <w:rPr>
          <w:bCs/>
          <w:color w:val="auto"/>
          <w:sz w:val="24"/>
          <w:szCs w:val="24"/>
          <w:lang w:val="sr-Cyrl-RS"/>
        </w:rPr>
        <w:t xml:space="preserve">Обе радне групе, Савет РЈУ као саветодавно тело Владе и МПГ, имају пословнике о раду, а сви записници са састанака се објављују јавно на страницама платформе </w:t>
      </w:r>
      <w:hyperlink r:id="rId51" w:history="1">
        <w:r w:rsidRPr="00CB5FE7">
          <w:rPr>
            <w:rStyle w:val="Hyperlink"/>
            <w:bCs/>
            <w:sz w:val="24"/>
            <w:szCs w:val="24"/>
            <w:lang w:val="sr-Cyrl-RS"/>
          </w:rPr>
          <w:t>https://monitoring.mduls.gov.rs/strukture.html</w:t>
        </w:r>
      </w:hyperlink>
      <w:r w:rsidRPr="00CB5FE7">
        <w:rPr>
          <w:bCs/>
          <w:color w:val="auto"/>
          <w:sz w:val="24"/>
          <w:szCs w:val="24"/>
          <w:lang w:val="sr-Cyrl-RS"/>
        </w:rPr>
        <w:t xml:space="preserve"> </w:t>
      </w:r>
    </w:p>
    <w:p w14:paraId="122E72C2" w14:textId="77777777" w:rsidR="00B9383F" w:rsidRPr="00CB5FE7" w:rsidRDefault="00B9383F" w:rsidP="00B9383F">
      <w:pPr>
        <w:pStyle w:val="ListParagraph"/>
        <w:spacing w:before="120" w:after="120"/>
        <w:ind w:left="0" w:right="91" w:firstLine="0"/>
        <w:contextualSpacing w:val="0"/>
        <w:jc w:val="both"/>
        <w:rPr>
          <w:bCs/>
          <w:color w:val="auto"/>
          <w:sz w:val="24"/>
          <w:szCs w:val="24"/>
          <w:lang w:val="sr-Cyrl-RS"/>
        </w:rPr>
      </w:pPr>
      <w:r w:rsidRPr="00CB5FE7">
        <w:rPr>
          <w:bCs/>
          <w:color w:val="auto"/>
          <w:sz w:val="24"/>
          <w:szCs w:val="24"/>
          <w:lang w:val="sr-Cyrl-RS"/>
        </w:rPr>
        <w:t>Увидом у агенде и записнике са састанака, радне групе разматрају извештаје о спровођењу акционих планова у програма, резултате извештаја СИГМА у области РЈУ, предлоге нових докумената јавних политика и стратешких докумената у области РЈУ, предлоге и изазове у области планирања ЕУ СБС средстава подршке за РЈУ. На тематским састанцима дискутовало се о стратешком управљању људским ресурсима, представљали су се налази WEBER националне РЈУ групе удружења грађана,</w:t>
      </w:r>
      <w:r w:rsidRPr="00CB5FE7">
        <w:rPr>
          <w:rStyle w:val="FootnoteReference"/>
          <w:bCs/>
          <w:color w:val="auto"/>
          <w:sz w:val="24"/>
          <w:szCs w:val="24"/>
          <w:lang w:val="sr-Cyrl-RS"/>
        </w:rPr>
        <w:footnoteReference w:id="181"/>
      </w:r>
      <w:r w:rsidRPr="00CB5FE7">
        <w:rPr>
          <w:bCs/>
          <w:color w:val="auto"/>
          <w:sz w:val="24"/>
          <w:szCs w:val="24"/>
          <w:lang w:val="sr-Cyrl-RS"/>
        </w:rPr>
        <w:t xml:space="preserve"> извештавало се и дискутовало о појединачним активностима и показатељима. </w:t>
      </w:r>
    </w:p>
    <w:p w14:paraId="1AF54157" w14:textId="77777777" w:rsidR="00B9383F" w:rsidRPr="00CB5FE7" w:rsidRDefault="00B9383F" w:rsidP="00B9383F">
      <w:pPr>
        <w:pStyle w:val="ListParagraph"/>
        <w:spacing w:before="120" w:after="120"/>
        <w:ind w:left="0" w:right="91" w:firstLine="0"/>
        <w:contextualSpacing w:val="0"/>
        <w:jc w:val="both"/>
        <w:rPr>
          <w:bCs/>
          <w:color w:val="auto"/>
          <w:sz w:val="24"/>
          <w:szCs w:val="24"/>
          <w:lang w:val="sr-Cyrl-RS"/>
        </w:rPr>
      </w:pPr>
      <w:r w:rsidRPr="00CB5FE7">
        <w:rPr>
          <w:bCs/>
          <w:color w:val="auto"/>
          <w:sz w:val="24"/>
          <w:szCs w:val="24"/>
          <w:lang w:val="sr-Cyrl-RS"/>
        </w:rPr>
        <w:t>Другим речима, координациона структура је успостављена, платформе за унос података (интерни ЈИС), анализу и праћење (</w:t>
      </w:r>
      <w:hyperlink r:id="rId52" w:history="1">
        <w:r w:rsidRPr="00CB5FE7">
          <w:rPr>
            <w:rStyle w:val="Hyperlink"/>
            <w:bCs/>
            <w:sz w:val="24"/>
            <w:szCs w:val="24"/>
            <w:lang w:val="sr-Cyrl-RS"/>
          </w:rPr>
          <w:t>https://monitoring.mduls.gov.rs/</w:t>
        </w:r>
      </w:hyperlink>
      <w:r w:rsidRPr="00CB5FE7">
        <w:rPr>
          <w:bCs/>
          <w:color w:val="auto"/>
          <w:sz w:val="24"/>
          <w:szCs w:val="24"/>
          <w:lang w:val="sr-Cyrl-RS"/>
        </w:rPr>
        <w:t>) успостављене су, подаци се прикупљају и уносе, извештаји о спровођењу објављују се редовно, једном годишње.</w:t>
      </w:r>
    </w:p>
    <w:p w14:paraId="4DD8574F" w14:textId="77777777" w:rsidR="00B9383F" w:rsidRPr="00CB5FE7" w:rsidRDefault="00B9383F" w:rsidP="00B9383F">
      <w:pPr>
        <w:pStyle w:val="ListParagraph"/>
        <w:spacing w:before="120" w:after="120"/>
        <w:ind w:left="0" w:right="91" w:firstLine="0"/>
        <w:contextualSpacing w:val="0"/>
        <w:jc w:val="both"/>
        <w:rPr>
          <w:bCs/>
          <w:color w:val="auto"/>
          <w:sz w:val="24"/>
          <w:szCs w:val="24"/>
          <w:lang w:val="sr-Cyrl-RS"/>
        </w:rPr>
      </w:pPr>
      <w:r w:rsidRPr="00CB5FE7">
        <w:rPr>
          <w:bCs/>
          <w:color w:val="auto"/>
          <w:sz w:val="24"/>
          <w:szCs w:val="24"/>
          <w:lang w:val="sr-Cyrl-RS"/>
        </w:rPr>
        <w:t>Mid-term</w:t>
      </w:r>
      <w:r w:rsidRPr="00CB5FE7">
        <w:rPr>
          <w:bCs/>
          <w:color w:val="000000" w:themeColor="text1"/>
          <w:sz w:val="24"/>
          <w:szCs w:val="24"/>
          <w:lang w:val="sr-Cyrl-RS"/>
        </w:rPr>
        <w:t xml:space="preserve"> евалуација АП Стратегије РЈУ је процес који је започео по планираним роковима у 2023. години и управо се спроводи као мешовита евалуација, ради подизања капацитета за мониторинг и евалуацију (Показатељ 1.1.5). Евалуациона референтна група је МПГ, тако да је обезбеђена инклузивност свих чланова МПГ, како државних органа, тако организација </w:t>
      </w:r>
      <w:r w:rsidRPr="00CB5FE7">
        <w:rPr>
          <w:bCs/>
          <w:color w:val="000000" w:themeColor="text1"/>
          <w:sz w:val="24"/>
          <w:szCs w:val="24"/>
          <w:lang w:val="sr-Cyrl-RS"/>
        </w:rPr>
        <w:lastRenderedPageBreak/>
        <w:t>цивилног друштва. (</w:t>
      </w:r>
      <w:r w:rsidRPr="00CB5FE7">
        <w:rPr>
          <w:i/>
          <w:color w:val="auto"/>
          <w:sz w:val="24"/>
          <w:szCs w:val="24"/>
          <w:lang w:val="sr-Cyrl-RS"/>
        </w:rPr>
        <w:t xml:space="preserve">Показатељ 1.4.2. </w:t>
      </w:r>
      <w:r w:rsidRPr="00CB5FE7">
        <w:rPr>
          <w:i/>
          <w:color w:val="000000" w:themeColor="text1"/>
          <w:sz w:val="24"/>
          <w:szCs w:val="24"/>
          <w:lang w:val="sr-Cyrl-RS"/>
        </w:rPr>
        <w:t>Ефикасније и инклузивније планирање и имплементација РЈУ)</w:t>
      </w:r>
    </w:p>
    <w:p w14:paraId="7F9A4E15" w14:textId="77777777" w:rsidR="00B9383F" w:rsidRPr="00CB5FE7" w:rsidRDefault="00B9383F" w:rsidP="00B9383F">
      <w:pPr>
        <w:pStyle w:val="NoSpacing"/>
        <w:spacing w:before="120" w:after="120"/>
        <w:ind w:right="91"/>
        <w:jc w:val="both"/>
        <w:rPr>
          <w:color w:val="404040" w:themeColor="text1" w:themeTint="BF"/>
          <w:sz w:val="24"/>
          <w:szCs w:val="24"/>
          <w:lang w:val="sr-Cyrl-RS"/>
        </w:rPr>
      </w:pPr>
      <w:r w:rsidRPr="00CB5FE7">
        <w:rPr>
          <w:bCs/>
          <w:sz w:val="24"/>
          <w:szCs w:val="24"/>
          <w:lang w:val="sr-Cyrl-RS"/>
        </w:rPr>
        <w:t xml:space="preserve">Средњорочни планови </w:t>
      </w:r>
      <w:r w:rsidRPr="00737E78">
        <w:rPr>
          <w:bCs/>
          <w:sz w:val="24"/>
          <w:szCs w:val="24"/>
          <w:lang w:val="sr-Cyrl-RS"/>
        </w:rPr>
        <w:t>институција</w:t>
      </w:r>
      <w:r>
        <w:rPr>
          <w:bCs/>
          <w:sz w:val="24"/>
          <w:szCs w:val="24"/>
          <w:lang w:val="sr-Cyrl-RS"/>
        </w:rPr>
        <w:t>,</w:t>
      </w:r>
      <w:r w:rsidRPr="00CB5FE7">
        <w:rPr>
          <w:bCs/>
          <w:sz w:val="24"/>
          <w:szCs w:val="24"/>
          <w:lang w:val="sr-Cyrl-RS"/>
        </w:rPr>
        <w:t xml:space="preserve"> уз средњорочни оквир расхода институције</w:t>
      </w:r>
      <w:r>
        <w:rPr>
          <w:bCs/>
          <w:sz w:val="24"/>
          <w:szCs w:val="24"/>
          <w:lang w:val="sr-Cyrl-RS"/>
        </w:rPr>
        <w:t>,</w:t>
      </w:r>
      <w:r w:rsidRPr="00CB5FE7">
        <w:rPr>
          <w:bCs/>
          <w:sz w:val="24"/>
          <w:szCs w:val="24"/>
          <w:lang w:val="sr-Cyrl-RS"/>
        </w:rPr>
        <w:t xml:space="preserve"> су обавеза по Закону о планском систему</w:t>
      </w:r>
      <w:r w:rsidRPr="00CB5FE7">
        <w:rPr>
          <w:rStyle w:val="FootnoteReference"/>
          <w:sz w:val="24"/>
          <w:szCs w:val="24"/>
          <w:lang w:val="sr-Cyrl-RS"/>
        </w:rPr>
        <w:footnoteReference w:id="182"/>
      </w:r>
      <w:r w:rsidRPr="00CB5FE7">
        <w:rPr>
          <w:bCs/>
          <w:sz w:val="24"/>
          <w:szCs w:val="24"/>
          <w:lang w:val="sr-Cyrl-RS"/>
        </w:rPr>
        <w:t xml:space="preserve"> и Уредби </w:t>
      </w:r>
      <w:r w:rsidRPr="00CB5FE7">
        <w:rPr>
          <w:bCs/>
          <w:sz w:val="24"/>
          <w:szCs w:val="24"/>
          <w:shd w:val="clear" w:color="auto" w:fill="FFFFFF"/>
          <w:lang w:val="sr-Cyrl-RS"/>
        </w:rPr>
        <w:t>о методологији за израду средњорочних планова</w:t>
      </w:r>
      <w:r w:rsidRPr="00CB5FE7">
        <w:rPr>
          <w:sz w:val="24"/>
          <w:szCs w:val="24"/>
          <w:lang w:val="sr-Cyrl-RS"/>
        </w:rPr>
        <w:t>.</w:t>
      </w:r>
      <w:r w:rsidRPr="00CB5FE7">
        <w:rPr>
          <w:rStyle w:val="FootnoteReference"/>
          <w:sz w:val="24"/>
          <w:szCs w:val="24"/>
          <w:lang w:val="sr-Cyrl-RS"/>
        </w:rPr>
        <w:footnoteReference w:id="183"/>
      </w:r>
      <w:r w:rsidRPr="00CB5FE7">
        <w:rPr>
          <w:bCs/>
          <w:sz w:val="24"/>
          <w:szCs w:val="24"/>
          <w:lang w:val="sr-Cyrl-RS"/>
        </w:rPr>
        <w:t xml:space="preserve"> Тако, на пример, МДУЛС објављује редовно средњорочне планове рада са оквиром расхода за МДУЛС на страници https://mduls.gov.rs/javnost-u-radu/budzet-ministarstva/  (2023. године објављен је четврти план по реду од успостављања законске обавезе). Са друге стране, не постоји национална законска обавеза да се израђују средњорочни оквири расхода </w:t>
      </w:r>
      <w:r w:rsidRPr="00CB5FE7">
        <w:rPr>
          <w:bCs/>
          <w:sz w:val="24"/>
          <w:szCs w:val="24"/>
          <w:u w:val="single"/>
          <w:lang w:val="sr-Cyrl-RS"/>
        </w:rPr>
        <w:t>за сектор</w:t>
      </w:r>
      <w:r w:rsidRPr="00CB5FE7">
        <w:rPr>
          <w:bCs/>
          <w:sz w:val="24"/>
          <w:szCs w:val="24"/>
          <w:lang w:val="sr-Cyrl-RS"/>
        </w:rPr>
        <w:t xml:space="preserve">, као што је у области европских интеграција дефинисан сектор реформе јавне управе и јавних финансија. У циљу извештавања у оквиру ЕУ подршке, припремају се средњорочни оквири расхода за наведени сектор, тако да је у априлу 2022. године припремљен Средњорочни оквир расхода за сектор РЈУ за период 2022-2024. година (енг. </w:t>
      </w:r>
      <w:r w:rsidRPr="00CB5FE7">
        <w:rPr>
          <w:i/>
          <w:sz w:val="24"/>
          <w:szCs w:val="24"/>
          <w:lang w:val="sr-Cyrl-RS"/>
        </w:rPr>
        <w:t>Public Administration Reform Sector Medium Term Expenditure Framework – PAR sector MTEF</w:t>
      </w:r>
      <w:r w:rsidRPr="00CB5FE7">
        <w:rPr>
          <w:sz w:val="24"/>
          <w:szCs w:val="24"/>
          <w:lang w:val="sr-Cyrl-RS"/>
        </w:rPr>
        <w:t xml:space="preserve">), а у току је финализација </w:t>
      </w:r>
      <w:r w:rsidRPr="00CB5FE7">
        <w:rPr>
          <w:bCs/>
          <w:sz w:val="24"/>
          <w:szCs w:val="24"/>
          <w:lang w:val="sr-Cyrl-RS"/>
        </w:rPr>
        <w:t>Средњорочног оквира расхода за РЈУ период 2023-2025. година.</w:t>
      </w:r>
    </w:p>
    <w:p w14:paraId="5DB27A68" w14:textId="77777777" w:rsidR="00B9383F" w:rsidRPr="00CB5FE7" w:rsidRDefault="00B9383F" w:rsidP="00B9383F">
      <w:pPr>
        <w:pStyle w:val="ListParagraph"/>
        <w:spacing w:before="120" w:after="120"/>
        <w:ind w:left="0" w:right="91" w:firstLine="0"/>
        <w:contextualSpacing w:val="0"/>
        <w:jc w:val="both"/>
        <w:rPr>
          <w:bCs/>
          <w:color w:val="000000" w:themeColor="text1"/>
          <w:sz w:val="24"/>
          <w:szCs w:val="24"/>
          <w:lang w:val="sr-Cyrl-RS"/>
        </w:rPr>
      </w:pPr>
      <w:r w:rsidRPr="00CB5FE7">
        <w:rPr>
          <w:bCs/>
          <w:color w:val="000000" w:themeColor="text1"/>
          <w:sz w:val="24"/>
          <w:szCs w:val="24"/>
          <w:lang w:val="sr-Cyrl-RS"/>
        </w:rPr>
        <w:t xml:space="preserve">Како би се постигла </w:t>
      </w:r>
      <w:r w:rsidRPr="00737E78">
        <w:rPr>
          <w:b/>
          <w:bCs/>
          <w:color w:val="000000" w:themeColor="text1"/>
          <w:sz w:val="24"/>
          <w:szCs w:val="24"/>
          <w:lang w:val="sr-Cyrl-RS"/>
        </w:rPr>
        <w:t>Ефикасна координација донаторске подршке у области РЈУ</w:t>
      </w:r>
      <w:r w:rsidRPr="00CB5FE7">
        <w:rPr>
          <w:bCs/>
          <w:color w:val="000000" w:themeColor="text1"/>
          <w:sz w:val="24"/>
          <w:szCs w:val="24"/>
          <w:lang w:val="sr-Cyrl-RS"/>
        </w:rPr>
        <w:t>, било је планирано да се усвоји Мапа пута за примену Секторског реформског уговора, његово управљање и праћење путем "Policy dialogue" и других координационих платформи, развије систем управљања ризиком за РЈУ Секторску буџетску подршку, повећају људски капацитети Сектора за европске интеграције и међународну сарадњу за праћење спровођења инструмента секторске буџетске подршке, Секторског реформског уговора за област РЈУ, као и капацитети за координацију донатора и управљање пројектима.</w:t>
      </w:r>
    </w:p>
    <w:p w14:paraId="230ECE83" w14:textId="77777777" w:rsidR="00B9383F" w:rsidRPr="00CB5FE7" w:rsidRDefault="00B9383F" w:rsidP="00B9383F">
      <w:pPr>
        <w:pStyle w:val="ListParagraph"/>
        <w:spacing w:before="120" w:after="120"/>
        <w:ind w:left="0" w:right="91" w:firstLine="0"/>
        <w:contextualSpacing w:val="0"/>
        <w:jc w:val="both"/>
        <w:rPr>
          <w:bCs/>
          <w:color w:val="auto"/>
          <w:sz w:val="24"/>
          <w:szCs w:val="24"/>
          <w:lang w:val="sr-Cyrl-RS"/>
        </w:rPr>
      </w:pPr>
      <w:r w:rsidRPr="00CB5FE7">
        <w:rPr>
          <w:bCs/>
          <w:color w:val="000000" w:themeColor="text1"/>
          <w:sz w:val="24"/>
          <w:szCs w:val="24"/>
          <w:lang w:val="sr-Cyrl-RS"/>
        </w:rPr>
        <w:t>По подацима из годишњих извештаја за спровођење АП Стратегије РЈУ,</w:t>
      </w:r>
      <w:r w:rsidRPr="00CB5FE7">
        <w:rPr>
          <w:rStyle w:val="FootnoteReference"/>
          <w:bCs/>
          <w:color w:val="000000" w:themeColor="text1"/>
          <w:sz w:val="24"/>
          <w:szCs w:val="24"/>
          <w:lang w:val="sr-Cyrl-RS"/>
        </w:rPr>
        <w:footnoteReference w:id="184"/>
      </w:r>
      <w:r w:rsidRPr="00CB5FE7">
        <w:rPr>
          <w:bCs/>
          <w:color w:val="000000" w:themeColor="text1"/>
          <w:sz w:val="24"/>
          <w:szCs w:val="24"/>
          <w:lang w:val="sr-Cyrl-RS"/>
        </w:rPr>
        <w:t xml:space="preserve"> Мапа пута није припремљена, систем управљања </w:t>
      </w:r>
      <w:r w:rsidRPr="00CB5FE7">
        <w:rPr>
          <w:bCs/>
          <w:color w:val="auto"/>
          <w:sz w:val="24"/>
          <w:szCs w:val="24"/>
          <w:lang w:val="sr-Cyrl-RS"/>
        </w:rPr>
        <w:t xml:space="preserve">ризиком није имплеметиран. У погледу капацитета, Правилником о унутрашњем уређењу и систематизацији МДУЛС из 2023. године предвиђено је повећање запослених у наредном периоду, док број стварно запослених извршилаца у периоду 2021-2023. година је за један мањи од почетне године. Обуке за запослене одржаване су у току претходних година у циљу побољшања капацитета за </w:t>
      </w:r>
      <w:r w:rsidRPr="00CB5FE7">
        <w:rPr>
          <w:color w:val="auto"/>
          <w:sz w:val="24"/>
          <w:szCs w:val="24"/>
          <w:lang w:val="sr-Cyrl-RS"/>
        </w:rPr>
        <w:t xml:space="preserve">унапређење меких вештина усмерених ка побољшању координације донатора, као и ка комуницирању резултата РЈУ. Додатно, Законом о министарствима </w:t>
      </w:r>
      <w:r w:rsidRPr="00CB5FE7">
        <w:rPr>
          <w:color w:val="auto"/>
          <w:sz w:val="24"/>
          <w:szCs w:val="24"/>
          <w:shd w:val="clear" w:color="auto" w:fill="FFFFFF"/>
          <w:lang w:val="sr-Cyrl-RS"/>
        </w:rPr>
        <w:t xml:space="preserve">(„Службени гласник РС", бр. 128/20, 116/22) </w:t>
      </w:r>
      <w:r w:rsidRPr="00CB5FE7">
        <w:rPr>
          <w:color w:val="auto"/>
          <w:sz w:val="24"/>
          <w:szCs w:val="24"/>
          <w:lang w:val="sr-Cyrl-RS"/>
        </w:rPr>
        <w:t>„</w:t>
      </w:r>
      <w:r w:rsidRPr="00CB5FE7">
        <w:rPr>
          <w:color w:val="auto"/>
          <w:sz w:val="24"/>
          <w:szCs w:val="24"/>
          <w:shd w:val="clear" w:color="auto" w:fill="FFFFFF"/>
          <w:lang w:val="sr-Cyrl-RS"/>
        </w:rPr>
        <w:t>координација међународне билатералне и мултилатералне донаторске помоћи Републици Србији“ налази се у делокругу Министарства за европске интеграције – МЕИ, а не појединачних министарстава по појединачним питањима, тако да ефикасна координација донаторске подршке у било којој области, па и области РЈУ, управља се заједнички са МЕИ.</w:t>
      </w:r>
    </w:p>
    <w:p w14:paraId="0A152C31" w14:textId="77777777" w:rsidR="00B9383F" w:rsidRPr="00CB5FE7" w:rsidRDefault="00B9383F" w:rsidP="00B9383F">
      <w:pPr>
        <w:pStyle w:val="ListParagraph"/>
        <w:spacing w:after="120"/>
        <w:ind w:left="0" w:right="86" w:firstLine="0"/>
        <w:contextualSpacing w:val="0"/>
        <w:jc w:val="both"/>
        <w:rPr>
          <w:bCs/>
          <w:color w:val="000000" w:themeColor="text1"/>
          <w:sz w:val="24"/>
          <w:szCs w:val="24"/>
          <w:lang w:val="sr-Cyrl-RS"/>
        </w:rPr>
      </w:pPr>
      <w:r w:rsidRPr="00737E78">
        <w:rPr>
          <w:b/>
          <w:bCs/>
          <w:color w:val="000000" w:themeColor="text1"/>
          <w:sz w:val="24"/>
          <w:szCs w:val="24"/>
          <w:lang w:val="sr-Cyrl-RS"/>
        </w:rPr>
        <w:t>Координациони механизам за планирање, имплементацију и праћење комуницирања РЈУ на националном нивоу је у функцији</w:t>
      </w:r>
      <w:r w:rsidRPr="00CB5FE7">
        <w:rPr>
          <w:b/>
          <w:bCs/>
          <w:i/>
          <w:color w:val="000000" w:themeColor="text1"/>
          <w:sz w:val="24"/>
          <w:szCs w:val="24"/>
          <w:lang w:val="sr-Cyrl-RS"/>
        </w:rPr>
        <w:t>.</w:t>
      </w:r>
      <w:r w:rsidRPr="00CB5FE7">
        <w:rPr>
          <w:bCs/>
          <w:color w:val="000000" w:themeColor="text1"/>
          <w:sz w:val="24"/>
          <w:szCs w:val="24"/>
          <w:lang w:val="sr-Cyrl-RS"/>
        </w:rPr>
        <w:t xml:space="preserve"> Директни постигнути резултати су: повећани људски и технички капацитети за комуницирање РЈУ, усвојени годишњи оперативни планови за комуницирање РЈУ, као и квартални и годишњи извештаји о спровођењу оперативних планова, на располагању су налази годишњег истраживања јавног мњења о информисаности јавнос</w:t>
      </w:r>
      <w:r>
        <w:rPr>
          <w:bCs/>
          <w:color w:val="000000" w:themeColor="text1"/>
          <w:sz w:val="24"/>
          <w:szCs w:val="24"/>
          <w:lang w:val="sr-Cyrl-RS"/>
        </w:rPr>
        <w:t>ти о процесу и резултатима РЈУ.</w:t>
      </w:r>
    </w:p>
    <w:p w14:paraId="694D1AE8" w14:textId="6C656C2D" w:rsidR="00B9383F" w:rsidRPr="00CB5FE7" w:rsidRDefault="00B9383F" w:rsidP="00B9383F">
      <w:pPr>
        <w:pStyle w:val="ListParagraph"/>
        <w:spacing w:before="120" w:after="120"/>
        <w:ind w:left="0" w:right="91" w:firstLine="0"/>
        <w:jc w:val="both"/>
        <w:rPr>
          <w:color w:val="auto"/>
          <w:sz w:val="24"/>
          <w:szCs w:val="24"/>
          <w:lang w:val="sr-Cyrl-RS"/>
        </w:rPr>
      </w:pPr>
      <w:r w:rsidRPr="00CB5FE7">
        <w:rPr>
          <w:bCs/>
          <w:color w:val="000000" w:themeColor="text1"/>
          <w:sz w:val="24"/>
          <w:szCs w:val="24"/>
          <w:lang w:val="sr-Cyrl-RS"/>
        </w:rPr>
        <w:t>Координациони механизам за област комуникације РЈУ успостављен је у претходном периоду, радна група основана је 1. фебруара 2022. године,</w:t>
      </w:r>
      <w:r w:rsidRPr="00CB5FE7">
        <w:rPr>
          <w:rStyle w:val="FootnoteReference"/>
          <w:bCs/>
          <w:color w:val="000000" w:themeColor="text1"/>
          <w:sz w:val="24"/>
          <w:szCs w:val="24"/>
          <w:lang w:val="sr-Cyrl-RS"/>
        </w:rPr>
        <w:footnoteReference w:id="185"/>
      </w:r>
      <w:r w:rsidRPr="00CB5FE7">
        <w:rPr>
          <w:bCs/>
          <w:color w:val="000000" w:themeColor="text1"/>
          <w:sz w:val="24"/>
          <w:szCs w:val="24"/>
          <w:lang w:val="sr-Cyrl-RS"/>
        </w:rPr>
        <w:t xml:space="preserve"> али с обзиром да од 23 члана </w:t>
      </w:r>
      <w:r w:rsidRPr="00CB5FE7">
        <w:rPr>
          <w:bCs/>
          <w:color w:val="000000" w:themeColor="text1"/>
          <w:sz w:val="24"/>
          <w:szCs w:val="24"/>
          <w:lang w:val="sr-Cyrl-RS"/>
        </w:rPr>
        <w:lastRenderedPageBreak/>
        <w:t>и 23 заменика члана, 4 члана и 3 заменика било из организационих јединица за односе са јавношћу, а остали чланови и заменици чланова из организационих јединица који се не баве комуникацијом и односима са јавношћу, донето је ново Решење у 2023. години</w:t>
      </w:r>
      <w:r w:rsidRPr="00CB5FE7">
        <w:rPr>
          <w:rStyle w:val="FootnoteReference"/>
          <w:bCs/>
          <w:color w:val="000000" w:themeColor="text1"/>
          <w:sz w:val="24"/>
          <w:szCs w:val="24"/>
          <w:lang w:val="sr-Cyrl-RS"/>
        </w:rPr>
        <w:footnoteReference w:id="186"/>
      </w:r>
      <w:r w:rsidRPr="00CB5FE7">
        <w:rPr>
          <w:bCs/>
          <w:color w:val="000000" w:themeColor="text1"/>
          <w:sz w:val="24"/>
          <w:szCs w:val="24"/>
          <w:lang w:val="sr-Cyrl-RS"/>
        </w:rPr>
        <w:t xml:space="preserve"> којим се број чланова из организационих јединица који се баве комуникацијом и односом са јавношћу повећава на минимум 17 од 50 чланова (код појединих чланова није јасно назначено којој организационој јединици или радном месту припадају). Значајно је да су носиоци реформи у областима планирања реформе јавне управе, јавних политика, европских интеграција, јавних финансија, стручног усавршавања и обука, унутрашњих послова, правде, информисања и телекомуникација, информационих технологија и е-управе именовали своје чланове у радној групи из организационих јединица које се баве односу са јавношћу, како би имали институционални канал комуникације на тему односа са јавношћу у области РЈУ. У Радну групу позвани су сви органи који имају представнике у Савету за РЈУ, тако да су представнике именовали </w:t>
      </w:r>
      <w:r w:rsidRPr="00CB5FE7">
        <w:rPr>
          <w:sz w:val="24"/>
          <w:szCs w:val="24"/>
          <w:shd w:val="clear" w:color="auto" w:fill="FFFFFF"/>
          <w:lang w:val="sr-Cyrl-RS"/>
        </w:rPr>
        <w:t xml:space="preserve">и </w:t>
      </w:r>
      <w:r w:rsidRPr="00CB5FE7">
        <w:rPr>
          <w:color w:val="auto"/>
          <w:sz w:val="24"/>
          <w:szCs w:val="24"/>
          <w:shd w:val="clear" w:color="auto" w:fill="FFFFFF"/>
          <w:lang w:val="sr-Cyrl-RS"/>
        </w:rPr>
        <w:t xml:space="preserve">Аутономна Покрајина Војводина и Стална конференција градова и општина. </w:t>
      </w:r>
      <w:r w:rsidRPr="00CB5FE7">
        <w:rPr>
          <w:bCs/>
          <w:i/>
          <w:color w:val="auto"/>
          <w:sz w:val="24"/>
          <w:szCs w:val="24"/>
          <w:lang w:val="sr-Cyrl-RS"/>
        </w:rPr>
        <w:t>(Показатељ 1.4.2. Ефикасније и инклузивније планирање и имплементација РЈУ).</w:t>
      </w:r>
      <w:r w:rsidRPr="00CB5FE7">
        <w:rPr>
          <w:bCs/>
          <w:color w:val="auto"/>
          <w:sz w:val="24"/>
          <w:szCs w:val="24"/>
          <w:lang w:val="sr-Cyrl-RS"/>
        </w:rPr>
        <w:t xml:space="preserve"> </w:t>
      </w:r>
      <w:r w:rsidRPr="00CB5FE7">
        <w:rPr>
          <w:color w:val="auto"/>
          <w:sz w:val="24"/>
          <w:szCs w:val="24"/>
          <w:shd w:val="clear" w:color="auto" w:fill="FFFFFF"/>
          <w:lang w:val="sr-Cyrl-RS"/>
        </w:rPr>
        <w:t>Радна група је до јуна 2023. године имала четири састанка,</w:t>
      </w:r>
      <w:r w:rsidRPr="00CB5FE7">
        <w:rPr>
          <w:rStyle w:val="FootnoteReference"/>
          <w:color w:val="auto"/>
          <w:sz w:val="24"/>
          <w:szCs w:val="24"/>
          <w:shd w:val="clear" w:color="auto" w:fill="FFFFFF"/>
          <w:lang w:val="sr-Cyrl-RS"/>
        </w:rPr>
        <w:footnoteReference w:id="187"/>
      </w:r>
      <w:r w:rsidRPr="00CB5FE7">
        <w:rPr>
          <w:color w:val="auto"/>
          <w:sz w:val="24"/>
          <w:szCs w:val="24"/>
          <w:shd w:val="clear" w:color="auto" w:fill="FFFFFF"/>
          <w:lang w:val="sr-Cyrl-RS"/>
        </w:rPr>
        <w:t xml:space="preserve"> на којима су разматрани годишњи извештаји </w:t>
      </w:r>
      <w:r w:rsidRPr="00CB5FE7">
        <w:rPr>
          <w:bCs/>
          <w:color w:val="auto"/>
          <w:sz w:val="24"/>
          <w:szCs w:val="24"/>
          <w:lang w:val="sr-Cyrl-RS"/>
        </w:rPr>
        <w:t xml:space="preserve">о спровођењу годишњих оперативних планова за комуницирање у вези са РЈУ, као и припрема и координација новог оперативног плана за комуницирање у вези са РЈУ за 2023. годину. На  састанку из маја 2023. године, договорено је </w:t>
      </w:r>
      <w:r w:rsidRPr="00CB5FE7">
        <w:rPr>
          <w:color w:val="auto"/>
          <w:sz w:val="24"/>
          <w:szCs w:val="24"/>
          <w:lang w:val="sr-Cyrl-RS"/>
        </w:rPr>
        <w:t xml:space="preserve">да у циљу боље видљивости резултата, чвршће сарадње и јачања „мреже ПР-ова“ у области реформе јавне управе, </w:t>
      </w:r>
      <w:r w:rsidRPr="00CB5FE7">
        <w:rPr>
          <w:color w:val="auto"/>
          <w:sz w:val="24"/>
          <w:szCs w:val="24"/>
          <w:lang w:val="sr-Cyrl-RS" w:eastAsia="sr-Latn-RS"/>
        </w:rPr>
        <w:t>сваке године oперативни комуникациони план садржи бар једну заједничку промотивну активност чије спровођење би требало да укључи све органе чланове Радне групе (нпр. у оквиру Годишњег оперативног плана за комуницирање реформе јавне управе за 2023. годину, заједничка активност је: Промоција концепта е-грађанин који омогућава коришћење различитих е-услуга које пружају различити органи).</w:t>
      </w:r>
      <w:r w:rsidRPr="00CB5FE7">
        <w:rPr>
          <w:rStyle w:val="FootnoteReference"/>
          <w:color w:val="auto"/>
          <w:sz w:val="24"/>
          <w:szCs w:val="24"/>
          <w:lang w:val="sr-Cyrl-RS" w:eastAsia="sr-Latn-RS"/>
        </w:rPr>
        <w:footnoteReference w:id="188"/>
      </w:r>
      <w:r w:rsidRPr="00CB5FE7">
        <w:rPr>
          <w:color w:val="auto"/>
          <w:sz w:val="24"/>
          <w:szCs w:val="24"/>
          <w:lang w:val="sr-Cyrl-RS" w:eastAsia="sr-Latn-RS"/>
        </w:rPr>
        <w:t xml:space="preserve"> </w:t>
      </w:r>
      <w:r w:rsidR="00486A74">
        <w:rPr>
          <w:color w:val="auto"/>
          <w:sz w:val="24"/>
          <w:szCs w:val="24"/>
          <w:lang w:val="sr-Cyrl-RS" w:eastAsia="sr-Latn-RS"/>
        </w:rPr>
        <w:t>Део н</w:t>
      </w:r>
      <w:r w:rsidRPr="00CB5FE7">
        <w:rPr>
          <w:color w:val="auto"/>
          <w:sz w:val="24"/>
          <w:szCs w:val="24"/>
          <w:lang w:val="sr-Cyrl-RS" w:eastAsia="sr-Latn-RS"/>
        </w:rPr>
        <w:t>аведен</w:t>
      </w:r>
      <w:r w:rsidR="00486A74">
        <w:rPr>
          <w:color w:val="auto"/>
          <w:sz w:val="24"/>
          <w:szCs w:val="24"/>
          <w:lang w:val="sr-Cyrl-RS" w:eastAsia="sr-Latn-RS"/>
        </w:rPr>
        <w:t>е</w:t>
      </w:r>
      <w:r w:rsidRPr="00CB5FE7">
        <w:rPr>
          <w:color w:val="auto"/>
          <w:sz w:val="24"/>
          <w:szCs w:val="24"/>
          <w:lang w:val="sr-Cyrl-RS" w:eastAsia="sr-Latn-RS"/>
        </w:rPr>
        <w:t xml:space="preserve"> активност</w:t>
      </w:r>
      <w:r w:rsidR="00486A74">
        <w:rPr>
          <w:color w:val="auto"/>
          <w:sz w:val="24"/>
          <w:szCs w:val="24"/>
          <w:lang w:val="sr-Cyrl-RS" w:eastAsia="sr-Latn-RS"/>
        </w:rPr>
        <w:t>и</w:t>
      </w:r>
      <w:r w:rsidRPr="00CB5FE7">
        <w:rPr>
          <w:color w:val="auto"/>
          <w:sz w:val="24"/>
          <w:szCs w:val="24"/>
          <w:lang w:val="sr-Cyrl-RS" w:eastAsia="sr-Latn-RS"/>
        </w:rPr>
        <w:t xml:space="preserve"> се координирано спровел</w:t>
      </w:r>
      <w:r w:rsidR="00486A74">
        <w:rPr>
          <w:color w:val="auto"/>
          <w:sz w:val="24"/>
          <w:szCs w:val="24"/>
          <w:lang w:val="sr-Cyrl-RS" w:eastAsia="sr-Latn-RS"/>
        </w:rPr>
        <w:t>о</w:t>
      </w:r>
      <w:r w:rsidRPr="00CB5FE7">
        <w:rPr>
          <w:color w:val="auto"/>
          <w:sz w:val="24"/>
          <w:szCs w:val="24"/>
          <w:lang w:val="sr-Cyrl-RS" w:eastAsia="sr-Latn-RS"/>
        </w:rPr>
        <w:t xml:space="preserve"> у јулу 2023. године.</w:t>
      </w:r>
      <w:r w:rsidRPr="00CB5FE7">
        <w:rPr>
          <w:rStyle w:val="FootnoteReference"/>
          <w:color w:val="auto"/>
          <w:sz w:val="24"/>
          <w:szCs w:val="24"/>
          <w:lang w:val="sr-Cyrl-RS" w:eastAsia="sr-Latn-RS"/>
        </w:rPr>
        <w:footnoteReference w:id="189"/>
      </w:r>
      <w:r w:rsidRPr="00CB5FE7">
        <w:rPr>
          <w:color w:val="auto"/>
          <w:sz w:val="24"/>
          <w:szCs w:val="24"/>
          <w:lang w:val="sr-Cyrl-RS" w:eastAsia="sr-Latn-RS"/>
        </w:rPr>
        <w:t xml:space="preserve"> (</w:t>
      </w:r>
      <w:r w:rsidRPr="00CB5FE7">
        <w:rPr>
          <w:i/>
          <w:color w:val="auto"/>
          <w:sz w:val="24"/>
          <w:szCs w:val="24"/>
          <w:lang w:val="sr-Cyrl-RS"/>
        </w:rPr>
        <w:t xml:space="preserve">Показатељ 1.4.2. </w:t>
      </w:r>
      <w:r w:rsidRPr="00CB5FE7">
        <w:rPr>
          <w:i/>
          <w:color w:val="000000" w:themeColor="text1"/>
          <w:sz w:val="24"/>
          <w:szCs w:val="24"/>
          <w:lang w:val="sr-Cyrl-RS"/>
        </w:rPr>
        <w:t>Грађани су боље информисани о РЈУ, Ефикасније и инклузивније планирање и имплементација РЈУ)</w:t>
      </w:r>
    </w:p>
    <w:p w14:paraId="4E0E1E95" w14:textId="77777777" w:rsidR="00B9383F" w:rsidRPr="00CB5FE7" w:rsidRDefault="00B9383F" w:rsidP="00B9383F">
      <w:pPr>
        <w:spacing w:before="120" w:after="120"/>
        <w:ind w:right="91"/>
        <w:jc w:val="both"/>
        <w:rPr>
          <w:bCs/>
          <w:lang w:val="sr-Cyrl-RS"/>
        </w:rPr>
      </w:pPr>
      <w:r w:rsidRPr="00CB5FE7">
        <w:rPr>
          <w:bCs/>
          <w:lang w:val="sr-Cyrl-RS"/>
        </w:rPr>
        <w:t xml:space="preserve">Одсек за јавност рада МДУЛС на оперативном нивоу координације, има предвиђених 5 радних места од којих је четири попуњено у 2023. години. Два запослена су прошли обуке у претходном периоду у области дигиталне комуникације. Одсек је од почетка имао подршку од стране пројекта комплементарне подршке ЕУ у области видљивости и комуникације </w:t>
      </w:r>
      <w:hyperlink r:id="rId53" w:history="1">
        <w:r w:rsidRPr="00CB5FE7">
          <w:rPr>
            <w:rStyle w:val="Hyperlink"/>
            <w:bCs/>
            <w:lang w:val="sr-Cyrl-RS"/>
          </w:rPr>
          <w:t>https://par-visibility.euzatebe.rs/en/about-project</w:t>
        </w:r>
      </w:hyperlink>
      <w:r w:rsidRPr="00CB5FE7">
        <w:rPr>
          <w:bCs/>
          <w:lang w:val="sr-Cyrl-RS"/>
        </w:rPr>
        <w:t xml:space="preserve">. Заједно, МДУЛС, Радна група </w:t>
      </w:r>
      <w:r w:rsidRPr="00CB5FE7">
        <w:rPr>
          <w:lang w:val="sr-Cyrl-RS"/>
        </w:rPr>
        <w:t xml:space="preserve">за планирање и координацију комуницирања у области РЈУ и наведени пројекат комплементарне подршке, израдили су и усвојили годишње оперативне планове за 2021, 2022. и 2023. годину ради боље комуникације реформи у области РЈУ. Кровни оперативни план је део Стратегије РЈУ 2021-2030. година (наративни Прилог 3. Стратегије, као и део АП Стратегије РЈУ за област координације и комуникације). У оквиру Стратегије РЈУ по први пут је издвојен посебан сегмент посвећен комуницирању процеса и резултата РЈУ где је приказана анализа стања у овом домену, као и предлог мера и активности које би требало спровести. Годишњи оперативни план комуницирања РЈУ представља други, нижи ниво планског документа којим се даље разрађују активности на комуницирању процеса и </w:t>
      </w:r>
      <w:r w:rsidRPr="00CB5FE7">
        <w:rPr>
          <w:lang w:val="sr-Cyrl-RS"/>
        </w:rPr>
        <w:lastRenderedPageBreak/>
        <w:t>резултата РЈУ. Стратешки документ који је претходио свим каснијим анализама и плановима је Стратешки комуникациони оквир-РЈУ</w:t>
      </w:r>
      <w:r w:rsidRPr="00CB5FE7">
        <w:rPr>
          <w:rStyle w:val="FootnoteReference"/>
          <w:lang w:val="sr-Cyrl-RS"/>
        </w:rPr>
        <w:footnoteReference w:id="190"/>
      </w:r>
      <w:r w:rsidRPr="00CB5FE7">
        <w:rPr>
          <w:lang w:val="sr-Cyrl-RS"/>
        </w:rPr>
        <w:t xml:space="preserve"> из септембра 2019. године, где су првобитно мапирани капацитети за комуницирање и односе са јавношћу органа у области РЈУ (нпр. тада је мапирано да у МДУЛС не постоји организациона јединица која се бави овим пословима, без обзира на кабинете и министре, тако да је Правилником из 2020. године таква јединица предвиђена). Оперативни планови из 2021, 2022. године и 2023. године нису јавно објављени, али су усвојени од стране МДУЛС (Оперативни план за 2021. годину) и од стране Радне групе (за 2022. и 2023. годину).</w:t>
      </w:r>
      <w:r w:rsidRPr="00CB5FE7">
        <w:rPr>
          <w:rStyle w:val="FootnoteReference"/>
          <w:lang w:val="sr-Cyrl-RS"/>
        </w:rPr>
        <w:footnoteReference w:id="191"/>
      </w:r>
      <w:r w:rsidRPr="00CB5FE7">
        <w:rPr>
          <w:lang w:val="sr-Cyrl-RS"/>
        </w:rPr>
        <w:t xml:space="preserve"> Оперативни план за 2023. годину много је шири од претходног оперативног плана с обзиром да су органи позвани да препознају различите активности које се спроводе у оквиру напора да се реформише јавна управа, али не формално под Стратегијом РЈУ, тако да су мапиране и укључене активности које нису под кровном Стратегијом РЈУ, али се тичу промоције е-услуга или административних физичких услуга које нису биле обухваћене 2021. године. </w:t>
      </w:r>
      <w:r w:rsidRPr="00CB5FE7">
        <w:rPr>
          <w:bCs/>
          <w:lang w:val="sr-Cyrl-RS"/>
        </w:rPr>
        <w:t>(</w:t>
      </w:r>
      <w:r w:rsidRPr="00CB5FE7">
        <w:rPr>
          <w:bCs/>
          <w:i/>
          <w:lang w:val="sr-Cyrl-RS"/>
        </w:rPr>
        <w:t>Показатељ 1.4.2. Ефикасније и инклузивније планирање и имплементација РЈУ)</w:t>
      </w:r>
      <w:r w:rsidRPr="00CB5FE7">
        <w:rPr>
          <w:bCs/>
          <w:lang w:val="sr-Cyrl-RS"/>
        </w:rPr>
        <w:t>.</w:t>
      </w:r>
    </w:p>
    <w:p w14:paraId="0EB80DFA" w14:textId="77777777" w:rsidR="00B9383F" w:rsidRPr="00CB5FE7" w:rsidRDefault="00B9383F" w:rsidP="00B9383F">
      <w:pPr>
        <w:spacing w:before="120" w:after="120"/>
        <w:ind w:right="91"/>
        <w:jc w:val="both"/>
        <w:rPr>
          <w:bCs/>
          <w:lang w:val="sr-Cyrl-RS"/>
        </w:rPr>
      </w:pPr>
      <w:r w:rsidRPr="00CB5FE7">
        <w:rPr>
          <w:lang w:val="sr-Cyrl-RS"/>
        </w:rPr>
        <w:t>Годишњи извештаји о спровођењу активности у области комуникације и видљивости оперативних планова, припремљени су за 2021. и 2022. годину. Оба су разматрани на састанцима Радне групе. Квартални извештаји нису били припремани с обзиром да су редовно, у оквиру пројекта комплементарне подршке, одржавани месечни састанци на којима су такође разматране активности које су спроведене и планирани модалитети за спровођење планираних, будућих активности. Сажетак свих наведених извештаја припреман је и објављен у оквиру годишњих извештаја за спровођење Стратегије РЈУ за 2021, 2022, 2023. годину.</w:t>
      </w:r>
      <w:r w:rsidRPr="00CB5FE7">
        <w:rPr>
          <w:rStyle w:val="FootnoteReference"/>
          <w:lang w:val="sr-Cyrl-RS"/>
        </w:rPr>
        <w:footnoteReference w:id="192"/>
      </w:r>
    </w:p>
    <w:p w14:paraId="45FCED1D" w14:textId="77777777" w:rsidR="00B9383F" w:rsidRPr="00CB5FE7" w:rsidRDefault="00B9383F" w:rsidP="00B9383F">
      <w:pPr>
        <w:pStyle w:val="ListParagraph"/>
        <w:spacing w:after="120"/>
        <w:ind w:left="0" w:right="86" w:firstLine="0"/>
        <w:contextualSpacing w:val="0"/>
        <w:jc w:val="both"/>
        <w:rPr>
          <w:bCs/>
          <w:color w:val="000000" w:themeColor="text1"/>
          <w:sz w:val="24"/>
          <w:szCs w:val="24"/>
          <w:lang w:val="sr-Cyrl-RS"/>
        </w:rPr>
      </w:pPr>
      <w:r w:rsidRPr="00CB5FE7">
        <w:rPr>
          <w:bCs/>
          <w:color w:val="000000" w:themeColor="text1"/>
          <w:sz w:val="24"/>
          <w:szCs w:val="24"/>
          <w:lang w:val="sr-Cyrl-RS"/>
        </w:rPr>
        <w:t>Редовно, у 2020, 2021, 2022. години спроведена су годишња истраживања јавног мњења о информисаности јавности о процесу и резултатима РЈУ.</w:t>
      </w:r>
      <w:r w:rsidRPr="00CB5FE7">
        <w:rPr>
          <w:rStyle w:val="FootnoteReference"/>
          <w:bCs/>
          <w:color w:val="000000" w:themeColor="text1"/>
          <w:sz w:val="24"/>
          <w:szCs w:val="24"/>
          <w:lang w:val="sr-Cyrl-RS"/>
        </w:rPr>
        <w:footnoteReference w:id="193"/>
      </w:r>
      <w:r w:rsidRPr="00CB5FE7">
        <w:rPr>
          <w:bCs/>
          <w:color w:val="000000" w:themeColor="text1"/>
          <w:sz w:val="24"/>
          <w:szCs w:val="24"/>
          <w:lang w:val="sr-Cyrl-RS"/>
        </w:rPr>
        <w:t xml:space="preserve"> Годишња истраживања имају податке о изворима информисаности (телевизија, друштвене мреже и сл.), тако да су коришћена не само за увид о ефектима рада у овој области већ за даље планирање ком</w:t>
      </w:r>
      <w:r>
        <w:rPr>
          <w:bCs/>
          <w:color w:val="000000" w:themeColor="text1"/>
          <w:sz w:val="24"/>
          <w:szCs w:val="24"/>
          <w:lang w:val="sr-Cyrl-RS"/>
        </w:rPr>
        <w:t>уницирања порука у области РЈУ.</w:t>
      </w:r>
    </w:p>
    <w:p w14:paraId="13213B58" w14:textId="77777777" w:rsidR="00B9383F" w:rsidRPr="00CB5FE7" w:rsidRDefault="00B9383F" w:rsidP="00B9383F">
      <w:pPr>
        <w:pStyle w:val="ListParagraph"/>
        <w:spacing w:before="120" w:after="120"/>
        <w:ind w:left="0" w:right="91" w:firstLine="0"/>
        <w:jc w:val="both"/>
        <w:rPr>
          <w:bCs/>
          <w:color w:val="000000" w:themeColor="text1"/>
          <w:sz w:val="24"/>
          <w:szCs w:val="24"/>
          <w:lang w:val="sr-Cyrl-RS"/>
        </w:rPr>
      </w:pPr>
      <w:r w:rsidRPr="00CB5FE7">
        <w:rPr>
          <w:bCs/>
          <w:color w:val="000000" w:themeColor="text1"/>
          <w:sz w:val="24"/>
          <w:szCs w:val="24"/>
          <w:lang w:val="sr-Cyrl-RS"/>
        </w:rPr>
        <w:t xml:space="preserve">За </w:t>
      </w:r>
      <w:r w:rsidRPr="00425DC0">
        <w:rPr>
          <w:b/>
          <w:bCs/>
          <w:color w:val="000000" w:themeColor="text1"/>
          <w:sz w:val="24"/>
          <w:szCs w:val="24"/>
          <w:lang w:val="sr-Cyrl-RS"/>
        </w:rPr>
        <w:t>Усклађивање, стандардизацијu и континуирано комуницирање РЈУ унутар јавне управ</w:t>
      </w:r>
      <w:r w:rsidRPr="00CB5FE7">
        <w:rPr>
          <w:b/>
          <w:bCs/>
          <w:i/>
          <w:color w:val="000000" w:themeColor="text1"/>
          <w:sz w:val="24"/>
          <w:szCs w:val="24"/>
          <w:lang w:val="sr-Cyrl-RS"/>
        </w:rPr>
        <w:t xml:space="preserve">е </w:t>
      </w:r>
      <w:r w:rsidRPr="00CB5FE7">
        <w:rPr>
          <w:bCs/>
          <w:color w:val="000000" w:themeColor="text1"/>
          <w:sz w:val="24"/>
          <w:szCs w:val="24"/>
          <w:lang w:val="sr-Cyrl-RS"/>
        </w:rPr>
        <w:t>директни планирани резултати су били: повећани капацитети службеника за односе са јавношћу и организационих јединица за УЉР из ОДУ и ЈЛС о значају, начину, каналима и алатима међуресорне и интерне комуникације РЈУ; повећани технички капацитети кроз успоставу и функционисање Огласне табле као алата за интерну комуникацију; на располагању су налази годишњег истраживања испитивања запослених у јавној управи о информисаности о процесу и резултатима РЈУ.</w:t>
      </w:r>
    </w:p>
    <w:p w14:paraId="7CEE4F38" w14:textId="77777777" w:rsidR="00B9383F" w:rsidRPr="00CB5FE7" w:rsidRDefault="00B9383F" w:rsidP="00B9383F">
      <w:pPr>
        <w:spacing w:before="120" w:after="120"/>
        <w:ind w:right="91"/>
        <w:jc w:val="both"/>
        <w:rPr>
          <w:bCs/>
          <w:lang w:val="sr-Cyrl-RS"/>
        </w:rPr>
      </w:pPr>
      <w:r w:rsidRPr="00CB5FE7">
        <w:rPr>
          <w:bCs/>
          <w:lang w:val="sr-Cyrl-RS"/>
        </w:rPr>
        <w:t xml:space="preserve">С обзиром на ковид период, иако су обуке превасходно планиране да буду организоване уз физичко присуство, током 2020. године активности су биле усмерене на прилагођавање и прелазак на онлајн окружење. На овај начин проширио се опсег и обухват могућих корисника и продужила могућност реализације обука, јер онлајн обукама корисници могу да приступе у било које време и са било ког места. Током 2022. године на сајту Националне академије за јавну управу – НАЈУ постављено је 5 онлајн обука на тему: „Успешно </w:t>
      </w:r>
      <w:r w:rsidRPr="00CB5FE7">
        <w:rPr>
          <w:bCs/>
          <w:lang w:val="sr-Cyrl-RS"/>
        </w:rPr>
        <w:lastRenderedPageBreak/>
        <w:t>комуницирање“</w:t>
      </w:r>
      <w:r w:rsidRPr="00CB5FE7">
        <w:rPr>
          <w:rStyle w:val="FootnoteReference"/>
          <w:bCs/>
          <w:lang w:val="sr-Cyrl-RS"/>
        </w:rPr>
        <w:footnoteReference w:id="194"/>
      </w:r>
      <w:r w:rsidRPr="00CB5FE7">
        <w:rPr>
          <w:bCs/>
          <w:lang w:val="sr-Cyrl-RS"/>
        </w:rPr>
        <w:t>, израђених у оквиру ЕУ пројекта. Ове обуке имале су укупно 1270 полазника у 2022. години, иако је циљана вредност била 400 полазника.</w:t>
      </w:r>
      <w:r w:rsidRPr="00CB5FE7">
        <w:rPr>
          <w:rStyle w:val="FootnoteReference"/>
          <w:bCs/>
          <w:lang w:val="sr-Cyrl-RS"/>
        </w:rPr>
        <w:footnoteReference w:id="195"/>
      </w:r>
      <w:r w:rsidRPr="00CB5FE7">
        <w:rPr>
          <w:bCs/>
          <w:lang w:val="sr-Cyrl-RS"/>
        </w:rPr>
        <w:t xml:space="preserve"> До августа 2023. године број полазника који су завршили обуку се попео на 1851, а структура полазника је следећа по модулима: </w:t>
      </w:r>
      <w:r w:rsidRPr="00CB5FE7">
        <w:rPr>
          <w:bCs/>
          <w:i/>
          <w:lang w:val="sr-Cyrl-RS"/>
        </w:rPr>
        <w:t>Јавна управа - Ефикасни сервис грађанима и привреди</w:t>
      </w:r>
      <w:r w:rsidRPr="00CB5FE7">
        <w:rPr>
          <w:bCs/>
          <w:lang w:val="sr-Cyrl-RS"/>
        </w:rPr>
        <w:t xml:space="preserve"> – укупно 216 и то: запослени на пословима односа са јавношћу 4, запослени на пословима УЉР 7, остали: 205; </w:t>
      </w:r>
      <w:r w:rsidRPr="00CB5FE7">
        <w:rPr>
          <w:bCs/>
          <w:i/>
          <w:lang w:val="sr-Cyrl-RS"/>
        </w:rPr>
        <w:t>Јавни наступ</w:t>
      </w:r>
      <w:r w:rsidRPr="00CB5FE7">
        <w:rPr>
          <w:bCs/>
          <w:lang w:val="sr-Cyrl-RS"/>
        </w:rPr>
        <w:t xml:space="preserve">: укупно 705 и то: запослени на пословима односа са јавношћу 5, запослени на пословима УЉР 19, остали: 681, </w:t>
      </w:r>
      <w:r w:rsidRPr="00CB5FE7">
        <w:rPr>
          <w:bCs/>
          <w:i/>
          <w:lang w:val="sr-Cyrl-RS"/>
        </w:rPr>
        <w:t>Комуникација на друштвеним мрежама:</w:t>
      </w:r>
      <w:r w:rsidRPr="00CB5FE7">
        <w:rPr>
          <w:bCs/>
          <w:lang w:val="sr-Cyrl-RS"/>
        </w:rPr>
        <w:t xml:space="preserve"> укупно 325 и то: запослени на пословима односа са јавношћу 4, запослени на пословима УЉР 9, остали: 312, </w:t>
      </w:r>
      <w:r w:rsidRPr="00CB5FE7">
        <w:rPr>
          <w:bCs/>
          <w:i/>
          <w:lang w:val="sr-Cyrl-RS"/>
        </w:rPr>
        <w:t>Комуникатор:</w:t>
      </w:r>
      <w:r w:rsidRPr="00CB5FE7">
        <w:rPr>
          <w:bCs/>
          <w:lang w:val="sr-Cyrl-RS"/>
        </w:rPr>
        <w:t xml:space="preserve"> укупно 311 и то: запослени на пословима односа са јавношћу 5, запослени на пословима УЉР 11, остали: 295, </w:t>
      </w:r>
      <w:r w:rsidRPr="00CB5FE7">
        <w:rPr>
          <w:bCs/>
          <w:i/>
          <w:lang w:val="sr-Cyrl-RS"/>
        </w:rPr>
        <w:t>Кризна комуникација:</w:t>
      </w:r>
      <w:r w:rsidRPr="00CB5FE7">
        <w:rPr>
          <w:bCs/>
          <w:lang w:val="sr-Cyrl-RS"/>
        </w:rPr>
        <w:t xml:space="preserve"> укупно 294 и то: запослени на пословима односа са јавношћу 5, запослени на пословима УЉР 9, остали: 280.</w:t>
      </w:r>
      <w:r w:rsidRPr="00CB5FE7">
        <w:rPr>
          <w:rStyle w:val="FootnoteReference"/>
          <w:bCs/>
          <w:lang w:val="sr-Cyrl-RS"/>
        </w:rPr>
        <w:footnoteReference w:id="196"/>
      </w:r>
    </w:p>
    <w:p w14:paraId="5D6216A5" w14:textId="77777777" w:rsidR="00B9383F" w:rsidRPr="00CB5FE7" w:rsidRDefault="00B9383F" w:rsidP="00B9383F">
      <w:pPr>
        <w:spacing w:before="120" w:after="120"/>
        <w:ind w:right="91"/>
        <w:jc w:val="both"/>
        <w:rPr>
          <w:bCs/>
          <w:lang w:val="sr-Cyrl-RS"/>
        </w:rPr>
      </w:pPr>
      <w:r w:rsidRPr="00CB5FE7">
        <w:rPr>
          <w:bCs/>
          <w:lang w:val="sr-Cyrl-RS"/>
        </w:rPr>
        <w:t>Технички, Огласна табла за интерно комуницирање унутар јавне управе била је успостављена и радила је у тестном окружењу 2020. године.</w:t>
      </w:r>
      <w:r w:rsidRPr="00CB5FE7">
        <w:rPr>
          <w:rStyle w:val="FootnoteReference"/>
          <w:bCs/>
          <w:lang w:val="sr-Cyrl-RS"/>
        </w:rPr>
        <w:footnoteReference w:id="197"/>
      </w:r>
      <w:r w:rsidRPr="00CB5FE7">
        <w:rPr>
          <w:bCs/>
          <w:lang w:val="sr-Cyrl-RS"/>
        </w:rPr>
        <w:t xml:space="preserve"> Већ у наредном извештају, постоји следећи податак: „</w:t>
      </w:r>
      <w:r w:rsidRPr="00CB5FE7">
        <w:rPr>
          <w:i/>
          <w:lang w:val="sr-Cyrl-RS"/>
        </w:rPr>
        <w:t>због последица пандемије корона вируса, Република Србија је током 2021. морала да изврши ребаланс буџета и средства концентрише на најнужније расходе и оне везане за јавно здравље и кризни менаџмент. Стога су средства планирана за „Огласну таблу“ у 2021. години одложена за 2023. годину. Истраживања показују да се запослени у јавној управи о РЈУ информишу претежно путем медија, што указује на постојање значајног простора за унапређење у области интерне комуникације у наредном периоду.“</w:t>
      </w:r>
      <w:r w:rsidRPr="00CB5FE7">
        <w:rPr>
          <w:rStyle w:val="FootnoteReference"/>
          <w:i/>
          <w:lang w:val="sr-Cyrl-RS"/>
        </w:rPr>
        <w:footnoteReference w:id="198"/>
      </w:r>
      <w:r w:rsidRPr="00CB5FE7">
        <w:rPr>
          <w:i/>
          <w:lang w:val="sr-Cyrl-RS"/>
        </w:rPr>
        <w:t xml:space="preserve"> </w:t>
      </w:r>
      <w:r w:rsidRPr="00CB5FE7">
        <w:rPr>
          <w:lang w:val="sr-Cyrl-RS"/>
        </w:rPr>
        <w:t>Од 2022. године, платформа за мониторинг бележи да се одустало од наведене активности која је за циљ имала стандардизацију и континуирано комуницирање значајних питања у области РЈУ.</w:t>
      </w:r>
      <w:r w:rsidRPr="00CB5FE7">
        <w:rPr>
          <w:rStyle w:val="FootnoteReference"/>
          <w:lang w:val="sr-Cyrl-RS"/>
        </w:rPr>
        <w:footnoteReference w:id="199"/>
      </w:r>
      <w:r w:rsidRPr="00CB5FE7">
        <w:rPr>
          <w:lang w:val="sr-Cyrl-RS"/>
        </w:rPr>
        <w:t xml:space="preserve"> Одустало се и од активности </w:t>
      </w:r>
      <w:r w:rsidRPr="00CB5FE7">
        <w:rPr>
          <w:color w:val="131313"/>
          <w:lang w:val="sr-Cyrl-RS"/>
        </w:rPr>
        <w:t>обележавања Међународног дана јавних служби 23. јуна (организовање такмичења за најбољег јавног службеника, награђивање ЈЛС за постигнуте резултате и др.).</w:t>
      </w:r>
      <w:r w:rsidRPr="00CB5FE7">
        <w:rPr>
          <w:rStyle w:val="FootnoteReference"/>
          <w:color w:val="131313"/>
          <w:lang w:val="sr-Cyrl-RS"/>
        </w:rPr>
        <w:footnoteReference w:id="200"/>
      </w:r>
    </w:p>
    <w:p w14:paraId="170BA929" w14:textId="77777777" w:rsidR="00B9383F" w:rsidRDefault="00B9383F" w:rsidP="00B9383F">
      <w:pPr>
        <w:spacing w:before="120" w:after="120"/>
        <w:ind w:right="91"/>
        <w:jc w:val="both"/>
        <w:rPr>
          <w:bCs/>
          <w:i/>
          <w:lang w:val="sr-Cyrl-RS"/>
        </w:rPr>
      </w:pPr>
      <w:r w:rsidRPr="00CB5FE7">
        <w:rPr>
          <w:bCs/>
          <w:lang w:val="sr-Cyrl-RS"/>
        </w:rPr>
        <w:t>Док је годишњим истраживањима јавног мњења испитивана информисаност јавности и домети резултата РЈУ у екстерној комуникацији, сваке године спровођења су истраживања кроз фокус групе о интерној комуникацији унутар јавне управе.</w:t>
      </w:r>
      <w:r w:rsidRPr="00CB5FE7">
        <w:rPr>
          <w:rStyle w:val="FootnoteReference"/>
          <w:bCs/>
          <w:lang w:val="sr-Cyrl-RS"/>
        </w:rPr>
        <w:footnoteReference w:id="201"/>
      </w:r>
      <w:r w:rsidRPr="00CB5FE7">
        <w:rPr>
          <w:bCs/>
          <w:lang w:val="sr-Cyrl-RS"/>
        </w:rPr>
        <w:t xml:space="preserve"> Постоје реформске активности које, ако се не комуницирају унутар управе, не дају жељени резултат (нпр. у 2021. години број издатих е-печата, што представља G2G услугу (енг. </w:t>
      </w:r>
      <w:r w:rsidRPr="00CB5FE7">
        <w:rPr>
          <w:bCs/>
          <w:i/>
          <w:lang w:val="sr-Cyrl-RS"/>
        </w:rPr>
        <w:t>Government to Government</w:t>
      </w:r>
      <w:r w:rsidRPr="00CB5FE7">
        <w:rPr>
          <w:bCs/>
          <w:lang w:val="sr-Cyrl-RS"/>
        </w:rPr>
        <w:t xml:space="preserve">, услугу органа власти ка органима власти) није ни приближно досезао планирану циљану вредност (било је планирано 3000, а издато је било 60) иако је техничко решење било једноставно интегрисано подношењем захтева на Порталу еУправа: </w:t>
      </w:r>
      <w:hyperlink r:id="rId54" w:history="1">
        <w:r w:rsidRPr="00CB5FE7">
          <w:rPr>
            <w:rStyle w:val="Hyperlink"/>
            <w:bCs/>
            <w:lang w:val="sr-Cyrl-RS"/>
          </w:rPr>
          <w:t>https://euprava.gov.rs/%C5%BEivotna-oblast/76</w:t>
        </w:r>
      </w:hyperlink>
      <w:r w:rsidRPr="00CB5FE7">
        <w:rPr>
          <w:bCs/>
          <w:lang w:val="sr-Cyrl-RS"/>
        </w:rPr>
        <w:t xml:space="preserve"> , а претходно су извршене све промене правног оквира.</w:t>
      </w:r>
      <w:r w:rsidRPr="00CB5FE7">
        <w:rPr>
          <w:rStyle w:val="FootnoteReference"/>
          <w:bCs/>
          <w:lang w:val="sr-Cyrl-RS"/>
        </w:rPr>
        <w:footnoteReference w:id="202"/>
      </w:r>
      <w:r w:rsidRPr="00CB5FE7">
        <w:rPr>
          <w:bCs/>
          <w:lang w:val="sr-Cyrl-RS"/>
        </w:rPr>
        <w:t xml:space="preserve"> Годишњи извештај о спровођењу Стратегије РЈУ за 2021. године</w:t>
      </w:r>
      <w:r w:rsidRPr="00CB5FE7">
        <w:rPr>
          <w:rStyle w:val="FootnoteReference"/>
          <w:bCs/>
          <w:lang w:val="sr-Cyrl-RS"/>
        </w:rPr>
        <w:footnoteReference w:id="203"/>
      </w:r>
      <w:r w:rsidRPr="00CB5FE7">
        <w:rPr>
          <w:bCs/>
          <w:lang w:val="sr-Cyrl-RS"/>
        </w:rPr>
        <w:t xml:space="preserve"> бележи да су узроци недовољна информисаност </w:t>
      </w:r>
      <w:r w:rsidRPr="00CB5FE7">
        <w:rPr>
          <w:lang w:val="sr-Cyrl-RS"/>
        </w:rPr>
        <w:t xml:space="preserve">институција о постојању софтверског </w:t>
      </w:r>
      <w:r w:rsidRPr="00CB5FE7">
        <w:rPr>
          <w:lang w:val="sr-Cyrl-RS"/>
        </w:rPr>
        <w:lastRenderedPageBreak/>
        <w:t xml:space="preserve">решења за е-подношење захтева за добијање сагласности на садржину и изглед е-печата на Порталу еУправа и недостатак промоције поступка набавке и коришћења е-печата. Слична ситуација поновљена је извештајем за Програм за развој е-управе за 2022. годину за активност увођења еПисарнице, где се наводи да „Иако је електронска Писарница стављена у функцију </w:t>
      </w:r>
      <w:r w:rsidRPr="00CB5FE7">
        <w:rPr>
          <w:u w:val="single"/>
          <w:lang w:val="sr-Cyrl-RS"/>
        </w:rPr>
        <w:t>https://pisarnica.gov.rs/</w:t>
      </w:r>
      <w:r w:rsidRPr="00CB5FE7">
        <w:rPr>
          <w:lang w:val="sr-Cyrl-RS"/>
        </w:rPr>
        <w:t xml:space="preserve"> , недовољно се користи (само МДУЛС и ИТЕ у 2022. години)“.</w:t>
      </w:r>
      <w:r w:rsidRPr="00CB5FE7">
        <w:rPr>
          <w:rStyle w:val="FootnoteReference"/>
          <w:lang w:val="sr-Cyrl-RS"/>
        </w:rPr>
        <w:footnoteReference w:id="204"/>
      </w:r>
      <w:r w:rsidRPr="00CB5FE7">
        <w:rPr>
          <w:lang w:val="sr-Cyrl-RS"/>
        </w:rPr>
        <w:t xml:space="preserve"> </w:t>
      </w:r>
      <w:r w:rsidRPr="00CB5FE7">
        <w:rPr>
          <w:bCs/>
          <w:i/>
          <w:lang w:val="sr-Cyrl-RS"/>
        </w:rPr>
        <w:t>(Показатељ 1.4.2. Ефикасније и инклузивније п</w:t>
      </w:r>
      <w:r>
        <w:rPr>
          <w:bCs/>
          <w:i/>
          <w:lang w:val="sr-Cyrl-RS"/>
        </w:rPr>
        <w:t>ланирање и имплементација РЈУ).</w:t>
      </w:r>
    </w:p>
    <w:p w14:paraId="35654EFB" w14:textId="77777777" w:rsidR="00B9383F" w:rsidRPr="00087E4C" w:rsidRDefault="00B9383F" w:rsidP="00B9383F">
      <w:pPr>
        <w:spacing w:before="120" w:after="120"/>
        <w:ind w:right="91"/>
        <w:jc w:val="both"/>
        <w:rPr>
          <w:bCs/>
          <w:i/>
          <w:lang w:val="sr-Cyrl-RS"/>
        </w:rPr>
      </w:pPr>
    </w:p>
    <w:tbl>
      <w:tblPr>
        <w:tblStyle w:val="TableGrid"/>
        <w:tblW w:w="0" w:type="auto"/>
        <w:jc w:val="center"/>
        <w:tblLook w:val="04A0" w:firstRow="1" w:lastRow="0" w:firstColumn="1" w:lastColumn="0" w:noHBand="0" w:noVBand="1"/>
      </w:tblPr>
      <w:tblGrid>
        <w:gridCol w:w="3003"/>
        <w:gridCol w:w="3003"/>
        <w:gridCol w:w="3004"/>
      </w:tblGrid>
      <w:tr w:rsidR="00B9383F" w:rsidRPr="00CB5FE7" w14:paraId="4CB255F8" w14:textId="77777777" w:rsidTr="00514824">
        <w:trPr>
          <w:jc w:val="center"/>
        </w:trPr>
        <w:tc>
          <w:tcPr>
            <w:tcW w:w="3003" w:type="dxa"/>
            <w:shd w:val="clear" w:color="auto" w:fill="9CC2E5"/>
          </w:tcPr>
          <w:p w14:paraId="0A93B8CC" w14:textId="77777777" w:rsidR="00B9383F" w:rsidRPr="00CB5FE7" w:rsidRDefault="00B9383F" w:rsidP="00514824">
            <w:pPr>
              <w:pStyle w:val="ListParagraph"/>
              <w:spacing w:before="120" w:after="120"/>
              <w:ind w:left="0" w:right="89" w:firstLine="0"/>
              <w:jc w:val="center"/>
              <w:rPr>
                <w:b/>
                <w:color w:val="auto"/>
                <w:lang w:val="sr-Cyrl-RS"/>
              </w:rPr>
            </w:pPr>
            <w:r w:rsidRPr="00CB5FE7">
              <w:rPr>
                <w:b/>
                <w:color w:val="auto"/>
                <w:lang w:val="sr-Cyrl-RS"/>
              </w:rPr>
              <w:t>Интерна комуникација</w:t>
            </w:r>
          </w:p>
        </w:tc>
        <w:tc>
          <w:tcPr>
            <w:tcW w:w="3003" w:type="dxa"/>
            <w:shd w:val="clear" w:color="auto" w:fill="9CC2E5"/>
          </w:tcPr>
          <w:p w14:paraId="602513C5" w14:textId="77777777" w:rsidR="00B9383F" w:rsidRPr="00CB5FE7" w:rsidRDefault="00B9383F" w:rsidP="00514824">
            <w:pPr>
              <w:pStyle w:val="ListParagraph"/>
              <w:spacing w:before="120" w:after="120"/>
              <w:ind w:left="0" w:right="89" w:firstLine="0"/>
              <w:jc w:val="center"/>
              <w:rPr>
                <w:b/>
                <w:color w:val="auto"/>
                <w:lang w:val="sr-Cyrl-RS"/>
              </w:rPr>
            </w:pPr>
            <w:r w:rsidRPr="00CB5FE7">
              <w:rPr>
                <w:b/>
                <w:color w:val="auto"/>
                <w:lang w:val="sr-Cyrl-RS"/>
              </w:rPr>
              <w:t>Просечна оцена о информисаности о РЈУ међу запосленима у јавној управи (на скали од 1 до 5)</w:t>
            </w:r>
          </w:p>
        </w:tc>
        <w:tc>
          <w:tcPr>
            <w:tcW w:w="3004" w:type="dxa"/>
            <w:shd w:val="clear" w:color="auto" w:fill="9CC2E5"/>
          </w:tcPr>
          <w:p w14:paraId="0974461C" w14:textId="77777777" w:rsidR="00B9383F" w:rsidRPr="00CB5FE7" w:rsidRDefault="00B9383F" w:rsidP="00514824">
            <w:pPr>
              <w:pStyle w:val="ListParagraph"/>
              <w:spacing w:before="120" w:after="120"/>
              <w:ind w:left="0" w:right="89" w:firstLine="0"/>
              <w:jc w:val="center"/>
              <w:rPr>
                <w:b/>
                <w:color w:val="auto"/>
                <w:lang w:val="sr-Cyrl-RS"/>
              </w:rPr>
            </w:pPr>
            <w:r w:rsidRPr="00CB5FE7">
              <w:rPr>
                <w:b/>
                <w:color w:val="auto"/>
                <w:lang w:val="sr-Cyrl-RS"/>
              </w:rPr>
              <w:t>Просечна оцена за интерно комуницирање у јавној управи (на скали од 1 до 5)</w:t>
            </w:r>
          </w:p>
        </w:tc>
      </w:tr>
      <w:tr w:rsidR="00B9383F" w:rsidRPr="00CB5FE7" w14:paraId="22CC77AA" w14:textId="77777777" w:rsidTr="00514824">
        <w:trPr>
          <w:jc w:val="center"/>
        </w:trPr>
        <w:tc>
          <w:tcPr>
            <w:tcW w:w="3003" w:type="dxa"/>
            <w:vAlign w:val="center"/>
          </w:tcPr>
          <w:p w14:paraId="7098F4F7" w14:textId="77777777" w:rsidR="00B9383F" w:rsidRPr="00CB5FE7" w:rsidRDefault="00B9383F" w:rsidP="00514824">
            <w:pPr>
              <w:pStyle w:val="ListParagraph"/>
              <w:ind w:left="0" w:right="86" w:firstLine="0"/>
              <w:contextualSpacing w:val="0"/>
              <w:jc w:val="center"/>
              <w:rPr>
                <w:bCs/>
                <w:color w:val="auto"/>
                <w:lang w:val="sr-Cyrl-RS"/>
              </w:rPr>
            </w:pPr>
            <w:r w:rsidRPr="00CB5FE7">
              <w:rPr>
                <w:bCs/>
                <w:color w:val="auto"/>
                <w:lang w:val="sr-Cyrl-RS"/>
              </w:rPr>
              <w:t>Истраживања фокус група 2020. година</w:t>
            </w:r>
          </w:p>
        </w:tc>
        <w:tc>
          <w:tcPr>
            <w:tcW w:w="3003" w:type="dxa"/>
            <w:vAlign w:val="center"/>
          </w:tcPr>
          <w:p w14:paraId="36FA9AD2" w14:textId="69C5CF4C" w:rsidR="00B9383F" w:rsidRPr="00CB5FE7" w:rsidRDefault="00B9383F" w:rsidP="001E51DB">
            <w:pPr>
              <w:pStyle w:val="ListParagraph"/>
              <w:ind w:left="0" w:right="86" w:firstLine="0"/>
              <w:contextualSpacing w:val="0"/>
              <w:jc w:val="center"/>
              <w:rPr>
                <w:bCs/>
                <w:color w:val="auto"/>
                <w:lang w:val="sr-Cyrl-RS"/>
              </w:rPr>
            </w:pPr>
            <w:r w:rsidRPr="00CB5FE7">
              <w:rPr>
                <w:color w:val="auto"/>
                <w:lang w:val="sr-Cyrl-RS"/>
              </w:rPr>
              <w:t>3</w:t>
            </w:r>
            <w:r w:rsidR="001E51DB">
              <w:rPr>
                <w:color w:val="auto"/>
                <w:lang w:val="sr-Latn-RS"/>
              </w:rPr>
              <w:t>.</w:t>
            </w:r>
            <w:r w:rsidRPr="00CB5FE7">
              <w:rPr>
                <w:color w:val="auto"/>
                <w:lang w:val="sr-Cyrl-RS"/>
              </w:rPr>
              <w:t>6</w:t>
            </w:r>
            <w:r w:rsidRPr="00CB5FE7">
              <w:rPr>
                <w:rStyle w:val="FootnoteReference"/>
                <w:color w:val="auto"/>
                <w:lang w:val="sr-Cyrl-RS"/>
              </w:rPr>
              <w:footnoteReference w:id="205"/>
            </w:r>
          </w:p>
        </w:tc>
        <w:tc>
          <w:tcPr>
            <w:tcW w:w="3004" w:type="dxa"/>
            <w:vAlign w:val="center"/>
          </w:tcPr>
          <w:p w14:paraId="47124421" w14:textId="64AE81D4" w:rsidR="00B9383F" w:rsidRPr="00CB5FE7" w:rsidRDefault="00B9383F" w:rsidP="001E51DB">
            <w:pPr>
              <w:pStyle w:val="ListParagraph"/>
              <w:ind w:left="0" w:right="86" w:firstLine="0"/>
              <w:contextualSpacing w:val="0"/>
              <w:jc w:val="center"/>
              <w:rPr>
                <w:bCs/>
                <w:color w:val="auto"/>
                <w:lang w:val="sr-Cyrl-RS"/>
              </w:rPr>
            </w:pPr>
            <w:r w:rsidRPr="00CB5FE7">
              <w:rPr>
                <w:bCs/>
                <w:color w:val="auto"/>
                <w:lang w:val="sr-Cyrl-RS"/>
              </w:rPr>
              <w:t>3</w:t>
            </w:r>
            <w:r w:rsidR="001E51DB">
              <w:rPr>
                <w:bCs/>
                <w:color w:val="auto"/>
                <w:lang w:val="sr-Latn-RS"/>
              </w:rPr>
              <w:t>.</w:t>
            </w:r>
            <w:r w:rsidRPr="00CB5FE7">
              <w:rPr>
                <w:bCs/>
                <w:color w:val="auto"/>
                <w:lang w:val="sr-Cyrl-RS"/>
              </w:rPr>
              <w:t>6</w:t>
            </w:r>
            <w:r w:rsidRPr="00CB5FE7">
              <w:rPr>
                <w:rStyle w:val="FootnoteReference"/>
                <w:bCs/>
                <w:color w:val="auto"/>
                <w:lang w:val="sr-Cyrl-RS"/>
              </w:rPr>
              <w:footnoteReference w:id="206"/>
            </w:r>
          </w:p>
        </w:tc>
      </w:tr>
      <w:tr w:rsidR="00B9383F" w:rsidRPr="00CB5FE7" w14:paraId="42BB438E" w14:textId="77777777" w:rsidTr="00514824">
        <w:trPr>
          <w:jc w:val="center"/>
        </w:trPr>
        <w:tc>
          <w:tcPr>
            <w:tcW w:w="3003" w:type="dxa"/>
            <w:vAlign w:val="center"/>
          </w:tcPr>
          <w:p w14:paraId="191767C9" w14:textId="77777777" w:rsidR="00B9383F" w:rsidRPr="00CB5FE7" w:rsidRDefault="00B9383F" w:rsidP="00514824">
            <w:pPr>
              <w:pStyle w:val="ListParagraph"/>
              <w:ind w:left="0" w:right="86" w:firstLine="0"/>
              <w:contextualSpacing w:val="0"/>
              <w:jc w:val="center"/>
              <w:rPr>
                <w:bCs/>
                <w:color w:val="auto"/>
                <w:lang w:val="sr-Cyrl-RS"/>
              </w:rPr>
            </w:pPr>
            <w:r w:rsidRPr="00CB5FE7">
              <w:rPr>
                <w:bCs/>
                <w:color w:val="auto"/>
                <w:lang w:val="sr-Cyrl-RS"/>
              </w:rPr>
              <w:t>Истраживања фокус група 2021. година</w:t>
            </w:r>
          </w:p>
        </w:tc>
        <w:tc>
          <w:tcPr>
            <w:tcW w:w="3003" w:type="dxa"/>
            <w:vAlign w:val="center"/>
          </w:tcPr>
          <w:p w14:paraId="31F5583F" w14:textId="15B79F73" w:rsidR="00B9383F" w:rsidRPr="00CB5FE7" w:rsidRDefault="00B9383F" w:rsidP="00514824">
            <w:pPr>
              <w:pStyle w:val="ListParagraph"/>
              <w:ind w:left="0" w:right="86" w:firstLine="0"/>
              <w:contextualSpacing w:val="0"/>
              <w:jc w:val="center"/>
              <w:rPr>
                <w:bCs/>
                <w:color w:val="auto"/>
                <w:lang w:val="sr-Cyrl-RS"/>
              </w:rPr>
            </w:pPr>
            <w:r w:rsidRPr="00CB5FE7">
              <w:rPr>
                <w:iCs/>
                <w:color w:val="auto"/>
                <w:lang w:val="sr-Cyrl-RS"/>
              </w:rPr>
              <w:t>3</w:t>
            </w:r>
            <w:r w:rsidR="001E51DB">
              <w:rPr>
                <w:iCs/>
                <w:color w:val="auto"/>
                <w:lang w:val="sr-Latn-RS"/>
              </w:rPr>
              <w:t>.</w:t>
            </w:r>
            <w:r w:rsidRPr="00CB5FE7">
              <w:rPr>
                <w:iCs/>
                <w:color w:val="auto"/>
                <w:lang w:val="sr-Cyrl-RS"/>
              </w:rPr>
              <w:t>46</w:t>
            </w:r>
            <w:r w:rsidRPr="00CB5FE7">
              <w:rPr>
                <w:rStyle w:val="FootnoteReference"/>
                <w:iCs/>
                <w:color w:val="auto"/>
                <w:lang w:val="sr-Cyrl-RS"/>
              </w:rPr>
              <w:footnoteReference w:id="207"/>
            </w:r>
          </w:p>
        </w:tc>
        <w:tc>
          <w:tcPr>
            <w:tcW w:w="3004" w:type="dxa"/>
            <w:vAlign w:val="center"/>
          </w:tcPr>
          <w:p w14:paraId="2C4734A4" w14:textId="77777777" w:rsidR="00B9383F" w:rsidRPr="00CB5FE7" w:rsidRDefault="00B9383F" w:rsidP="00514824">
            <w:pPr>
              <w:pStyle w:val="ListParagraph"/>
              <w:ind w:left="0" w:right="86" w:firstLine="0"/>
              <w:contextualSpacing w:val="0"/>
              <w:jc w:val="center"/>
              <w:rPr>
                <w:bCs/>
                <w:color w:val="auto"/>
                <w:lang w:val="sr-Cyrl-RS"/>
              </w:rPr>
            </w:pPr>
            <w:r w:rsidRPr="00CB5FE7">
              <w:rPr>
                <w:bCs/>
                <w:color w:val="auto"/>
                <w:lang w:val="sr-Cyrl-RS"/>
              </w:rPr>
              <w:t>3.7</w:t>
            </w:r>
            <w:r w:rsidRPr="00CB5FE7">
              <w:rPr>
                <w:rStyle w:val="FootnoteReference"/>
                <w:bCs/>
                <w:color w:val="auto"/>
                <w:lang w:val="sr-Cyrl-RS"/>
              </w:rPr>
              <w:footnoteReference w:id="208"/>
            </w:r>
          </w:p>
        </w:tc>
      </w:tr>
      <w:tr w:rsidR="00B9383F" w:rsidRPr="00CB5FE7" w14:paraId="19A830CB" w14:textId="77777777" w:rsidTr="00514824">
        <w:trPr>
          <w:jc w:val="center"/>
        </w:trPr>
        <w:tc>
          <w:tcPr>
            <w:tcW w:w="3003" w:type="dxa"/>
            <w:vAlign w:val="center"/>
          </w:tcPr>
          <w:p w14:paraId="251B7F78" w14:textId="77777777" w:rsidR="00B9383F" w:rsidRPr="00CB5FE7" w:rsidRDefault="00B9383F" w:rsidP="00514824">
            <w:pPr>
              <w:pStyle w:val="ListParagraph"/>
              <w:ind w:left="0" w:right="86" w:firstLine="0"/>
              <w:contextualSpacing w:val="0"/>
              <w:jc w:val="center"/>
              <w:rPr>
                <w:bCs/>
                <w:color w:val="auto"/>
                <w:lang w:val="sr-Cyrl-RS"/>
              </w:rPr>
            </w:pPr>
            <w:r w:rsidRPr="00CB5FE7">
              <w:rPr>
                <w:bCs/>
                <w:color w:val="auto"/>
                <w:lang w:val="sr-Cyrl-RS"/>
              </w:rPr>
              <w:t>Истраживања фокус група 2022. година</w:t>
            </w:r>
          </w:p>
        </w:tc>
        <w:tc>
          <w:tcPr>
            <w:tcW w:w="3003" w:type="dxa"/>
            <w:vAlign w:val="center"/>
          </w:tcPr>
          <w:p w14:paraId="2AF5F31D" w14:textId="77777777" w:rsidR="00B9383F" w:rsidRPr="00CB5FE7" w:rsidRDefault="00B9383F" w:rsidP="00514824">
            <w:pPr>
              <w:pStyle w:val="ListParagraph"/>
              <w:ind w:left="0" w:right="86" w:firstLine="0"/>
              <w:contextualSpacing w:val="0"/>
              <w:jc w:val="center"/>
              <w:rPr>
                <w:bCs/>
                <w:color w:val="auto"/>
                <w:lang w:val="sr-Cyrl-RS"/>
              </w:rPr>
            </w:pPr>
            <w:r w:rsidRPr="00CB5FE7">
              <w:rPr>
                <w:bCs/>
                <w:color w:val="auto"/>
                <w:lang w:val="sr-Cyrl-RS"/>
              </w:rPr>
              <w:t>3.55</w:t>
            </w:r>
            <w:r w:rsidRPr="00CB5FE7">
              <w:rPr>
                <w:rStyle w:val="FootnoteReference"/>
                <w:bCs/>
                <w:color w:val="auto"/>
                <w:lang w:val="sr-Cyrl-RS"/>
              </w:rPr>
              <w:footnoteReference w:id="209"/>
            </w:r>
          </w:p>
        </w:tc>
        <w:tc>
          <w:tcPr>
            <w:tcW w:w="3004" w:type="dxa"/>
            <w:vAlign w:val="center"/>
          </w:tcPr>
          <w:p w14:paraId="387C752E" w14:textId="406CB4CD" w:rsidR="00B9383F" w:rsidRPr="00CB5FE7" w:rsidRDefault="00B9383F" w:rsidP="001E51DB">
            <w:pPr>
              <w:pStyle w:val="ListParagraph"/>
              <w:ind w:left="0" w:right="86" w:firstLine="0"/>
              <w:contextualSpacing w:val="0"/>
              <w:jc w:val="center"/>
              <w:rPr>
                <w:bCs/>
                <w:color w:val="auto"/>
                <w:lang w:val="sr-Cyrl-RS"/>
              </w:rPr>
            </w:pPr>
            <w:r w:rsidRPr="00CB5FE7">
              <w:rPr>
                <w:color w:val="auto"/>
                <w:lang w:val="sr-Cyrl-RS"/>
              </w:rPr>
              <w:t>3</w:t>
            </w:r>
            <w:r w:rsidR="001E51DB">
              <w:rPr>
                <w:color w:val="auto"/>
                <w:lang w:val="sr-Latn-RS"/>
              </w:rPr>
              <w:t>.</w:t>
            </w:r>
            <w:r w:rsidRPr="00CB5FE7">
              <w:rPr>
                <w:color w:val="auto"/>
                <w:lang w:val="sr-Cyrl-RS"/>
              </w:rPr>
              <w:t>8</w:t>
            </w:r>
            <w:r w:rsidRPr="00CB5FE7">
              <w:rPr>
                <w:rStyle w:val="FootnoteReference"/>
                <w:color w:val="auto"/>
                <w:lang w:val="sr-Cyrl-RS"/>
              </w:rPr>
              <w:footnoteReference w:id="210"/>
            </w:r>
          </w:p>
        </w:tc>
      </w:tr>
    </w:tbl>
    <w:p w14:paraId="64648F5F" w14:textId="77777777" w:rsidR="00B9383F" w:rsidRDefault="00B9383F" w:rsidP="00B9383F">
      <w:pPr>
        <w:pStyle w:val="ListParagraph"/>
        <w:spacing w:after="120"/>
        <w:ind w:left="0" w:right="86" w:firstLine="0"/>
        <w:contextualSpacing w:val="0"/>
        <w:jc w:val="both"/>
        <w:rPr>
          <w:bCs/>
          <w:color w:val="auto"/>
          <w:sz w:val="24"/>
          <w:szCs w:val="24"/>
          <w:lang w:val="sr-Cyrl-RS"/>
        </w:rPr>
      </w:pPr>
    </w:p>
    <w:p w14:paraId="00DD0F20" w14:textId="77777777" w:rsidR="00B9383F" w:rsidRPr="00CB5FE7" w:rsidRDefault="00B9383F" w:rsidP="00B9383F">
      <w:pPr>
        <w:pStyle w:val="ListParagraph"/>
        <w:spacing w:after="120"/>
        <w:ind w:left="0" w:right="86" w:firstLine="0"/>
        <w:contextualSpacing w:val="0"/>
        <w:jc w:val="both"/>
        <w:rPr>
          <w:i/>
          <w:color w:val="auto"/>
          <w:sz w:val="24"/>
          <w:szCs w:val="24"/>
          <w:lang w:val="sr-Cyrl-RS"/>
        </w:rPr>
      </w:pPr>
      <w:r w:rsidRPr="00CB5FE7">
        <w:rPr>
          <w:bCs/>
          <w:color w:val="auto"/>
          <w:sz w:val="24"/>
          <w:szCs w:val="24"/>
          <w:lang w:val="sr-Cyrl-RS"/>
        </w:rPr>
        <w:t xml:space="preserve">Просечне оцене незнатно се померају, а истраживања из године у годину указују да </w:t>
      </w:r>
      <w:r w:rsidRPr="00CB5FE7">
        <w:rPr>
          <w:i/>
          <w:color w:val="auto"/>
          <w:sz w:val="24"/>
          <w:szCs w:val="24"/>
          <w:lang w:val="sr-Cyrl-RS"/>
        </w:rPr>
        <w:t xml:space="preserve">службеници по природи посла прате и знају само оно што се догађа у институцијама у </w:t>
      </w:r>
      <w:r w:rsidRPr="00CB5FE7">
        <w:rPr>
          <w:i/>
          <w:color w:val="auto"/>
          <w:sz w:val="24"/>
          <w:szCs w:val="24"/>
          <w:lang w:val="sr-Cyrl-RS"/>
        </w:rPr>
        <w:lastRenderedPageBreak/>
        <w:t>којима су запослени. Такође, запослени у државној управи показују виши ниво знања и обавештености како о самој реформи тако и о њеним носиоцима од запослених у локалним јединицама управа. Поред тога што запослени признају да о реформи која превазилази оквире њиховог посла нису довољно информисани, за друге реформе кажу да чују претежно путем средстава масовног општења односно телевизије, а уколико имају потребе за коришћењем услуга јавне управе консултују се са колегама или на интернету потраже додатне информације.</w:t>
      </w:r>
      <w:r w:rsidRPr="00CB5FE7">
        <w:rPr>
          <w:rStyle w:val="FootnoteReference"/>
          <w:i/>
          <w:color w:val="auto"/>
          <w:sz w:val="24"/>
          <w:szCs w:val="24"/>
          <w:lang w:val="sr-Cyrl-RS"/>
        </w:rPr>
        <w:footnoteReference w:id="211"/>
      </w:r>
    </w:p>
    <w:p w14:paraId="3B99E969" w14:textId="77777777" w:rsidR="00B9383F" w:rsidRPr="00CB5FE7" w:rsidRDefault="00B9383F" w:rsidP="00B9383F">
      <w:pPr>
        <w:pStyle w:val="ListParagraph"/>
        <w:spacing w:after="120"/>
        <w:ind w:left="0" w:right="86" w:firstLine="0"/>
        <w:contextualSpacing w:val="0"/>
        <w:jc w:val="both"/>
        <w:rPr>
          <w:i/>
          <w:color w:val="auto"/>
          <w:sz w:val="24"/>
          <w:szCs w:val="24"/>
          <w:lang w:val="sr-Cyrl-RS"/>
        </w:rPr>
      </w:pPr>
      <w:r w:rsidRPr="00CB5FE7">
        <w:rPr>
          <w:i/>
          <w:color w:val="auto"/>
          <w:sz w:val="24"/>
          <w:szCs w:val="24"/>
          <w:lang w:val="sr-Cyrl-RS"/>
        </w:rPr>
        <w:t>Интерна комуникација одвија се најчешће службеним путевима (е-маил и пошта), док се за интерну комуникацију о реформи као канали комуникације издвајају е-маил и усмена комуникација телефоном. Такође, уочена је донекле правилност да се хоризонтална комуникација одвија пре телефонским путем, а вертикална е-маилом. Проблеме у интерној комуникацији службеници везују пре свега за људски фактор, али и избегавање преузимања одговорности, као и непостојање система институционалног памћења.</w:t>
      </w:r>
      <w:r w:rsidRPr="00CB5FE7">
        <w:rPr>
          <w:rStyle w:val="FootnoteReference"/>
          <w:i/>
          <w:color w:val="auto"/>
          <w:sz w:val="24"/>
          <w:szCs w:val="24"/>
          <w:lang w:val="sr-Cyrl-RS"/>
        </w:rPr>
        <w:footnoteReference w:id="212"/>
      </w:r>
    </w:p>
    <w:p w14:paraId="1A9C301F" w14:textId="77777777" w:rsidR="00B9383F" w:rsidRPr="00CB5FE7" w:rsidRDefault="00B9383F" w:rsidP="00B9383F">
      <w:pPr>
        <w:pStyle w:val="ListParagraph"/>
        <w:spacing w:before="120" w:after="120"/>
        <w:ind w:left="0" w:right="91" w:firstLine="0"/>
        <w:contextualSpacing w:val="0"/>
        <w:jc w:val="both"/>
        <w:rPr>
          <w:color w:val="auto"/>
          <w:sz w:val="24"/>
          <w:szCs w:val="24"/>
          <w:lang w:val="sr-Cyrl-RS"/>
        </w:rPr>
      </w:pPr>
      <w:r w:rsidRPr="00CB5FE7">
        <w:rPr>
          <w:color w:val="auto"/>
          <w:sz w:val="24"/>
          <w:szCs w:val="24"/>
          <w:lang w:val="sr-Cyrl-RS"/>
        </w:rPr>
        <w:t>Добар пример интерне комуникације су мреже, попут ХР Мреже,</w:t>
      </w:r>
      <w:r w:rsidRPr="00CB5FE7">
        <w:rPr>
          <w:rStyle w:val="FootnoteReference"/>
          <w:color w:val="auto"/>
          <w:sz w:val="24"/>
          <w:szCs w:val="24"/>
          <w:lang w:val="sr-Cyrl-RS"/>
        </w:rPr>
        <w:footnoteReference w:id="213"/>
      </w:r>
      <w:r w:rsidRPr="00CB5FE7">
        <w:rPr>
          <w:color w:val="auto"/>
          <w:sz w:val="24"/>
          <w:szCs w:val="24"/>
          <w:lang w:val="sr-Cyrl-RS"/>
        </w:rPr>
        <w:t xml:space="preserve"> која је основана </w:t>
      </w:r>
      <w:r w:rsidRPr="00CB5FE7">
        <w:rPr>
          <w:color w:val="auto"/>
          <w:sz w:val="24"/>
          <w:szCs w:val="24"/>
          <w:shd w:val="clear" w:color="auto" w:fill="FFFFFF"/>
          <w:lang w:val="sr-Cyrl-RS"/>
        </w:rPr>
        <w:t xml:space="preserve">ради брже размене идеја и решавања проблема пракси, унапређење координације између кадровских јединица и СУК, Националне академије за јавну управу (НАЈУ), МДУЛС и Генералног секретаријата (за лица на положају). </w:t>
      </w:r>
    </w:p>
    <w:p w14:paraId="74EEE56F" w14:textId="77777777" w:rsidR="00B9383F" w:rsidRPr="00CB5FE7" w:rsidRDefault="00B9383F" w:rsidP="00B9383F">
      <w:pPr>
        <w:pStyle w:val="ListParagraph"/>
        <w:spacing w:before="120" w:after="120"/>
        <w:ind w:left="0" w:right="91" w:firstLine="0"/>
        <w:contextualSpacing w:val="0"/>
        <w:jc w:val="both"/>
        <w:rPr>
          <w:bCs/>
          <w:color w:val="000000" w:themeColor="text1"/>
          <w:sz w:val="24"/>
          <w:szCs w:val="24"/>
          <w:lang w:val="sr-Cyrl-RS"/>
        </w:rPr>
      </w:pPr>
      <w:r w:rsidRPr="00CB5FE7">
        <w:rPr>
          <w:bCs/>
          <w:color w:val="000000" w:themeColor="text1"/>
          <w:sz w:val="24"/>
          <w:szCs w:val="24"/>
          <w:lang w:val="sr-Cyrl-RS"/>
        </w:rPr>
        <w:t xml:space="preserve">За </w:t>
      </w:r>
      <w:r w:rsidRPr="00C4681E">
        <w:rPr>
          <w:b/>
          <w:bCs/>
          <w:color w:val="000000" w:themeColor="text1"/>
          <w:sz w:val="24"/>
          <w:szCs w:val="24"/>
          <w:lang w:val="sr-Cyrl-RS"/>
        </w:rPr>
        <w:t>Повећање видљивости и комуницирања процеса РЈУ и постигнутих резултата</w:t>
      </w:r>
      <w:r w:rsidRPr="00CB5FE7">
        <w:rPr>
          <w:b/>
          <w:bCs/>
          <w:i/>
          <w:color w:val="000000" w:themeColor="text1"/>
          <w:sz w:val="24"/>
          <w:szCs w:val="24"/>
          <w:lang w:val="sr-Cyrl-RS"/>
        </w:rPr>
        <w:t xml:space="preserve"> </w:t>
      </w:r>
      <w:r w:rsidRPr="00CB5FE7">
        <w:rPr>
          <w:bCs/>
          <w:color w:val="000000" w:themeColor="text1"/>
          <w:sz w:val="24"/>
          <w:szCs w:val="24"/>
          <w:lang w:val="sr-Cyrl-RS"/>
        </w:rPr>
        <w:t>директни планирани резултати су били: на располагању је Мапа капацитета ОДУ и ЈЛС за комуницирање РЈУ, усвојени су Стандарди за комуникацију РЈУ, усвојене су и аплициране Смернице за креирање и вођење профила ОДУ и ЈЛС на друштвеним мрежама, повећани су људски капацитети руководилаца ОДУ, ПР-ова и медија за комуницирање и за извештавање о РЈУ и постигнутим резултатима, подигнута је свест грађана и привредних субјеката о њиховим правима и резултатима РЈУ.</w:t>
      </w:r>
    </w:p>
    <w:p w14:paraId="0BE4BACE" w14:textId="77777777" w:rsidR="00B9383F" w:rsidRPr="00CB5FE7" w:rsidRDefault="00B9383F" w:rsidP="00B9383F">
      <w:pPr>
        <w:pStyle w:val="ListParagraph"/>
        <w:spacing w:before="120" w:after="120"/>
        <w:ind w:left="0" w:right="91" w:firstLine="0"/>
        <w:contextualSpacing w:val="0"/>
        <w:jc w:val="both"/>
        <w:rPr>
          <w:color w:val="auto"/>
          <w:sz w:val="24"/>
          <w:szCs w:val="24"/>
          <w:lang w:val="sr-Cyrl-RS"/>
        </w:rPr>
      </w:pPr>
      <w:r w:rsidRPr="00CB5FE7">
        <w:rPr>
          <w:bCs/>
          <w:color w:val="000000" w:themeColor="text1"/>
          <w:sz w:val="24"/>
          <w:szCs w:val="24"/>
          <w:lang w:val="sr-Cyrl-RS"/>
        </w:rPr>
        <w:t xml:space="preserve">Мапирање капацитета је сачињено и објављено </w:t>
      </w:r>
      <w:r w:rsidRPr="00CB5FE7">
        <w:rPr>
          <w:bCs/>
          <w:color w:val="auto"/>
          <w:sz w:val="24"/>
          <w:szCs w:val="24"/>
          <w:lang w:val="sr-Cyrl-RS"/>
        </w:rPr>
        <w:t xml:space="preserve">у оквиру </w:t>
      </w:r>
      <w:r w:rsidRPr="00CB5FE7">
        <w:rPr>
          <w:color w:val="auto"/>
          <w:sz w:val="24"/>
          <w:szCs w:val="24"/>
          <w:lang w:val="sr-Cyrl-RS"/>
        </w:rPr>
        <w:t>Стратешког комуникационог оквира РЈУ</w:t>
      </w:r>
      <w:r w:rsidRPr="00CB5FE7">
        <w:rPr>
          <w:rStyle w:val="FootnoteReference"/>
          <w:color w:val="auto"/>
          <w:sz w:val="24"/>
          <w:szCs w:val="24"/>
          <w:lang w:val="sr-Cyrl-RS"/>
        </w:rPr>
        <w:footnoteReference w:id="214"/>
      </w:r>
      <w:r w:rsidRPr="00CB5FE7">
        <w:rPr>
          <w:color w:val="auto"/>
          <w:sz w:val="24"/>
          <w:szCs w:val="24"/>
          <w:lang w:val="sr-Cyrl-RS"/>
        </w:rPr>
        <w:t xml:space="preserve"> из септембра 2019. године, где су првобитно мапирани капацитети за комуницирање и односе са јавношћу органа у области РЈУ (нпр. тада је мапирано да у МДУЛС не постоји организациона јединица која се бави овим пословима, без обзира на кабинете и министре, тако да је Правилником из 2020. године таква јединица предвиђена. На локалном нивоу, утврђено је да мали број службеника има у опису радних места само односе са јавношћу и утврђено је да постоји мрежа комуникатора, односно ПР менаџера на локалном нивоу коју води СКГО). Није рађено додатно мапирање 2021. године, већ су налази из Стратешког комуникационог оквира била основа за планирање активности унапређења капацитета у оквиру комуникационог плана у Стратегији РЈУ и каснијим оперативним плановима.</w:t>
      </w:r>
    </w:p>
    <w:p w14:paraId="60DF1E77" w14:textId="77777777" w:rsidR="00B9383F" w:rsidRPr="00CB5FE7" w:rsidRDefault="00B9383F" w:rsidP="00B9383F">
      <w:pPr>
        <w:pStyle w:val="NormalWeb"/>
        <w:shd w:val="clear" w:color="auto" w:fill="FFFFFF"/>
        <w:spacing w:before="120" w:beforeAutospacing="0" w:after="120" w:afterAutospacing="0"/>
        <w:ind w:right="91"/>
        <w:jc w:val="both"/>
        <w:rPr>
          <w:color w:val="121212"/>
          <w:lang w:val="sr-Cyrl-RS"/>
        </w:rPr>
      </w:pPr>
      <w:r w:rsidRPr="00CB5FE7">
        <w:rPr>
          <w:lang w:val="sr-Cyrl-RS"/>
        </w:rPr>
        <w:t>Стандарди за комуникацију усвојени су под називом Смернице за комуницирање РЈУ,</w:t>
      </w:r>
      <w:r w:rsidRPr="00CB5FE7">
        <w:rPr>
          <w:rStyle w:val="FootnoteReference"/>
          <w:lang w:val="sr-Cyrl-RS"/>
        </w:rPr>
        <w:footnoteReference w:id="215"/>
      </w:r>
      <w:r w:rsidRPr="00CB5FE7">
        <w:rPr>
          <w:lang w:val="sr-Cyrl-RS"/>
        </w:rPr>
        <w:t xml:space="preserve"> а у </w:t>
      </w:r>
      <w:r w:rsidRPr="00CB5FE7">
        <w:rPr>
          <w:color w:val="121212"/>
          <w:lang w:val="sr-Cyrl-RS"/>
        </w:rPr>
        <w:t xml:space="preserve">документу је дат сет правила за комуницирање РЈУ, који се односе на: Водич за употребу </w:t>
      </w:r>
      <w:r w:rsidRPr="00CB5FE7">
        <w:rPr>
          <w:color w:val="121212"/>
          <w:lang w:val="sr-Cyrl-RS"/>
        </w:rPr>
        <w:lastRenderedPageBreak/>
        <w:t>графичких елемената визуелног идентитета Управа по мери свих нас,  Комуникационе смернице за промовисање процеса и резултата реформе јавне управе.</w:t>
      </w:r>
    </w:p>
    <w:p w14:paraId="6AA0ACD2" w14:textId="77777777" w:rsidR="00B9383F" w:rsidRPr="00CB5FE7" w:rsidRDefault="00B9383F" w:rsidP="00B9383F">
      <w:pPr>
        <w:pStyle w:val="ListParagraph"/>
        <w:spacing w:before="120" w:after="120"/>
        <w:ind w:left="0" w:right="91" w:firstLine="0"/>
        <w:contextualSpacing w:val="0"/>
        <w:jc w:val="both"/>
        <w:rPr>
          <w:color w:val="auto"/>
          <w:sz w:val="24"/>
          <w:szCs w:val="24"/>
          <w:lang w:val="sr-Cyrl-RS"/>
        </w:rPr>
      </w:pPr>
      <w:r w:rsidRPr="00CB5FE7">
        <w:rPr>
          <w:color w:val="121212"/>
          <w:sz w:val="24"/>
          <w:szCs w:val="24"/>
          <w:shd w:val="clear" w:color="auto" w:fill="FFFFFF"/>
          <w:lang w:val="sr-Cyrl-RS"/>
        </w:rPr>
        <w:t>Припремљене су и Смернице за коришћење друштвених мрежа за органе и институције јавне управе</w:t>
      </w:r>
      <w:r w:rsidRPr="00CB5FE7">
        <w:rPr>
          <w:rStyle w:val="FootnoteReference"/>
          <w:color w:val="121212"/>
          <w:sz w:val="24"/>
          <w:szCs w:val="24"/>
          <w:shd w:val="clear" w:color="auto" w:fill="FFFFFF"/>
          <w:lang w:val="sr-Cyrl-RS"/>
        </w:rPr>
        <w:footnoteReference w:id="216"/>
      </w:r>
      <w:r w:rsidRPr="00CB5FE7">
        <w:rPr>
          <w:color w:val="121212"/>
          <w:sz w:val="24"/>
          <w:szCs w:val="24"/>
          <w:shd w:val="clear" w:color="auto" w:fill="FFFFFF"/>
          <w:lang w:val="sr-Cyrl-RS"/>
        </w:rPr>
        <w:t xml:space="preserve"> са циљем да се запосленима у јавној управи задуженим за вођење налога институција на друштвеним мрежама пружи најновији увид у управљање налозима и креирање садржаја који се на њима објављују. Документ је јавно доступан, али у почетку дистрибуиран </w:t>
      </w:r>
      <w:r w:rsidRPr="00CB5FE7">
        <w:rPr>
          <w:color w:val="131313"/>
          <w:sz w:val="24"/>
          <w:szCs w:val="24"/>
          <w:lang w:val="sr-Cyrl-RS"/>
        </w:rPr>
        <w:t xml:space="preserve"> представницима за комуникацију РЈУ ОДУ и ЈЛС на састанцима који су одржани 12. и 15. октобра 2021. године.</w:t>
      </w:r>
      <w:r w:rsidRPr="00CB5FE7">
        <w:rPr>
          <w:rStyle w:val="FootnoteReference"/>
          <w:color w:val="131313"/>
          <w:sz w:val="24"/>
          <w:szCs w:val="24"/>
          <w:lang w:val="sr-Cyrl-RS"/>
        </w:rPr>
        <w:footnoteReference w:id="217"/>
      </w:r>
    </w:p>
    <w:p w14:paraId="3112DC37" w14:textId="77777777" w:rsidR="00B9383F" w:rsidRPr="00CB5FE7" w:rsidRDefault="00B9383F" w:rsidP="00B9383F">
      <w:pPr>
        <w:pStyle w:val="Default"/>
        <w:spacing w:after="120" w:line="240" w:lineRule="auto"/>
        <w:ind w:right="86"/>
        <w:jc w:val="both"/>
        <w:rPr>
          <w:lang w:val="sr-Cyrl-RS"/>
        </w:rPr>
      </w:pPr>
      <w:r w:rsidRPr="00CB5FE7">
        <w:rPr>
          <w:bCs/>
          <w:color w:val="000000" w:themeColor="text1"/>
          <w:lang w:val="sr-Cyrl-RS"/>
        </w:rPr>
        <w:t>Извештаји указују на одржавање онлајн обука од 2022. године („Успешно комуницирање“, на платформи НАЈУ), као и на индивидуалне и групне коучинг сесије за руководиоце ОДУ, ПР-ове ради подизање капацитета за ову област и извештавање о постигнутим резултатима.</w:t>
      </w:r>
      <w:r w:rsidRPr="00CB5FE7">
        <w:rPr>
          <w:rStyle w:val="FootnoteReference"/>
          <w:bCs/>
          <w:color w:val="000000" w:themeColor="text1"/>
          <w:lang w:val="sr-Cyrl-RS"/>
        </w:rPr>
        <w:footnoteReference w:id="218"/>
      </w:r>
      <w:r w:rsidRPr="00CB5FE7">
        <w:rPr>
          <w:bCs/>
          <w:color w:val="000000" w:themeColor="text1"/>
          <w:lang w:val="sr-Cyrl-RS"/>
        </w:rPr>
        <w:t xml:space="preserve"> </w:t>
      </w:r>
      <w:r w:rsidRPr="00CB5FE7">
        <w:rPr>
          <w:lang w:val="sr-Cyrl-RS"/>
        </w:rPr>
        <w:t xml:space="preserve">Капацитети нису подизани само обукама, већ нпр. кроз </w:t>
      </w:r>
      <w:r w:rsidRPr="00CB5FE7">
        <w:rPr>
          <w:color w:val="131313"/>
          <w:lang w:val="sr-Cyrl-RS"/>
        </w:rPr>
        <w:t xml:space="preserve">такмичење за најбоље вођене профиле на друштвеним мрежама (фокус на двосмерну комуникацију са грађанима) где добитник награде за најбољи кориснички оријентисан и вођени профил на друштвеним мрежама за 2022. годину је Општина Мали Зворник. Активност је реализована у више фаза. Најпре је у сарадњи са СКГО организована обука за представнике за односе са јавношћу ЈЛС на тему вођења друштвених мрежа, након чега је уследила реализација активности уз подршку ЕУ пројекта </w:t>
      </w:r>
      <w:r w:rsidRPr="00CB5FE7">
        <w:rPr>
          <w:lang w:val="sr-Cyrl-RS"/>
        </w:rPr>
        <w:t>„Подршка видљивости и комуницирању РЈУ у оквиру Секторског реформског уговора за РЈУ“.</w:t>
      </w:r>
      <w:r w:rsidRPr="00CB5FE7">
        <w:rPr>
          <w:rStyle w:val="FootnoteReference"/>
          <w:lang w:val="sr-Cyrl-RS"/>
        </w:rPr>
        <w:footnoteReference w:id="219"/>
      </w:r>
      <w:r w:rsidRPr="00CB5FE7">
        <w:rPr>
          <w:lang w:val="sr-Cyrl-RS"/>
        </w:rPr>
        <w:t xml:space="preserve"> Један од начина је промовисање примера добре праксе попут конференције о отвореним подацима и вредности Партнерства за отворену управу – ОГП. </w:t>
      </w:r>
      <w:r w:rsidRPr="00CB5FE7">
        <w:rPr>
          <w:rStyle w:val="FootnoteReference"/>
          <w:lang w:val="sr-Cyrl-RS"/>
        </w:rPr>
        <w:footnoteReference w:id="220"/>
      </w:r>
      <w:r w:rsidRPr="00CB5FE7">
        <w:rPr>
          <w:lang w:val="sr-Cyrl-RS"/>
        </w:rPr>
        <w:t xml:space="preserve"> </w:t>
      </w:r>
      <w:r w:rsidRPr="00CB5FE7">
        <w:rPr>
          <w:bCs/>
          <w:color w:val="000000" w:themeColor="text1"/>
          <w:lang w:val="sr-Cyrl-RS"/>
        </w:rPr>
        <w:t xml:space="preserve">Што се тиче подизања капацитета медија, у </w:t>
      </w:r>
      <w:r w:rsidRPr="00CB5FE7">
        <w:rPr>
          <w:color w:val="212121"/>
          <w:lang w:val="sr-Cyrl-RS"/>
        </w:rPr>
        <w:t xml:space="preserve">току 2021. године </w:t>
      </w:r>
      <w:r w:rsidRPr="00CB5FE7">
        <w:rPr>
          <w:color w:val="212121"/>
          <w:lang w:val="sr-Cyrl-RS"/>
        </w:rPr>
        <w:lastRenderedPageBreak/>
        <w:t xml:space="preserve">организована су 4 брифинга преко интернета и 1 тренинг уживо, у 2022. години </w:t>
      </w:r>
      <w:r w:rsidRPr="00CB5FE7">
        <w:rPr>
          <w:lang w:val="sr-Cyrl-RS"/>
        </w:rPr>
        <w:t>организована су 2 онлајн медијска брифинга и 5 обука за представнике локалних и националних медија, у 2023. години одржан је један медија брифинг.</w:t>
      </w:r>
      <w:r w:rsidRPr="00CB5FE7">
        <w:rPr>
          <w:rStyle w:val="FootnoteReference"/>
          <w:lang w:val="sr-Cyrl-RS"/>
        </w:rPr>
        <w:footnoteReference w:id="221"/>
      </w:r>
      <w:r w:rsidRPr="00CB5FE7">
        <w:rPr>
          <w:lang w:val="sr-Cyrl-RS"/>
        </w:rPr>
        <w:t xml:space="preserve"> </w:t>
      </w:r>
    </w:p>
    <w:p w14:paraId="3B970159" w14:textId="77777777" w:rsidR="00B9383F" w:rsidRDefault="00B9383F" w:rsidP="00B9383F">
      <w:pPr>
        <w:pStyle w:val="ListParagraph"/>
        <w:spacing w:after="120"/>
        <w:ind w:left="0" w:right="86" w:firstLine="0"/>
        <w:contextualSpacing w:val="0"/>
        <w:jc w:val="both"/>
        <w:rPr>
          <w:color w:val="131313"/>
          <w:sz w:val="24"/>
          <w:szCs w:val="24"/>
          <w:lang w:val="sr-Cyrl-RS"/>
        </w:rPr>
      </w:pPr>
      <w:r w:rsidRPr="00CB5FE7">
        <w:rPr>
          <w:bCs/>
          <w:color w:val="000000" w:themeColor="text1"/>
          <w:sz w:val="24"/>
          <w:szCs w:val="24"/>
          <w:lang w:val="sr-Cyrl-RS"/>
        </w:rPr>
        <w:t>Ради подизања свести грађана и привредних субјеката о њиховим правима и о резултатима РЈУ, у 2022. години: „</w:t>
      </w:r>
      <w:r w:rsidRPr="00CB5FE7">
        <w:rPr>
          <w:color w:val="131313"/>
          <w:sz w:val="24"/>
          <w:szCs w:val="24"/>
          <w:lang w:val="sr-Cyrl-RS"/>
        </w:rPr>
        <w:t xml:space="preserve">континуирано је спровођена медијска кампања „РЈУ је...“, у оквиру које је остварена сарадња са 13 националних и 22 локална и регионална медија. Пласирано је готово 100 прилога на националним, локалним и регионалним ТВ и радио станицама, 145 текстова у штампаним медијима, више од 80 агенцијских текстова и преко 1.000 објава на интернет порталима. Посебно су снимљена три ТВ спота (рекламе), у којима је је представљена суштина реформског процеса: </w:t>
      </w:r>
    </w:p>
    <w:p w14:paraId="2B1B853B" w14:textId="77777777" w:rsidR="00B9383F" w:rsidRPr="00087E4C" w:rsidRDefault="00B9383F" w:rsidP="00D207A6">
      <w:pPr>
        <w:pStyle w:val="ListParagraph"/>
        <w:numPr>
          <w:ilvl w:val="0"/>
          <w:numId w:val="63"/>
        </w:numPr>
        <w:ind w:right="86"/>
        <w:contextualSpacing w:val="0"/>
        <w:rPr>
          <w:color w:val="131313"/>
          <w:sz w:val="24"/>
          <w:szCs w:val="24"/>
          <w:lang w:val="sr-Cyrl-RS"/>
        </w:rPr>
      </w:pPr>
      <w:r w:rsidRPr="00087E4C">
        <w:rPr>
          <w:color w:val="131313"/>
          <w:sz w:val="24"/>
          <w:szCs w:val="24"/>
          <w:lang w:val="sr-Cyrl-RS"/>
        </w:rPr>
        <w:t xml:space="preserve">Не фали ти један папир (промоција Централног регистра становништва: </w:t>
      </w:r>
      <w:r w:rsidRPr="00087E4C">
        <w:rPr>
          <w:color w:val="212121"/>
          <w:sz w:val="24"/>
          <w:szCs w:val="24"/>
          <w:shd w:val="clear" w:color="auto" w:fill="FFFFFF"/>
          <w:lang w:val="sr-Cyrl-RS"/>
        </w:rPr>
        <w:t> </w:t>
      </w:r>
      <w:hyperlink r:id="rId55" w:tgtFrame="_blank" w:history="1">
        <w:r w:rsidRPr="00087E4C">
          <w:rPr>
            <w:rStyle w:val="Hyperlink"/>
            <w:sz w:val="24"/>
            <w:szCs w:val="24"/>
            <w:shd w:val="clear" w:color="auto" w:fill="FFFFFF"/>
            <w:lang w:val="sr-Cyrl-RS"/>
          </w:rPr>
          <w:t>https://www.youtube.com/watch?v=d-dClMM6H9I&amp;t=4s</w:t>
        </w:r>
      </w:hyperlink>
      <w:r w:rsidRPr="00087E4C">
        <w:rPr>
          <w:color w:val="212121"/>
          <w:sz w:val="24"/>
          <w:szCs w:val="24"/>
          <w:shd w:val="clear" w:color="auto" w:fill="FFFFFF"/>
          <w:lang w:val="sr-Cyrl-RS"/>
        </w:rPr>
        <w:t> </w:t>
      </w:r>
      <w:r w:rsidRPr="00087E4C">
        <w:rPr>
          <w:color w:val="131313"/>
          <w:sz w:val="24"/>
          <w:szCs w:val="24"/>
          <w:lang w:val="sr-Cyrl-RS"/>
        </w:rPr>
        <w:t xml:space="preserve">) </w:t>
      </w:r>
    </w:p>
    <w:p w14:paraId="59D2F05D" w14:textId="77777777" w:rsidR="00B9383F" w:rsidRPr="00087E4C" w:rsidRDefault="00B9383F" w:rsidP="00D207A6">
      <w:pPr>
        <w:pStyle w:val="ListParagraph"/>
        <w:numPr>
          <w:ilvl w:val="0"/>
          <w:numId w:val="63"/>
        </w:numPr>
        <w:ind w:right="86"/>
        <w:contextualSpacing w:val="0"/>
        <w:rPr>
          <w:color w:val="131313"/>
          <w:sz w:val="24"/>
          <w:szCs w:val="24"/>
          <w:lang w:val="sr-Cyrl-RS"/>
        </w:rPr>
      </w:pPr>
      <w:r w:rsidRPr="00087E4C">
        <w:rPr>
          <w:color w:val="131313"/>
          <w:sz w:val="24"/>
          <w:szCs w:val="24"/>
          <w:lang w:val="sr-Cyrl-RS"/>
        </w:rPr>
        <w:t xml:space="preserve">Електронске услуге јавне управе (промоција еГрађанина: </w:t>
      </w:r>
      <w:hyperlink r:id="rId56" w:tgtFrame="_blank" w:history="1">
        <w:r w:rsidRPr="00087E4C">
          <w:rPr>
            <w:rStyle w:val="Hyperlink"/>
            <w:sz w:val="24"/>
            <w:szCs w:val="24"/>
            <w:shd w:val="clear" w:color="auto" w:fill="FFFFFF"/>
            <w:lang w:val="sr-Cyrl-RS"/>
          </w:rPr>
          <w:t>https://www.youtube.com/watch?v=7c_ebzhc8Zg&amp;t=1s</w:t>
        </w:r>
      </w:hyperlink>
      <w:r w:rsidRPr="00087E4C">
        <w:rPr>
          <w:color w:val="212121"/>
          <w:sz w:val="24"/>
          <w:szCs w:val="24"/>
          <w:shd w:val="clear" w:color="auto" w:fill="FFFFFF"/>
          <w:lang w:val="sr-Cyrl-RS"/>
        </w:rPr>
        <w:t> </w:t>
      </w:r>
      <w:r w:rsidRPr="00087E4C">
        <w:rPr>
          <w:color w:val="131313"/>
          <w:sz w:val="24"/>
          <w:szCs w:val="24"/>
          <w:lang w:val="sr-Cyrl-RS"/>
        </w:rPr>
        <w:t xml:space="preserve">) </w:t>
      </w:r>
    </w:p>
    <w:p w14:paraId="0C5C0804" w14:textId="77777777" w:rsidR="00B9383F" w:rsidRPr="00087E4C" w:rsidRDefault="00B9383F" w:rsidP="00D207A6">
      <w:pPr>
        <w:pStyle w:val="ListParagraph"/>
        <w:numPr>
          <w:ilvl w:val="0"/>
          <w:numId w:val="63"/>
        </w:numPr>
        <w:spacing w:after="120"/>
        <w:ind w:right="86"/>
        <w:contextualSpacing w:val="0"/>
        <w:rPr>
          <w:color w:val="131313"/>
          <w:sz w:val="24"/>
          <w:szCs w:val="24"/>
          <w:lang w:val="sr-Cyrl-RS"/>
        </w:rPr>
      </w:pPr>
      <w:r w:rsidRPr="00087E4C">
        <w:rPr>
          <w:color w:val="131313"/>
          <w:sz w:val="24"/>
          <w:szCs w:val="24"/>
          <w:lang w:val="sr-Cyrl-RS"/>
        </w:rPr>
        <w:t>Јединствено управно место – ЈУМ (</w:t>
      </w:r>
      <w:hyperlink r:id="rId57" w:tgtFrame="_blank" w:history="1">
        <w:r w:rsidRPr="00087E4C">
          <w:rPr>
            <w:rStyle w:val="Hyperlink"/>
            <w:sz w:val="24"/>
            <w:szCs w:val="24"/>
            <w:shd w:val="clear" w:color="auto" w:fill="FFFFFF"/>
            <w:lang w:val="sr-Cyrl-RS"/>
          </w:rPr>
          <w:t>https://www.youtube.com/watch?v=M1Hr0v8aKJY&amp;t=7s</w:t>
        </w:r>
      </w:hyperlink>
      <w:r w:rsidRPr="00087E4C">
        <w:rPr>
          <w:color w:val="212121"/>
          <w:sz w:val="24"/>
          <w:szCs w:val="24"/>
          <w:shd w:val="clear" w:color="auto" w:fill="FFFFFF"/>
          <w:lang w:val="sr-Cyrl-RS"/>
        </w:rPr>
        <w:t> </w:t>
      </w:r>
      <w:r w:rsidRPr="00087E4C">
        <w:rPr>
          <w:color w:val="131313"/>
          <w:sz w:val="24"/>
          <w:szCs w:val="24"/>
          <w:lang w:val="sr-Cyrl-RS"/>
        </w:rPr>
        <w:t>).“</w:t>
      </w:r>
      <w:r w:rsidRPr="00087E4C">
        <w:rPr>
          <w:rStyle w:val="FootnoteReference"/>
          <w:color w:val="131313"/>
          <w:sz w:val="24"/>
          <w:szCs w:val="24"/>
          <w:lang w:val="sr-Cyrl-RS"/>
        </w:rPr>
        <w:footnoteReference w:id="222"/>
      </w:r>
      <w:r w:rsidRPr="00087E4C">
        <w:rPr>
          <w:color w:val="131313"/>
          <w:sz w:val="24"/>
          <w:szCs w:val="24"/>
          <w:lang w:val="sr-Cyrl-RS"/>
        </w:rPr>
        <w:t xml:space="preserve">  </w:t>
      </w:r>
    </w:p>
    <w:p w14:paraId="41AC27F7" w14:textId="77777777" w:rsidR="00B9383F" w:rsidRPr="00CB5FE7" w:rsidRDefault="00B9383F" w:rsidP="00B9383F">
      <w:pPr>
        <w:pStyle w:val="ListParagraph"/>
        <w:spacing w:after="120"/>
        <w:ind w:left="0" w:right="86" w:firstLine="0"/>
        <w:contextualSpacing w:val="0"/>
        <w:jc w:val="both"/>
        <w:rPr>
          <w:color w:val="auto"/>
          <w:sz w:val="24"/>
          <w:szCs w:val="24"/>
          <w:lang w:val="sr-Cyrl-RS"/>
        </w:rPr>
      </w:pPr>
      <w:r w:rsidRPr="00CB5FE7">
        <w:rPr>
          <w:color w:val="131313"/>
          <w:sz w:val="24"/>
          <w:szCs w:val="24"/>
          <w:lang w:val="sr-Cyrl-RS"/>
        </w:rPr>
        <w:t>Кампања "РЈУ је..."</w:t>
      </w:r>
      <w:r w:rsidRPr="00CB5FE7">
        <w:rPr>
          <w:rStyle w:val="FootnoteReference"/>
          <w:color w:val="131313"/>
          <w:sz w:val="24"/>
          <w:szCs w:val="24"/>
          <w:lang w:val="sr-Cyrl-RS"/>
        </w:rPr>
        <w:footnoteReference w:id="223"/>
      </w:r>
      <w:r w:rsidRPr="00CB5FE7">
        <w:rPr>
          <w:color w:val="131313"/>
          <w:sz w:val="24"/>
          <w:szCs w:val="24"/>
          <w:lang w:val="sr-Cyrl-RS"/>
        </w:rPr>
        <w:t xml:space="preserve"> траје непрекидно од маја 2020. године и до сада је било преко 300 објава на националним </w:t>
      </w:r>
      <w:r w:rsidRPr="00CB5FE7">
        <w:rPr>
          <w:color w:val="auto"/>
          <w:sz w:val="24"/>
          <w:szCs w:val="24"/>
          <w:lang w:val="sr-Cyrl-RS"/>
        </w:rPr>
        <w:t>медијима и преко 600 објава на локалним медијима које су произвели и пласирали МДУЛС и п</w:t>
      </w:r>
      <w:r w:rsidRPr="00CB5FE7">
        <w:rPr>
          <w:rFonts w:eastAsiaTheme="minorHAnsi"/>
          <w:color w:val="auto"/>
          <w:sz w:val="24"/>
          <w:szCs w:val="24"/>
          <w:lang w:val="sr-Cyrl-RS" w:eastAsia="en-US"/>
          <w14:ligatures w14:val="standardContextual"/>
        </w:rPr>
        <w:t>ројекат ЕУ: „Подршка видљивости и комуницирању РЈУ у оквиру Секторског реформског уговора за РЈУ“</w:t>
      </w:r>
      <w:r w:rsidRPr="00CB5FE7">
        <w:rPr>
          <w:color w:val="auto"/>
          <w:sz w:val="24"/>
          <w:szCs w:val="24"/>
          <w:lang w:val="sr-Cyrl-RS"/>
        </w:rPr>
        <w:t>. Кампања је наставак рекламне кампање "Управа по мери свих нас" која је реализована крајем 2019. године (нпр. у кампањи "РЈУ је..." користи се слоган и лого "Управа по мери свих нас").</w:t>
      </w:r>
      <w:r w:rsidRPr="00CB5FE7">
        <w:rPr>
          <w:rStyle w:val="FootnoteReference"/>
          <w:color w:val="auto"/>
          <w:sz w:val="24"/>
          <w:szCs w:val="24"/>
          <w:lang w:val="sr-Cyrl-RS"/>
        </w:rPr>
        <w:footnoteReference w:id="224"/>
      </w:r>
    </w:p>
    <w:p w14:paraId="04861683" w14:textId="77777777" w:rsidR="00B9383F" w:rsidRPr="00CB5FE7" w:rsidRDefault="00B9383F" w:rsidP="00B9383F">
      <w:pPr>
        <w:tabs>
          <w:tab w:val="left" w:pos="432"/>
        </w:tabs>
        <w:spacing w:before="120" w:after="120"/>
        <w:ind w:right="91"/>
        <w:jc w:val="both"/>
        <w:rPr>
          <w:bCs/>
          <w:color w:val="000000" w:themeColor="text1"/>
          <w:lang w:val="sr-Cyrl-RS"/>
        </w:rPr>
      </w:pPr>
      <w:r w:rsidRPr="00CB5FE7">
        <w:rPr>
          <w:lang w:val="sr-Cyrl-RS"/>
        </w:rPr>
        <w:t>Ефекти екстерне комуникације (</w:t>
      </w:r>
      <w:r w:rsidRPr="008C3B0F">
        <w:rPr>
          <w:b/>
          <w:lang w:val="sr-Cyrl-RS"/>
        </w:rPr>
        <w:t xml:space="preserve">Показатељ 1.4.2. </w:t>
      </w:r>
      <w:r w:rsidRPr="008C3B0F">
        <w:rPr>
          <w:b/>
          <w:bCs/>
          <w:color w:val="000000" w:themeColor="text1"/>
          <w:lang w:val="sr-Cyrl-RS"/>
        </w:rPr>
        <w:t>Грађани су боље информисани о РЈУ</w:t>
      </w:r>
      <w:r w:rsidRPr="00CB5FE7">
        <w:rPr>
          <w:b/>
          <w:bCs/>
          <w:color w:val="000000" w:themeColor="text1"/>
          <w:lang w:val="sr-Cyrl-RS"/>
        </w:rPr>
        <w:t xml:space="preserve">) </w:t>
      </w:r>
      <w:r w:rsidRPr="00CB5FE7">
        <w:rPr>
          <w:lang w:val="sr-Cyrl-RS"/>
        </w:rPr>
        <w:t>прате се кроз годишња истраживања јавног мњења, које показују стални раст броја грађана који су чули и знају шта је реформа јавне управе (24% или једна четвртина испитаника у 2020. години, и 31% у 2022. години). Расте последично и број грађана који су задовољни резултатима реформе (с обзиром да су упознати на који начин да лакше остваре своја права, уштеде новац, време и сл.).</w:t>
      </w:r>
    </w:p>
    <w:p w14:paraId="271A42A8" w14:textId="77777777" w:rsidR="00B9383F" w:rsidRPr="00CB5FE7" w:rsidRDefault="00B9383F" w:rsidP="00B9383F">
      <w:pPr>
        <w:pStyle w:val="ListParagraph"/>
        <w:spacing w:before="120" w:after="120"/>
        <w:ind w:left="0" w:right="89" w:firstLine="0"/>
        <w:jc w:val="both"/>
        <w:rPr>
          <w:bCs/>
          <w:color w:val="000000" w:themeColor="text1"/>
          <w:lang w:val="sr-Cyrl-RS"/>
        </w:rPr>
      </w:pPr>
    </w:p>
    <w:tbl>
      <w:tblPr>
        <w:tblStyle w:val="TableGrid"/>
        <w:tblW w:w="0" w:type="auto"/>
        <w:jc w:val="center"/>
        <w:tblLook w:val="04A0" w:firstRow="1" w:lastRow="0" w:firstColumn="1" w:lastColumn="0" w:noHBand="0" w:noVBand="1"/>
      </w:tblPr>
      <w:tblGrid>
        <w:gridCol w:w="2252"/>
        <w:gridCol w:w="2252"/>
        <w:gridCol w:w="2253"/>
        <w:gridCol w:w="2253"/>
      </w:tblGrid>
      <w:tr w:rsidR="00B9383F" w:rsidRPr="00CB5FE7" w14:paraId="383DFCF9" w14:textId="77777777" w:rsidTr="00514824">
        <w:trPr>
          <w:jc w:val="center"/>
        </w:trPr>
        <w:tc>
          <w:tcPr>
            <w:tcW w:w="2252" w:type="dxa"/>
            <w:tcBorders>
              <w:bottom w:val="single" w:sz="4" w:space="0" w:color="auto"/>
            </w:tcBorders>
            <w:shd w:val="clear" w:color="auto" w:fill="9CC2E5"/>
            <w:vAlign w:val="center"/>
          </w:tcPr>
          <w:p w14:paraId="357C012C" w14:textId="77777777" w:rsidR="00B9383F" w:rsidRPr="00CB5FE7" w:rsidRDefault="00B9383F" w:rsidP="00514824">
            <w:pPr>
              <w:pStyle w:val="ListParagraph"/>
              <w:spacing w:before="120" w:after="120"/>
              <w:ind w:left="0" w:right="89" w:firstLine="0"/>
              <w:jc w:val="center"/>
              <w:rPr>
                <w:b/>
                <w:bCs/>
                <w:color w:val="auto"/>
                <w:lang w:val="sr-Cyrl-RS"/>
              </w:rPr>
            </w:pPr>
            <w:r w:rsidRPr="00CB5FE7">
              <w:rPr>
                <w:b/>
                <w:bCs/>
                <w:color w:val="auto"/>
                <w:lang w:val="sr-Cyrl-RS"/>
              </w:rPr>
              <w:t>ЕФЕКТИ ЕКСТЕРНЕ КОМУНИКАЦИЈЕ</w:t>
            </w:r>
          </w:p>
        </w:tc>
        <w:tc>
          <w:tcPr>
            <w:tcW w:w="2252" w:type="dxa"/>
            <w:shd w:val="clear" w:color="auto" w:fill="9CC2E5"/>
            <w:vAlign w:val="center"/>
          </w:tcPr>
          <w:p w14:paraId="7145BC2A" w14:textId="77777777" w:rsidR="00B9383F" w:rsidRPr="00CB5FE7" w:rsidRDefault="00B9383F" w:rsidP="00514824">
            <w:pPr>
              <w:tabs>
                <w:tab w:val="left" w:pos="432"/>
              </w:tabs>
              <w:spacing w:before="120" w:after="120"/>
              <w:ind w:right="89"/>
              <w:jc w:val="center"/>
              <w:rPr>
                <w:bCs/>
                <w:sz w:val="20"/>
                <w:szCs w:val="20"/>
                <w:lang w:val="sr-Cyrl-RS"/>
              </w:rPr>
            </w:pPr>
            <w:r w:rsidRPr="00CB5FE7">
              <w:rPr>
                <w:bCs/>
                <w:sz w:val="20"/>
                <w:szCs w:val="20"/>
                <w:lang w:val="sr-Cyrl-RS"/>
              </w:rPr>
              <w:t>Грађани су боље информисани о РЈУ –</w:t>
            </w:r>
          </w:p>
          <w:p w14:paraId="1B508687" w14:textId="77777777" w:rsidR="00B9383F" w:rsidRPr="00CB5FE7" w:rsidRDefault="00B9383F" w:rsidP="00514824">
            <w:pPr>
              <w:tabs>
                <w:tab w:val="left" w:pos="432"/>
              </w:tabs>
              <w:spacing w:before="120" w:after="120"/>
              <w:ind w:right="89"/>
              <w:jc w:val="center"/>
              <w:rPr>
                <w:bCs/>
                <w:sz w:val="20"/>
                <w:szCs w:val="20"/>
                <w:lang w:val="sr-Cyrl-RS"/>
              </w:rPr>
            </w:pPr>
            <w:r w:rsidRPr="00CB5FE7">
              <w:rPr>
                <w:rFonts w:eastAsiaTheme="minorHAnsi"/>
                <w:bCs/>
                <w:sz w:val="20"/>
                <w:szCs w:val="20"/>
                <w:lang w:val="sr-Cyrl-RS" w:eastAsia="en-US"/>
                <w14:ligatures w14:val="standardContextual"/>
              </w:rPr>
              <w:t>% грађана који су чули</w:t>
            </w:r>
            <w:r w:rsidRPr="00CB5FE7">
              <w:rPr>
                <w:rFonts w:eastAsiaTheme="minorHAnsi"/>
                <w:sz w:val="20"/>
                <w:szCs w:val="20"/>
                <w:lang w:val="sr-Cyrl-RS" w:eastAsia="en-US"/>
                <w14:ligatures w14:val="standardContextual"/>
              </w:rPr>
              <w:t xml:space="preserve"> за РЈУ и знају шта је РЈУ</w:t>
            </w:r>
          </w:p>
        </w:tc>
        <w:tc>
          <w:tcPr>
            <w:tcW w:w="2253" w:type="dxa"/>
            <w:shd w:val="clear" w:color="auto" w:fill="9CC2E5"/>
            <w:vAlign w:val="center"/>
          </w:tcPr>
          <w:p w14:paraId="7B45B8D7" w14:textId="77777777" w:rsidR="00B9383F" w:rsidRPr="00CB5FE7" w:rsidRDefault="00B9383F" w:rsidP="00514824">
            <w:pPr>
              <w:pStyle w:val="ListParagraph"/>
              <w:spacing w:before="120" w:after="120"/>
              <w:ind w:left="0" w:right="89" w:firstLine="0"/>
              <w:jc w:val="center"/>
              <w:rPr>
                <w:bCs/>
                <w:color w:val="auto"/>
                <w:lang w:val="sr-Cyrl-RS"/>
              </w:rPr>
            </w:pPr>
            <w:r w:rsidRPr="00CB5FE7">
              <w:rPr>
                <w:rFonts w:eastAsiaTheme="minorHAnsi"/>
                <w:bCs/>
                <w:color w:val="auto"/>
                <w:lang w:val="sr-Cyrl-RS" w:eastAsia="en-US"/>
                <w14:ligatures w14:val="standardContextual"/>
              </w:rPr>
              <w:t xml:space="preserve">Просечна оцена </w:t>
            </w:r>
            <w:r w:rsidRPr="00CB5FE7">
              <w:rPr>
                <w:rFonts w:eastAsiaTheme="minorHAnsi"/>
                <w:color w:val="auto"/>
                <w:lang w:val="sr-Cyrl-RS" w:eastAsia="en-US"/>
                <w14:ligatures w14:val="standardContextual"/>
              </w:rPr>
              <w:t>којом грађани оцењују рад јавне управе у целини (од 1 до 5)</w:t>
            </w:r>
          </w:p>
        </w:tc>
        <w:tc>
          <w:tcPr>
            <w:tcW w:w="2253" w:type="dxa"/>
            <w:shd w:val="clear" w:color="auto" w:fill="9CC2E5"/>
            <w:vAlign w:val="center"/>
          </w:tcPr>
          <w:p w14:paraId="3CD0FB1B"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 задовољних испитаника ефектима јавне управе (прилично или потпуно), који се огледају у задовољству уштеди времена у обављању послова, уштеди новца у обављању послова и у повећаном квалитету услуга</w:t>
            </w:r>
          </w:p>
        </w:tc>
      </w:tr>
      <w:tr w:rsidR="00B9383F" w:rsidRPr="00CB5FE7" w14:paraId="610DA552" w14:textId="77777777" w:rsidTr="00514824">
        <w:trPr>
          <w:jc w:val="center"/>
        </w:trPr>
        <w:tc>
          <w:tcPr>
            <w:tcW w:w="2252" w:type="dxa"/>
            <w:shd w:val="clear" w:color="auto" w:fill="9CC2E5"/>
            <w:vAlign w:val="center"/>
          </w:tcPr>
          <w:p w14:paraId="3D1E9ED8"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lastRenderedPageBreak/>
              <w:t>2020. година</w:t>
            </w:r>
            <w:r w:rsidRPr="00CB5FE7">
              <w:rPr>
                <w:rStyle w:val="FootnoteReference"/>
                <w:bCs/>
                <w:color w:val="auto"/>
                <w:lang w:val="sr-Cyrl-RS"/>
              </w:rPr>
              <w:footnoteReference w:id="225"/>
            </w:r>
          </w:p>
        </w:tc>
        <w:tc>
          <w:tcPr>
            <w:tcW w:w="2252" w:type="dxa"/>
            <w:vAlign w:val="center"/>
          </w:tcPr>
          <w:p w14:paraId="5AC09BC2" w14:textId="77777777" w:rsidR="00B9383F" w:rsidRPr="00CB5FE7" w:rsidRDefault="00B9383F" w:rsidP="00514824">
            <w:pPr>
              <w:pStyle w:val="ListParagraph"/>
              <w:spacing w:before="120" w:after="120"/>
              <w:ind w:left="0" w:right="89" w:firstLine="0"/>
              <w:jc w:val="center"/>
              <w:rPr>
                <w:bCs/>
                <w:color w:val="auto"/>
                <w:lang w:val="sr-Cyrl-RS"/>
              </w:rPr>
            </w:pPr>
            <w:r w:rsidRPr="00CB5FE7">
              <w:rPr>
                <w:color w:val="auto"/>
                <w:lang w:val="sr-Cyrl-RS"/>
              </w:rPr>
              <w:t>24%</w:t>
            </w:r>
          </w:p>
        </w:tc>
        <w:tc>
          <w:tcPr>
            <w:tcW w:w="2253" w:type="dxa"/>
            <w:vAlign w:val="center"/>
          </w:tcPr>
          <w:p w14:paraId="2A2452C5"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3.31</w:t>
            </w:r>
          </w:p>
        </w:tc>
        <w:tc>
          <w:tcPr>
            <w:tcW w:w="2253" w:type="dxa"/>
          </w:tcPr>
          <w:p w14:paraId="4E881B9E"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39% задовољних када је реч о уштеди новца,</w:t>
            </w:r>
          </w:p>
          <w:p w14:paraId="5698643F"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51% задовољних када је реч о повећаном квалитету услуга и</w:t>
            </w:r>
          </w:p>
          <w:p w14:paraId="2F4ABBA6"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55% задовољних у случају уштеде времена у обављању послова повезаних са јавном управом.</w:t>
            </w:r>
          </w:p>
        </w:tc>
      </w:tr>
      <w:tr w:rsidR="00B9383F" w:rsidRPr="00CB5FE7" w14:paraId="12A2055E" w14:textId="77777777" w:rsidTr="00514824">
        <w:trPr>
          <w:jc w:val="center"/>
        </w:trPr>
        <w:tc>
          <w:tcPr>
            <w:tcW w:w="2252" w:type="dxa"/>
            <w:shd w:val="clear" w:color="auto" w:fill="9CC2E5"/>
            <w:vAlign w:val="center"/>
          </w:tcPr>
          <w:p w14:paraId="638C28B5"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2021. година</w:t>
            </w:r>
            <w:r w:rsidRPr="00CB5FE7">
              <w:rPr>
                <w:rStyle w:val="FootnoteReference"/>
                <w:bCs/>
                <w:color w:val="auto"/>
                <w:lang w:val="sr-Cyrl-RS"/>
              </w:rPr>
              <w:footnoteReference w:id="226"/>
            </w:r>
          </w:p>
        </w:tc>
        <w:tc>
          <w:tcPr>
            <w:tcW w:w="2252" w:type="dxa"/>
            <w:vAlign w:val="center"/>
          </w:tcPr>
          <w:p w14:paraId="13029381"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29%</w:t>
            </w:r>
          </w:p>
        </w:tc>
        <w:tc>
          <w:tcPr>
            <w:tcW w:w="2253" w:type="dxa"/>
            <w:vAlign w:val="center"/>
          </w:tcPr>
          <w:p w14:paraId="64E176FB"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3.7</w:t>
            </w:r>
          </w:p>
        </w:tc>
        <w:tc>
          <w:tcPr>
            <w:tcW w:w="2253" w:type="dxa"/>
          </w:tcPr>
          <w:p w14:paraId="389E6116"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63% уштеда новца</w:t>
            </w:r>
          </w:p>
          <w:p w14:paraId="2EFF6408"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54% повећан квалитет услуга</w:t>
            </w:r>
          </w:p>
          <w:p w14:paraId="16AD54FC"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68% уштеда времена</w:t>
            </w:r>
          </w:p>
        </w:tc>
      </w:tr>
      <w:tr w:rsidR="00B9383F" w:rsidRPr="00CB5FE7" w14:paraId="53C4ADA8" w14:textId="77777777" w:rsidTr="00514824">
        <w:trPr>
          <w:jc w:val="center"/>
        </w:trPr>
        <w:tc>
          <w:tcPr>
            <w:tcW w:w="2252" w:type="dxa"/>
            <w:shd w:val="clear" w:color="auto" w:fill="9CC2E5"/>
            <w:vAlign w:val="center"/>
          </w:tcPr>
          <w:p w14:paraId="6CB49501"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2022. година</w:t>
            </w:r>
            <w:r w:rsidRPr="00CB5FE7">
              <w:rPr>
                <w:rStyle w:val="FootnoteReference"/>
                <w:bCs/>
                <w:color w:val="auto"/>
                <w:lang w:val="sr-Cyrl-RS"/>
              </w:rPr>
              <w:footnoteReference w:id="227"/>
            </w:r>
          </w:p>
        </w:tc>
        <w:tc>
          <w:tcPr>
            <w:tcW w:w="2252" w:type="dxa"/>
            <w:vAlign w:val="center"/>
          </w:tcPr>
          <w:p w14:paraId="66C5277F"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31%</w:t>
            </w:r>
          </w:p>
        </w:tc>
        <w:tc>
          <w:tcPr>
            <w:tcW w:w="2253" w:type="dxa"/>
            <w:vAlign w:val="center"/>
          </w:tcPr>
          <w:p w14:paraId="34890EC6"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3.7</w:t>
            </w:r>
          </w:p>
        </w:tc>
        <w:tc>
          <w:tcPr>
            <w:tcW w:w="2253" w:type="dxa"/>
          </w:tcPr>
          <w:p w14:paraId="0908A164"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68% уштеда новца</w:t>
            </w:r>
          </w:p>
          <w:p w14:paraId="2B243C8A"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55% повећан квалитет услуга</w:t>
            </w:r>
          </w:p>
          <w:p w14:paraId="2833515A" w14:textId="77777777" w:rsidR="00B9383F" w:rsidRPr="00CB5FE7" w:rsidRDefault="00B9383F" w:rsidP="00514824">
            <w:pPr>
              <w:pStyle w:val="ListParagraph"/>
              <w:spacing w:before="120" w:after="120"/>
              <w:ind w:left="0" w:right="89" w:firstLine="0"/>
              <w:jc w:val="center"/>
              <w:rPr>
                <w:bCs/>
                <w:color w:val="auto"/>
                <w:lang w:val="sr-Cyrl-RS"/>
              </w:rPr>
            </w:pPr>
            <w:r w:rsidRPr="00CB5FE7">
              <w:rPr>
                <w:bCs/>
                <w:color w:val="auto"/>
                <w:lang w:val="sr-Cyrl-RS"/>
              </w:rPr>
              <w:t>70% уштеда времена</w:t>
            </w:r>
          </w:p>
        </w:tc>
      </w:tr>
    </w:tbl>
    <w:p w14:paraId="3B46D635" w14:textId="77777777" w:rsidR="00B9383F" w:rsidRPr="00CB5FE7" w:rsidRDefault="00B9383F" w:rsidP="00B9383F">
      <w:pPr>
        <w:spacing w:before="120" w:after="120"/>
        <w:ind w:right="89"/>
        <w:jc w:val="both"/>
        <w:rPr>
          <w:b/>
          <w:bCs/>
          <w:lang w:val="sr-Cyrl-RS"/>
        </w:rPr>
      </w:pPr>
      <w:r w:rsidRPr="00F76B1A">
        <w:rPr>
          <w:b/>
          <w:bCs/>
          <w:u w:val="single"/>
          <w:lang w:val="sr-Cyrl-RS"/>
        </w:rPr>
        <w:t>Налаз 2</w:t>
      </w:r>
      <w:r>
        <w:rPr>
          <w:b/>
          <w:bCs/>
          <w:lang w:val="sr-Cyrl-RS"/>
        </w:rPr>
        <w:t xml:space="preserve"> – </w:t>
      </w:r>
      <w:r w:rsidRPr="00F76B1A">
        <w:rPr>
          <w:bCs/>
          <w:lang w:val="sr-Cyrl-RS"/>
        </w:rPr>
        <w:t>А</w:t>
      </w:r>
      <w:r w:rsidRPr="006E1CAC">
        <w:rPr>
          <w:bCs/>
          <w:lang w:val="sr-Cyrl-RS"/>
        </w:rPr>
        <w:t xml:space="preserve">нализа на основу Показатеља 1.4.2. </w:t>
      </w:r>
      <w:r w:rsidRPr="00F76B1A">
        <w:rPr>
          <w:i/>
          <w:lang w:val="sr-Cyrl-RS"/>
        </w:rPr>
        <w:t xml:space="preserve">Успостављен координациони и комуникациони механизам </w:t>
      </w:r>
      <w:r w:rsidRPr="00F76B1A">
        <w:rPr>
          <w:bCs/>
          <w:i/>
          <w:lang w:val="sr-Cyrl-RS"/>
        </w:rPr>
        <w:t>РЈУ</w:t>
      </w:r>
      <w:r w:rsidRPr="006E1CAC">
        <w:rPr>
          <w:bCs/>
          <w:lang w:val="sr-Cyrl-RS"/>
        </w:rPr>
        <w:t xml:space="preserve"> – додатно у односу на наведене доказе у Налазу 1</w:t>
      </w:r>
      <w:r>
        <w:rPr>
          <w:lang w:val="sr-Cyrl-RS"/>
        </w:rPr>
        <w:t>.</w:t>
      </w:r>
    </w:p>
    <w:p w14:paraId="2794705E" w14:textId="77777777" w:rsidR="00B9383F" w:rsidRPr="00CB5FE7" w:rsidRDefault="00B9383F" w:rsidP="00B9383F">
      <w:pPr>
        <w:spacing w:before="120" w:after="120"/>
        <w:ind w:right="89"/>
        <w:jc w:val="both"/>
        <w:rPr>
          <w:color w:val="000000" w:themeColor="text1"/>
          <w:lang w:val="sr-Cyrl-RS"/>
        </w:rPr>
      </w:pPr>
      <w:r w:rsidRPr="00CB5FE7">
        <w:rPr>
          <w:color w:val="000000" w:themeColor="text1"/>
          <w:lang w:val="sr-Cyrl-RS"/>
        </w:rPr>
        <w:t xml:space="preserve">Координациони механизам за РЈУ </w:t>
      </w:r>
      <w:hyperlink r:id="rId58" w:history="1">
        <w:r w:rsidRPr="00CB5FE7">
          <w:rPr>
            <w:rStyle w:val="Hyperlink"/>
            <w:lang w:val="sr-Cyrl-RS"/>
          </w:rPr>
          <w:t>https://monitoring.mduls.gov.rs/strukture.html</w:t>
        </w:r>
      </w:hyperlink>
      <w:r w:rsidRPr="00CB5FE7">
        <w:rPr>
          <w:color w:val="000000" w:themeColor="text1"/>
          <w:lang w:val="sr-Cyrl-RS"/>
        </w:rPr>
        <w:t xml:space="preserve"> и координациони механизам за комуникацију РЈУ успостављени су у посматраном периоду, обухватајући представнике државних органа и организација цивилног друштва </w:t>
      </w:r>
      <w:r w:rsidRPr="00CB5FE7">
        <w:rPr>
          <w:bCs/>
          <w:i/>
          <w:lang w:val="sr-Cyrl-RS"/>
        </w:rPr>
        <w:t>(Показатељ 1.4.2. Ефикасније и инклузивније планирање и имплементација РЈУ).</w:t>
      </w:r>
      <w:r w:rsidRPr="00CB5FE7">
        <w:rPr>
          <w:bCs/>
          <w:lang w:val="sr-Cyrl-RS"/>
        </w:rPr>
        <w:t xml:space="preserve"> </w:t>
      </w:r>
      <w:r w:rsidRPr="00CB5FE7">
        <w:rPr>
          <w:color w:val="000000" w:themeColor="text1"/>
          <w:lang w:val="sr-Cyrl-RS"/>
        </w:rPr>
        <w:t>На оперативном нивоу постоје организационе јединице у МДУЛС које се баве координацијом процеса (Одељење за јавну и е-управу и Одсек за јавност рада). Координацијом пројектне подршке у области рада државне управе и локалне самоуправе бави се Сектор за ЕИ и међународну сарадњу. Састанци координационих структура одржавају се редовно, а састав и област рада подударају се препорученим кроз СИГМИН Приручник за припрему, имплементацију, праћење, извештавање и евалуацију реформе јавне управе и секторских стратегија.</w:t>
      </w:r>
      <w:r w:rsidRPr="00CB5FE7">
        <w:rPr>
          <w:rStyle w:val="FootnoteReference"/>
          <w:color w:val="000000" w:themeColor="text1"/>
          <w:lang w:val="sr-Cyrl-RS"/>
        </w:rPr>
        <w:footnoteReference w:id="228"/>
      </w:r>
      <w:r>
        <w:rPr>
          <w:color w:val="000000" w:themeColor="text1"/>
          <w:lang w:val="sr-Cyrl-RS"/>
        </w:rPr>
        <w:t xml:space="preserve"> </w:t>
      </w:r>
    </w:p>
    <w:tbl>
      <w:tblPr>
        <w:tblStyle w:val="TableGrid"/>
        <w:tblW w:w="0" w:type="auto"/>
        <w:jc w:val="center"/>
        <w:tblLook w:val="04A0" w:firstRow="1" w:lastRow="0" w:firstColumn="1" w:lastColumn="0" w:noHBand="0" w:noVBand="1"/>
      </w:tblPr>
      <w:tblGrid>
        <w:gridCol w:w="1405"/>
        <w:gridCol w:w="1524"/>
        <w:gridCol w:w="1524"/>
        <w:gridCol w:w="2568"/>
        <w:gridCol w:w="2363"/>
      </w:tblGrid>
      <w:tr w:rsidR="00B9383F" w:rsidRPr="00CB5FE7" w14:paraId="6970389E" w14:textId="77777777" w:rsidTr="00514824">
        <w:trPr>
          <w:jc w:val="center"/>
        </w:trPr>
        <w:tc>
          <w:tcPr>
            <w:tcW w:w="1531" w:type="dxa"/>
            <w:tcBorders>
              <w:top w:val="nil"/>
              <w:left w:val="nil"/>
              <w:bottom w:val="nil"/>
            </w:tcBorders>
          </w:tcPr>
          <w:p w14:paraId="04A79A12" w14:textId="77777777" w:rsidR="00B9383F" w:rsidRPr="00CB5FE7" w:rsidRDefault="00B9383F" w:rsidP="00514824">
            <w:pPr>
              <w:pStyle w:val="ListParagraph"/>
              <w:spacing w:before="120" w:after="120"/>
              <w:ind w:left="0" w:right="89" w:firstLine="0"/>
              <w:jc w:val="both"/>
              <w:rPr>
                <w:bCs/>
                <w:color w:val="000000" w:themeColor="text1"/>
                <w:lang w:val="sr-Cyrl-RS"/>
              </w:rPr>
            </w:pPr>
          </w:p>
        </w:tc>
        <w:tc>
          <w:tcPr>
            <w:tcW w:w="1666" w:type="dxa"/>
            <w:vMerge w:val="restart"/>
            <w:shd w:val="clear" w:color="auto" w:fill="9CC2E5"/>
          </w:tcPr>
          <w:p w14:paraId="2CCE68CD"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Нивои координације</w:t>
            </w:r>
          </w:p>
        </w:tc>
        <w:tc>
          <w:tcPr>
            <w:tcW w:w="1666" w:type="dxa"/>
            <w:shd w:val="clear" w:color="auto" w:fill="9CC2E5"/>
          </w:tcPr>
          <w:p w14:paraId="05974629"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Политички ниво координације РЈУ</w:t>
            </w:r>
          </w:p>
        </w:tc>
        <w:tc>
          <w:tcPr>
            <w:tcW w:w="2568" w:type="dxa"/>
            <w:shd w:val="clear" w:color="auto" w:fill="9CC2E5"/>
          </w:tcPr>
          <w:p w14:paraId="176B4387"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Административни ниво координације РЈУ</w:t>
            </w:r>
          </w:p>
        </w:tc>
        <w:tc>
          <w:tcPr>
            <w:tcW w:w="2830" w:type="dxa"/>
            <w:shd w:val="clear" w:color="auto" w:fill="9CC2E5"/>
          </w:tcPr>
          <w:p w14:paraId="090A411A"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Административни ниво координације комуникације РЈУ</w:t>
            </w:r>
          </w:p>
        </w:tc>
      </w:tr>
      <w:tr w:rsidR="00B9383F" w:rsidRPr="00CB5FE7" w14:paraId="061F11DB" w14:textId="77777777" w:rsidTr="00514824">
        <w:trPr>
          <w:trHeight w:val="1367"/>
          <w:jc w:val="center"/>
        </w:trPr>
        <w:tc>
          <w:tcPr>
            <w:tcW w:w="1531" w:type="dxa"/>
            <w:tcBorders>
              <w:top w:val="nil"/>
              <w:left w:val="nil"/>
              <w:bottom w:val="single" w:sz="4" w:space="0" w:color="auto"/>
            </w:tcBorders>
          </w:tcPr>
          <w:p w14:paraId="1138EBC1" w14:textId="77777777" w:rsidR="00B9383F" w:rsidRPr="00CB5FE7" w:rsidRDefault="00B9383F" w:rsidP="00514824">
            <w:pPr>
              <w:pStyle w:val="ListParagraph"/>
              <w:spacing w:before="120" w:after="120"/>
              <w:ind w:left="0" w:right="89" w:firstLine="0"/>
              <w:jc w:val="both"/>
              <w:rPr>
                <w:bCs/>
                <w:color w:val="000000" w:themeColor="text1"/>
                <w:lang w:val="sr-Cyrl-RS"/>
              </w:rPr>
            </w:pPr>
          </w:p>
        </w:tc>
        <w:tc>
          <w:tcPr>
            <w:tcW w:w="1666" w:type="dxa"/>
            <w:vMerge/>
          </w:tcPr>
          <w:p w14:paraId="4FB9033C"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c>
          <w:tcPr>
            <w:tcW w:w="1666" w:type="dxa"/>
            <w:vAlign w:val="center"/>
          </w:tcPr>
          <w:p w14:paraId="07BDF083" w14:textId="77777777" w:rsidR="00B9383F" w:rsidRPr="00CB5FE7" w:rsidRDefault="00B9383F" w:rsidP="00514824">
            <w:pPr>
              <w:pStyle w:val="ListParagraph"/>
              <w:spacing w:before="120" w:after="120"/>
              <w:ind w:left="0" w:right="89" w:firstLine="0"/>
              <w:jc w:val="center"/>
              <w:rPr>
                <w:b/>
                <w:bCs/>
                <w:color w:val="000000" w:themeColor="text1"/>
                <w:lang w:val="sr-Cyrl-RS"/>
              </w:rPr>
            </w:pPr>
            <w:r w:rsidRPr="00CB5FE7">
              <w:rPr>
                <w:b/>
                <w:bCs/>
                <w:color w:val="000000" w:themeColor="text1"/>
                <w:lang w:val="sr-Cyrl-RS"/>
              </w:rPr>
              <w:t>САВЕТ ЗА РЈУ</w:t>
            </w:r>
            <w:r w:rsidRPr="00CB5FE7">
              <w:rPr>
                <w:rStyle w:val="FootnoteReference"/>
                <w:b/>
                <w:bCs/>
                <w:color w:val="000000" w:themeColor="text1"/>
                <w:lang w:val="sr-Cyrl-RS"/>
              </w:rPr>
              <w:footnoteReference w:id="229"/>
            </w:r>
          </w:p>
        </w:tc>
        <w:tc>
          <w:tcPr>
            <w:tcW w:w="2568" w:type="dxa"/>
            <w:vAlign w:val="center"/>
          </w:tcPr>
          <w:p w14:paraId="1CC091A8" w14:textId="77777777" w:rsidR="00B9383F" w:rsidRPr="00CB5FE7" w:rsidRDefault="00B9383F" w:rsidP="00514824">
            <w:pPr>
              <w:pStyle w:val="ListParagraph"/>
              <w:spacing w:before="120" w:after="120"/>
              <w:ind w:left="0" w:right="89" w:firstLine="0"/>
              <w:jc w:val="center"/>
              <w:rPr>
                <w:b/>
                <w:bCs/>
                <w:color w:val="000000" w:themeColor="text1"/>
                <w:lang w:val="sr-Cyrl-RS"/>
              </w:rPr>
            </w:pPr>
            <w:r w:rsidRPr="00CB5FE7">
              <w:rPr>
                <w:b/>
                <w:bCs/>
                <w:color w:val="000000" w:themeColor="text1"/>
                <w:lang w:val="sr-Cyrl-RS"/>
              </w:rPr>
              <w:t>МЕЂУМИНИСТАРСКА ПРОЈЕКТНА ГРУПА – МПГ</w:t>
            </w:r>
            <w:r w:rsidRPr="00CB5FE7">
              <w:rPr>
                <w:rStyle w:val="FootnoteReference"/>
                <w:b/>
                <w:bCs/>
                <w:color w:val="000000" w:themeColor="text1"/>
                <w:lang w:val="sr-Cyrl-RS"/>
              </w:rPr>
              <w:footnoteReference w:id="230"/>
            </w:r>
          </w:p>
        </w:tc>
        <w:tc>
          <w:tcPr>
            <w:tcW w:w="2830" w:type="dxa"/>
            <w:vAlign w:val="center"/>
          </w:tcPr>
          <w:p w14:paraId="22A0991F" w14:textId="77777777" w:rsidR="00B9383F" w:rsidRPr="00CB5FE7" w:rsidRDefault="00B9383F" w:rsidP="00514824">
            <w:pPr>
              <w:pStyle w:val="ListParagraph"/>
              <w:ind w:left="0" w:right="86" w:firstLine="0"/>
              <w:contextualSpacing w:val="0"/>
              <w:jc w:val="center"/>
              <w:rPr>
                <w:b/>
                <w:bCs/>
                <w:color w:val="000000" w:themeColor="text1"/>
                <w:lang w:val="sr-Cyrl-RS"/>
              </w:rPr>
            </w:pPr>
            <w:r w:rsidRPr="00CB5FE7">
              <w:rPr>
                <w:b/>
                <w:color w:val="auto"/>
                <w:lang w:val="sr-Cyrl-RS"/>
              </w:rPr>
              <w:t xml:space="preserve">ПОСЕБНА РАДНА ГРУПЕ ЗА ПЛАНИРАЊЕ И КООРДИНАЦИЈУ </w:t>
            </w:r>
            <w:r w:rsidRPr="00CB5FE7">
              <w:rPr>
                <w:b/>
                <w:color w:val="auto"/>
                <w:lang w:val="sr-Cyrl-RS"/>
              </w:rPr>
              <w:lastRenderedPageBreak/>
              <w:t>КОМУНИЦИРАЊА У ВЕЗИ СА РЈУ</w:t>
            </w:r>
            <w:r w:rsidRPr="00CB5FE7">
              <w:rPr>
                <w:rStyle w:val="FootnoteReference"/>
                <w:b/>
                <w:color w:val="auto"/>
                <w:lang w:val="sr-Cyrl-RS"/>
              </w:rPr>
              <w:footnoteReference w:id="231"/>
            </w:r>
          </w:p>
        </w:tc>
      </w:tr>
      <w:tr w:rsidR="00B9383F" w:rsidRPr="00CB5FE7" w14:paraId="1119ADC0" w14:textId="77777777" w:rsidTr="00514824">
        <w:trPr>
          <w:trHeight w:val="638"/>
          <w:jc w:val="center"/>
        </w:trPr>
        <w:tc>
          <w:tcPr>
            <w:tcW w:w="1531" w:type="dxa"/>
            <w:vMerge w:val="restart"/>
            <w:shd w:val="clear" w:color="auto" w:fill="9CC2E5"/>
          </w:tcPr>
          <w:p w14:paraId="70FCBEFF"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lastRenderedPageBreak/>
              <w:t>Број састанака у току календарске године</w:t>
            </w:r>
          </w:p>
        </w:tc>
        <w:tc>
          <w:tcPr>
            <w:tcW w:w="1666" w:type="dxa"/>
            <w:vAlign w:val="center"/>
          </w:tcPr>
          <w:p w14:paraId="2B381E92"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2021. год.</w:t>
            </w:r>
          </w:p>
        </w:tc>
        <w:tc>
          <w:tcPr>
            <w:tcW w:w="1666" w:type="dxa"/>
            <w:vAlign w:val="center"/>
          </w:tcPr>
          <w:p w14:paraId="22F98A1A" w14:textId="77777777" w:rsidR="00B9383F" w:rsidRPr="00CB5FE7" w:rsidRDefault="00B9383F" w:rsidP="00514824">
            <w:pPr>
              <w:pStyle w:val="ListParagraph"/>
              <w:spacing w:before="120" w:after="120"/>
              <w:ind w:left="0" w:right="89" w:firstLine="0"/>
              <w:jc w:val="center"/>
              <w:rPr>
                <w:bCs/>
                <w:color w:val="000000" w:themeColor="text1"/>
                <w:lang w:val="sr-Cyrl-RS"/>
              </w:rPr>
            </w:pPr>
          </w:p>
          <w:p w14:paraId="5A33D0B9"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2</w:t>
            </w:r>
            <w:r w:rsidRPr="00CB5FE7">
              <w:rPr>
                <w:rStyle w:val="FootnoteReference"/>
                <w:bCs/>
                <w:color w:val="000000" w:themeColor="text1"/>
                <w:lang w:val="sr-Cyrl-RS"/>
              </w:rPr>
              <w:footnoteReference w:id="232"/>
            </w:r>
          </w:p>
          <w:p w14:paraId="10DB3BC7" w14:textId="77777777" w:rsidR="00B9383F" w:rsidRPr="00CB5FE7" w:rsidRDefault="00B9383F" w:rsidP="00514824">
            <w:pPr>
              <w:pStyle w:val="ListParagraph"/>
              <w:spacing w:before="120" w:after="120"/>
              <w:ind w:left="0" w:right="89" w:firstLine="0"/>
              <w:jc w:val="center"/>
              <w:rPr>
                <w:bCs/>
                <w:color w:val="000000" w:themeColor="text1"/>
                <w:lang w:val="sr-Cyrl-RS"/>
              </w:rPr>
            </w:pPr>
          </w:p>
        </w:tc>
        <w:tc>
          <w:tcPr>
            <w:tcW w:w="2568" w:type="dxa"/>
            <w:vAlign w:val="center"/>
          </w:tcPr>
          <w:p w14:paraId="4590EA5B"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1</w:t>
            </w:r>
            <w:r w:rsidRPr="00CB5FE7">
              <w:rPr>
                <w:rStyle w:val="FootnoteReference"/>
                <w:bCs/>
                <w:color w:val="000000" w:themeColor="text1"/>
                <w:lang w:val="sr-Cyrl-RS"/>
              </w:rPr>
              <w:footnoteReference w:id="233"/>
            </w:r>
          </w:p>
        </w:tc>
        <w:tc>
          <w:tcPr>
            <w:tcW w:w="2830" w:type="dxa"/>
            <w:vAlign w:val="center"/>
          </w:tcPr>
          <w:p w14:paraId="637B6D36"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w:t>
            </w:r>
          </w:p>
        </w:tc>
      </w:tr>
      <w:tr w:rsidR="00B9383F" w:rsidRPr="00CB5FE7" w14:paraId="35C7266C" w14:textId="77777777" w:rsidTr="00514824">
        <w:trPr>
          <w:jc w:val="center"/>
        </w:trPr>
        <w:tc>
          <w:tcPr>
            <w:tcW w:w="1531" w:type="dxa"/>
            <w:vMerge/>
            <w:shd w:val="clear" w:color="auto" w:fill="9CC2E5"/>
          </w:tcPr>
          <w:p w14:paraId="212B5F44" w14:textId="77777777" w:rsidR="00B9383F" w:rsidRPr="00CB5FE7" w:rsidRDefault="00B9383F" w:rsidP="00514824">
            <w:pPr>
              <w:pStyle w:val="ListParagraph"/>
              <w:spacing w:before="120" w:after="120"/>
              <w:ind w:left="0" w:right="89" w:firstLine="0"/>
              <w:jc w:val="both"/>
              <w:rPr>
                <w:bCs/>
                <w:color w:val="000000" w:themeColor="text1"/>
                <w:lang w:val="sr-Cyrl-RS"/>
              </w:rPr>
            </w:pPr>
          </w:p>
        </w:tc>
        <w:tc>
          <w:tcPr>
            <w:tcW w:w="1666" w:type="dxa"/>
            <w:vAlign w:val="center"/>
          </w:tcPr>
          <w:p w14:paraId="17F2763E"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2022. год.</w:t>
            </w:r>
          </w:p>
        </w:tc>
        <w:tc>
          <w:tcPr>
            <w:tcW w:w="1666" w:type="dxa"/>
            <w:vAlign w:val="center"/>
          </w:tcPr>
          <w:p w14:paraId="4BAEE763"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0</w:t>
            </w:r>
            <w:r w:rsidRPr="00CB5FE7">
              <w:rPr>
                <w:rStyle w:val="FootnoteReference"/>
                <w:bCs/>
                <w:color w:val="000000" w:themeColor="text1"/>
                <w:lang w:val="sr-Cyrl-RS"/>
              </w:rPr>
              <w:footnoteReference w:id="234"/>
            </w:r>
          </w:p>
        </w:tc>
        <w:tc>
          <w:tcPr>
            <w:tcW w:w="2568" w:type="dxa"/>
            <w:vAlign w:val="center"/>
          </w:tcPr>
          <w:p w14:paraId="0FEFAA04"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3</w:t>
            </w:r>
            <w:r w:rsidRPr="00CB5FE7">
              <w:rPr>
                <w:rStyle w:val="FootnoteReference"/>
                <w:bCs/>
                <w:color w:val="000000" w:themeColor="text1"/>
                <w:lang w:val="sr-Cyrl-RS"/>
              </w:rPr>
              <w:footnoteReference w:id="235"/>
            </w:r>
          </w:p>
        </w:tc>
        <w:tc>
          <w:tcPr>
            <w:tcW w:w="2830" w:type="dxa"/>
            <w:vAlign w:val="center"/>
          </w:tcPr>
          <w:p w14:paraId="785A2840"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1</w:t>
            </w:r>
            <w:r w:rsidRPr="00CB5FE7">
              <w:rPr>
                <w:rStyle w:val="FootnoteReference"/>
                <w:bCs/>
                <w:color w:val="000000" w:themeColor="text1"/>
                <w:lang w:val="sr-Cyrl-RS"/>
              </w:rPr>
              <w:footnoteReference w:id="236"/>
            </w:r>
          </w:p>
        </w:tc>
      </w:tr>
      <w:tr w:rsidR="00B9383F" w:rsidRPr="00CB5FE7" w14:paraId="33A13FF1" w14:textId="77777777" w:rsidTr="00514824">
        <w:trPr>
          <w:jc w:val="center"/>
        </w:trPr>
        <w:tc>
          <w:tcPr>
            <w:tcW w:w="1531" w:type="dxa"/>
            <w:vMerge/>
            <w:shd w:val="clear" w:color="auto" w:fill="9CC2E5"/>
          </w:tcPr>
          <w:p w14:paraId="3419CAC9" w14:textId="77777777" w:rsidR="00B9383F" w:rsidRPr="00CB5FE7" w:rsidRDefault="00B9383F" w:rsidP="00514824">
            <w:pPr>
              <w:pStyle w:val="ListParagraph"/>
              <w:spacing w:before="120" w:after="120"/>
              <w:ind w:left="0" w:right="89" w:firstLine="0"/>
              <w:jc w:val="both"/>
              <w:rPr>
                <w:bCs/>
                <w:color w:val="000000" w:themeColor="text1"/>
                <w:lang w:val="sr-Cyrl-RS"/>
              </w:rPr>
            </w:pPr>
          </w:p>
        </w:tc>
        <w:tc>
          <w:tcPr>
            <w:tcW w:w="1666" w:type="dxa"/>
            <w:vAlign w:val="center"/>
          </w:tcPr>
          <w:p w14:paraId="5C855AC8"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2023. год.</w:t>
            </w:r>
          </w:p>
        </w:tc>
        <w:tc>
          <w:tcPr>
            <w:tcW w:w="1666" w:type="dxa"/>
            <w:vAlign w:val="center"/>
          </w:tcPr>
          <w:p w14:paraId="02F89BBA"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1</w:t>
            </w:r>
            <w:r w:rsidRPr="00CB5FE7">
              <w:rPr>
                <w:rStyle w:val="FootnoteReference"/>
                <w:bCs/>
                <w:color w:val="000000" w:themeColor="text1"/>
                <w:lang w:val="sr-Cyrl-RS"/>
              </w:rPr>
              <w:footnoteReference w:id="237"/>
            </w:r>
          </w:p>
        </w:tc>
        <w:tc>
          <w:tcPr>
            <w:tcW w:w="2568" w:type="dxa"/>
            <w:vAlign w:val="center"/>
          </w:tcPr>
          <w:p w14:paraId="167AE5B8"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1</w:t>
            </w:r>
            <w:r w:rsidRPr="00CB5FE7">
              <w:rPr>
                <w:rStyle w:val="FootnoteReference"/>
                <w:bCs/>
                <w:color w:val="000000" w:themeColor="text1"/>
                <w:lang w:val="sr-Cyrl-RS"/>
              </w:rPr>
              <w:footnoteReference w:id="238"/>
            </w:r>
          </w:p>
        </w:tc>
        <w:tc>
          <w:tcPr>
            <w:tcW w:w="2830" w:type="dxa"/>
            <w:vAlign w:val="center"/>
          </w:tcPr>
          <w:p w14:paraId="03CB91B3" w14:textId="77777777" w:rsidR="00B9383F" w:rsidRPr="00CB5FE7" w:rsidRDefault="00B9383F" w:rsidP="00514824">
            <w:pPr>
              <w:pStyle w:val="ListParagraph"/>
              <w:spacing w:before="120" w:after="120"/>
              <w:ind w:left="0" w:right="89" w:firstLine="0"/>
              <w:jc w:val="center"/>
              <w:rPr>
                <w:bCs/>
                <w:color w:val="000000" w:themeColor="text1"/>
                <w:lang w:val="sr-Cyrl-RS"/>
              </w:rPr>
            </w:pPr>
            <w:r w:rsidRPr="00CB5FE7">
              <w:rPr>
                <w:bCs/>
                <w:color w:val="000000" w:themeColor="text1"/>
                <w:lang w:val="sr-Cyrl-RS"/>
              </w:rPr>
              <w:t>3</w:t>
            </w:r>
            <w:r w:rsidRPr="00CB5FE7">
              <w:rPr>
                <w:rStyle w:val="FootnoteReference"/>
                <w:bCs/>
                <w:color w:val="000000" w:themeColor="text1"/>
                <w:lang w:val="sr-Cyrl-RS"/>
              </w:rPr>
              <w:footnoteReference w:id="239"/>
            </w:r>
          </w:p>
        </w:tc>
      </w:tr>
    </w:tbl>
    <w:p w14:paraId="4C1ED811" w14:textId="77777777" w:rsidR="00B9383F" w:rsidRDefault="00B9383F" w:rsidP="00B9383F">
      <w:pPr>
        <w:spacing w:before="120" w:after="120"/>
        <w:ind w:right="89"/>
        <w:jc w:val="both"/>
        <w:rPr>
          <w:bCs/>
          <w:lang w:val="sr-Cyrl-RS"/>
        </w:rPr>
      </w:pPr>
    </w:p>
    <w:p w14:paraId="5653E402" w14:textId="77777777" w:rsidR="00B9383F" w:rsidRPr="00CB5FE7" w:rsidRDefault="00B9383F" w:rsidP="00B9383F">
      <w:pPr>
        <w:spacing w:before="120" w:after="120"/>
        <w:ind w:right="89"/>
        <w:jc w:val="both"/>
        <w:rPr>
          <w:lang w:val="sr-Cyrl-RS"/>
        </w:rPr>
      </w:pPr>
      <w:r w:rsidRPr="00CB5FE7">
        <w:rPr>
          <w:bCs/>
          <w:lang w:val="sr-Cyrl-RS"/>
        </w:rPr>
        <w:t>Извештај Европске комисије за Србију за 2022. годину констатује: „</w:t>
      </w:r>
      <w:r w:rsidRPr="00CB5FE7">
        <w:rPr>
          <w:i/>
          <w:lang w:val="sr-Cyrl-RS"/>
        </w:rPr>
        <w:t>Власти су укључиле организације цивилног друштва у праћење ове стратегије у првој години њеног спровођења. Савет за РЈУ, којем председава министар надлежан за јавну управу, одржао је два састанка у 2021. години. Настављена је политичка подршка за јавну управу</w:t>
      </w:r>
      <w:r w:rsidRPr="00CB5FE7">
        <w:rPr>
          <w:lang w:val="sr-Cyrl-RS"/>
        </w:rPr>
        <w:t>.“</w:t>
      </w:r>
      <w:r w:rsidRPr="00CB5FE7">
        <w:rPr>
          <w:rStyle w:val="FootnoteReference"/>
          <w:lang w:val="sr-Cyrl-RS"/>
        </w:rPr>
        <w:footnoteReference w:id="240"/>
      </w:r>
      <w:r w:rsidRPr="00CB5FE7">
        <w:rPr>
          <w:lang w:val="sr-Cyrl-RS"/>
        </w:rPr>
        <w:t xml:space="preserve"> </w:t>
      </w:r>
      <w:r w:rsidRPr="00CB5FE7">
        <w:rPr>
          <w:bCs/>
          <w:i/>
          <w:lang w:val="sr-Cyrl-RS"/>
        </w:rPr>
        <w:t>(Показатељ 1.4.2. Ефикасније и инклузивније планирање и имплементација РЈУ).</w:t>
      </w:r>
    </w:p>
    <w:p w14:paraId="6B5F06C7" w14:textId="77777777" w:rsidR="00B9383F" w:rsidRPr="00C73DB4" w:rsidRDefault="00B9383F" w:rsidP="00B9383F">
      <w:pPr>
        <w:spacing w:before="120" w:after="120"/>
        <w:ind w:right="89"/>
        <w:jc w:val="both"/>
        <w:rPr>
          <w:bCs/>
          <w:lang w:val="sr-Cyrl-RS"/>
        </w:rPr>
      </w:pPr>
      <w:r w:rsidRPr="00CB5FE7">
        <w:rPr>
          <w:bCs/>
          <w:lang w:val="sr-Cyrl-RS"/>
        </w:rPr>
        <w:t>СИГМИН Мониторинг извештај за Србију из 2021. године, у Закључцима за област координације сектора реформе јавне управе и јавних финансија, закључује да је: „</w:t>
      </w:r>
      <w:r w:rsidRPr="00CB5FE7">
        <w:rPr>
          <w:bCs/>
          <w:i/>
          <w:lang w:val="sr-Cyrl-RS"/>
        </w:rPr>
        <w:t>Савет за РЈУ, као највиши политички ниво координације, основан и функционише. Ипак, структуре административног нивоа координације нису завршене и функционисање није регуларно.</w:t>
      </w:r>
      <w:r w:rsidRPr="00CB5FE7">
        <w:rPr>
          <w:bCs/>
          <w:lang w:val="sr-Cyrl-RS"/>
        </w:rPr>
        <w:t>“</w:t>
      </w:r>
      <w:r w:rsidRPr="00CB5FE7">
        <w:rPr>
          <w:rStyle w:val="FootnoteReference"/>
          <w:bCs/>
          <w:lang w:val="sr-Cyrl-RS"/>
        </w:rPr>
        <w:footnoteReference w:id="241"/>
      </w:r>
      <w:r w:rsidRPr="00CB5FE7">
        <w:rPr>
          <w:bCs/>
          <w:lang w:val="sr-Cyrl-RS"/>
        </w:rPr>
        <w:t xml:space="preserve"> СИГМА оцењује целокупан координациони оквир, укључујући </w:t>
      </w:r>
      <w:r w:rsidRPr="00CB5FE7">
        <w:rPr>
          <w:bCs/>
          <w:color w:val="000000" w:themeColor="text1"/>
          <w:lang w:val="sr-Cyrl-RS"/>
        </w:rPr>
        <w:t xml:space="preserve">Програм управљања јавним финансијама и Програм унапређења управљања јавним политикама и регулаторном реформом, и закључује да је координациони оквир за АП Стратегије РЈУ у функцији, али да су за програме, као хијерархијски ниже документе јавних политика, основана </w:t>
      </w:r>
      <w:r w:rsidRPr="00CB5FE7">
        <w:rPr>
          <w:bCs/>
          <w:color w:val="000000" w:themeColor="text1"/>
          <w:lang w:val="sr-Cyrl-RS"/>
        </w:rPr>
        <w:lastRenderedPageBreak/>
        <w:t>оперативна радна тела и не састају се. Евалуација рада наведених програма није у опсегу ове евалуације. Свакако, учесталост састајања свих радних група не досеже стандард који СИГМА прописује, тако да то јесте простор за унапређење у наредном периоду.</w:t>
      </w:r>
    </w:p>
    <w:p w14:paraId="3793E945" w14:textId="77777777" w:rsidR="00B9383F" w:rsidRPr="006E1CAC" w:rsidRDefault="00B9383F" w:rsidP="00B9383F">
      <w:pPr>
        <w:spacing w:before="120" w:after="120"/>
        <w:ind w:right="89"/>
        <w:jc w:val="both"/>
        <w:rPr>
          <w:bCs/>
          <w:lang w:val="sr-Cyrl-RS"/>
        </w:rPr>
      </w:pPr>
      <w:r w:rsidRPr="00F76B1A">
        <w:rPr>
          <w:b/>
          <w:bCs/>
          <w:u w:val="single"/>
          <w:lang w:val="sr-Cyrl-RS"/>
        </w:rPr>
        <w:t>Налаз 3</w:t>
      </w:r>
      <w:r>
        <w:rPr>
          <w:b/>
          <w:bCs/>
          <w:lang w:val="sr-Cyrl-RS"/>
        </w:rPr>
        <w:t xml:space="preserve"> – </w:t>
      </w:r>
      <w:r w:rsidRPr="00F76B1A">
        <w:rPr>
          <w:bCs/>
          <w:lang w:val="sr-Cyrl-RS"/>
        </w:rPr>
        <w:t>А</w:t>
      </w:r>
      <w:r w:rsidRPr="006E1CAC">
        <w:rPr>
          <w:bCs/>
          <w:lang w:val="sr-Cyrl-RS"/>
        </w:rPr>
        <w:t xml:space="preserve">нализа на основу Показатеља 1.4.2. </w:t>
      </w:r>
      <w:r w:rsidRPr="00F76B1A">
        <w:rPr>
          <w:bCs/>
          <w:i/>
          <w:lang w:val="sr-Cyrl-RS"/>
        </w:rPr>
        <w:t>Ефикасније и инклузивније планирање и имплементација РЈУ</w:t>
      </w:r>
      <w:r w:rsidRPr="006E1CAC">
        <w:rPr>
          <w:bCs/>
          <w:lang w:val="sr-Cyrl-RS"/>
        </w:rPr>
        <w:t xml:space="preserve"> – додатно у односу на наведене доказе у Налазу 1 и 2</w:t>
      </w:r>
      <w:r>
        <w:rPr>
          <w:bCs/>
          <w:lang w:val="sr-Cyrl-RS"/>
        </w:rPr>
        <w:t>.</w:t>
      </w:r>
    </w:p>
    <w:p w14:paraId="4068C1FA" w14:textId="009A8EE2" w:rsidR="00B9383F" w:rsidRDefault="00B9383F" w:rsidP="00B9383F">
      <w:pPr>
        <w:spacing w:before="120" w:after="120"/>
        <w:ind w:right="89"/>
        <w:jc w:val="both"/>
        <w:rPr>
          <w:bCs/>
          <w:lang w:val="sr-Cyrl-RS"/>
        </w:rPr>
      </w:pPr>
      <w:r w:rsidRPr="00CB5FE7">
        <w:rPr>
          <w:bCs/>
          <w:lang w:val="sr-Cyrl-RS"/>
        </w:rPr>
        <w:t xml:space="preserve">Стратегија РЈУ 2021-2030. година израђена је уз партиципативно учешће државних органа, организација цивилног друштва, донаторске заједнице, представника Делегације ЕУ у Србији и </w:t>
      </w:r>
      <w:r w:rsidR="000C1F1D" w:rsidRPr="000C1F1D">
        <w:rPr>
          <w:lang w:val="sr-Latn-RS"/>
        </w:rPr>
        <w:t>OECD</w:t>
      </w:r>
      <w:r w:rsidR="000C1F1D" w:rsidRPr="000C1F1D">
        <w:rPr>
          <w:lang w:val="sr-Cyrl-RS"/>
        </w:rPr>
        <w:t xml:space="preserve">/ </w:t>
      </w:r>
      <w:r w:rsidR="000C1F1D" w:rsidRPr="000C1F1D">
        <w:rPr>
          <w:lang w:val="sr-Latn-RS"/>
        </w:rPr>
        <w:t>SIGMA</w:t>
      </w:r>
      <w:r w:rsidRPr="00CB5FE7">
        <w:rPr>
          <w:bCs/>
          <w:lang w:val="sr-Cyrl-RS"/>
        </w:rPr>
        <w:t>, Привредне коморе итд. (Прилог 4. Стратегије РЈУ о процесу припреме Стратегије и опису консултативног процеса).</w:t>
      </w:r>
      <w:r w:rsidRPr="00CB5FE7">
        <w:rPr>
          <w:rStyle w:val="FootnoteReference"/>
          <w:bCs/>
          <w:lang w:val="sr-Cyrl-RS"/>
        </w:rPr>
        <w:footnoteReference w:id="242"/>
      </w:r>
      <w:r w:rsidRPr="00CB5FE7">
        <w:rPr>
          <w:bCs/>
          <w:lang w:val="sr-Cyrl-RS"/>
        </w:rPr>
        <w:t xml:space="preserve"> Инклузивност и отвореност радних група за додатне учеснике постојала је док се радила првобитна евалуација, наставила док се припремала Стратегија РЈУ и на исти начин су формиране све структуре координације и праћења спровођења Стратегије РЈУ. У току самог праћења, један од примера инклузивности је процес израде наративног годишњег извештаја о спровођењу Стратегије РЈУ за 2021. годину, где је на састанку МПГ 25.5.2022. године</w:t>
      </w:r>
      <w:r w:rsidRPr="00CB5FE7">
        <w:rPr>
          <w:rStyle w:val="FootnoteReference"/>
          <w:bCs/>
          <w:lang w:val="sr-Cyrl-RS"/>
        </w:rPr>
        <w:footnoteReference w:id="243"/>
      </w:r>
      <w:r w:rsidRPr="00CB5FE7">
        <w:rPr>
          <w:bCs/>
          <w:lang w:val="sr-Cyrl-RS"/>
        </w:rPr>
        <w:t xml:space="preserve"> вођена дискусија са о налазима Нацрта извештаја са сталним члановима МПГ, СИГМА представницима и представницима </w:t>
      </w:r>
      <w:r w:rsidRPr="00CB5FE7">
        <w:rPr>
          <w:bCs/>
          <w:color w:val="000000" w:themeColor="text1"/>
          <w:lang w:val="sr-Cyrl-RS"/>
        </w:rPr>
        <w:t>WEBER</w:t>
      </w:r>
      <w:r w:rsidRPr="00CB5FE7">
        <w:rPr>
          <w:bCs/>
          <w:lang w:val="sr-Cyrl-RS"/>
        </w:rPr>
        <w:t xml:space="preserve"> Националне радне групе за Србију групе удружења грађана и након дискусије, у коначан извештај унета је Перцепција ОЦД о постигнутим резултатима и областима за унапређење.</w:t>
      </w:r>
      <w:r w:rsidRPr="00CB5FE7">
        <w:rPr>
          <w:rStyle w:val="FootnoteReference"/>
          <w:bCs/>
          <w:lang w:val="sr-Cyrl-RS"/>
        </w:rPr>
        <w:footnoteReference w:id="244"/>
      </w:r>
    </w:p>
    <w:p w14:paraId="0DE6595B" w14:textId="77777777" w:rsidR="00B9383F" w:rsidRDefault="00B9383F" w:rsidP="00B9383F">
      <w:pPr>
        <w:spacing w:before="120" w:after="120"/>
        <w:ind w:right="89"/>
        <w:jc w:val="both"/>
        <w:rPr>
          <w:bCs/>
          <w:lang w:val="sr-Cyrl-RS"/>
        </w:rPr>
      </w:pPr>
    </w:p>
    <w:bookmarkEnd w:id="238"/>
    <w:p w14:paraId="40435332" w14:textId="77777777" w:rsidR="00B9383F" w:rsidRDefault="00B9383F" w:rsidP="00B9383F">
      <w:pPr>
        <w:rPr>
          <w:lang w:val="sr-Cyrl-RS"/>
        </w:rPr>
      </w:pPr>
    </w:p>
    <w:p w14:paraId="71DB80F3" w14:textId="5B1622D7" w:rsidR="00B9383F" w:rsidRDefault="00B9383F" w:rsidP="00B9383F">
      <w:pPr>
        <w:rPr>
          <w:lang w:val="sr-Cyrl-RS"/>
        </w:rPr>
      </w:pPr>
    </w:p>
    <w:p w14:paraId="0CEED7AD" w14:textId="77777777" w:rsidR="00B9383F" w:rsidRDefault="00B9383F" w:rsidP="00B9383F">
      <w:pPr>
        <w:rPr>
          <w:lang w:val="sr-Cyrl-RS"/>
        </w:rPr>
      </w:pPr>
    </w:p>
    <w:p w14:paraId="41D4C2D1" w14:textId="77777777" w:rsidR="00B9383F" w:rsidRDefault="00B9383F" w:rsidP="00B9383F">
      <w:pPr>
        <w:rPr>
          <w:lang w:val="sr-Cyrl-RS"/>
        </w:rPr>
      </w:pPr>
    </w:p>
    <w:p w14:paraId="1A42A3E5" w14:textId="77777777" w:rsidR="00B9383F" w:rsidRDefault="00B9383F" w:rsidP="00B9383F">
      <w:pPr>
        <w:rPr>
          <w:lang w:val="sr-Cyrl-RS"/>
        </w:rPr>
      </w:pPr>
    </w:p>
    <w:p w14:paraId="0996451D" w14:textId="77777777" w:rsidR="00B9383F" w:rsidRDefault="00B9383F" w:rsidP="00B9383F">
      <w:pPr>
        <w:rPr>
          <w:lang w:val="sr-Cyrl-RS"/>
        </w:rPr>
      </w:pPr>
    </w:p>
    <w:p w14:paraId="64E6107F" w14:textId="7B437216" w:rsidR="00B9383F" w:rsidRDefault="006D24C7" w:rsidP="00B9383F">
      <w:pPr>
        <w:rPr>
          <w:lang w:val="sr-Cyrl-RS"/>
        </w:rPr>
      </w:pPr>
      <w:r>
        <w:rPr>
          <w:rFonts w:ascii="Open Sans" w:hAnsi="Open Sans" w:cs="Open Sans"/>
          <w:b/>
          <w:bCs/>
          <w:noProof/>
          <w:lang w:val="en-US" w:eastAsia="en-US"/>
          <w14:ligatures w14:val="standardContextual"/>
        </w:rPr>
        <w:lastRenderedPageBreak/>
        <mc:AlternateContent>
          <mc:Choice Requires="wps">
            <w:drawing>
              <wp:anchor distT="0" distB="0" distL="114300" distR="114300" simplePos="0" relativeHeight="252371968" behindDoc="0" locked="0" layoutInCell="1" allowOverlap="1" wp14:anchorId="2F2E0B67" wp14:editId="7A255382">
                <wp:simplePos x="0" y="0"/>
                <wp:positionH relativeFrom="margin">
                  <wp:posOffset>-347345</wp:posOffset>
                </wp:positionH>
                <wp:positionV relativeFrom="paragraph">
                  <wp:posOffset>285750</wp:posOffset>
                </wp:positionV>
                <wp:extent cx="6751320" cy="6534150"/>
                <wp:effectExtent l="0" t="0" r="11430" b="19050"/>
                <wp:wrapSquare wrapText="bothSides"/>
                <wp:docPr id="1936078642" name="Text Box 1936078642"/>
                <wp:cNvGraphicFramePr/>
                <a:graphic xmlns:a="http://schemas.openxmlformats.org/drawingml/2006/main">
                  <a:graphicData uri="http://schemas.microsoft.com/office/word/2010/wordprocessingShape">
                    <wps:wsp>
                      <wps:cNvSpPr txBox="1"/>
                      <wps:spPr>
                        <a:xfrm>
                          <a:off x="0" y="0"/>
                          <a:ext cx="6751320" cy="6534150"/>
                        </a:xfrm>
                        <a:prstGeom prst="rect">
                          <a:avLst/>
                        </a:prstGeom>
                        <a:ln/>
                      </wps:spPr>
                      <wps:style>
                        <a:lnRef idx="2">
                          <a:schemeClr val="accent2"/>
                        </a:lnRef>
                        <a:fillRef idx="1">
                          <a:schemeClr val="lt1"/>
                        </a:fillRef>
                        <a:effectRef idx="0">
                          <a:schemeClr val="accent2"/>
                        </a:effectRef>
                        <a:fontRef idx="minor">
                          <a:schemeClr val="dk1"/>
                        </a:fontRef>
                      </wps:style>
                      <wps:txbx>
                        <w:txbxContent>
                          <w:p w14:paraId="2682A92C" w14:textId="77777777" w:rsidR="00294A54" w:rsidRPr="0036224F" w:rsidRDefault="00294A54" w:rsidP="00B9383F">
                            <w:pPr>
                              <w:shd w:val="clear" w:color="auto" w:fill="FFFFFF"/>
                              <w:spacing w:before="120" w:after="120"/>
                              <w:ind w:right="89"/>
                              <w:jc w:val="both"/>
                              <w:rPr>
                                <w:b/>
                                <w:bCs/>
                                <w:color w:val="42637A"/>
                                <w:lang w:val="sr-Cyrl-RS"/>
                              </w:rPr>
                            </w:pPr>
                            <w:r w:rsidRPr="0036224F">
                              <w:rPr>
                                <w:b/>
                                <w:bCs/>
                                <w:color w:val="42637A"/>
                                <w:lang w:val="sr-Cyrl-RS"/>
                              </w:rPr>
                              <w:t>Пример добре праксе</w:t>
                            </w:r>
                          </w:p>
                          <w:p w14:paraId="2983F8ED" w14:textId="0A2C3018" w:rsidR="00294A54" w:rsidRPr="00E40DC8" w:rsidRDefault="00294A54" w:rsidP="00E40DC8">
                            <w:pPr>
                              <w:shd w:val="clear" w:color="auto" w:fill="FFFFFF"/>
                              <w:spacing w:before="120" w:after="120"/>
                              <w:ind w:right="89"/>
                              <w:jc w:val="both"/>
                              <w:rPr>
                                <w:b/>
                                <w:color w:val="222222"/>
                                <w:sz w:val="20"/>
                                <w:szCs w:val="20"/>
                                <w:lang w:val="ru-RU"/>
                              </w:rPr>
                            </w:pPr>
                            <w:r w:rsidRPr="00E40DC8">
                              <w:rPr>
                                <w:b/>
                                <w:bCs/>
                                <w:sz w:val="20"/>
                                <w:szCs w:val="20"/>
                                <w:lang w:val="sr-Cyrl-RS"/>
                              </w:rPr>
                              <w:t>Комуникација активности у области стручног усавршавања</w:t>
                            </w:r>
                            <w:r w:rsidRPr="00E40DC8">
                              <w:rPr>
                                <w:b/>
                                <w:color w:val="222222"/>
                                <w:sz w:val="20"/>
                                <w:szCs w:val="20"/>
                                <w:lang w:val="sr-Cyrl-RS"/>
                              </w:rPr>
                              <w:t xml:space="preserve"> „Промоција Сајма студентске стручне праксе</w:t>
                            </w:r>
                            <w:r>
                              <w:rPr>
                                <w:b/>
                                <w:color w:val="222222"/>
                                <w:sz w:val="20"/>
                                <w:szCs w:val="20"/>
                                <w:lang w:val="sr-Cyrl-RS"/>
                              </w:rPr>
                              <w:t xml:space="preserve"> у</w:t>
                            </w:r>
                            <w:r w:rsidRPr="00E40DC8">
                              <w:rPr>
                                <w:b/>
                                <w:color w:val="222222"/>
                                <w:sz w:val="20"/>
                                <w:szCs w:val="20"/>
                                <w:lang w:val="sr-Cyrl-RS"/>
                              </w:rPr>
                              <w:t xml:space="preserve"> јавној управи“</w:t>
                            </w:r>
                            <w:r w:rsidRPr="00E40DC8">
                              <w:rPr>
                                <w:b/>
                                <w:bCs/>
                                <w:sz w:val="20"/>
                                <w:szCs w:val="20"/>
                                <w:lang w:val="sr-Cyrl-RS"/>
                              </w:rPr>
                              <w:t xml:space="preserve">, регионално признање, регионални </w:t>
                            </w:r>
                            <w:r w:rsidRPr="00E40DC8">
                              <w:rPr>
                                <w:b/>
                                <w:bCs/>
                                <w:i/>
                                <w:sz w:val="20"/>
                                <w:szCs w:val="20"/>
                                <w:lang w:val="sr-Cyrl-RS"/>
                              </w:rPr>
                              <w:t>spill over</w:t>
                            </w:r>
                            <w:r w:rsidRPr="00E40DC8">
                              <w:rPr>
                                <w:b/>
                                <w:bCs/>
                                <w:sz w:val="20"/>
                                <w:szCs w:val="20"/>
                                <w:lang w:val="sr-Cyrl-RS"/>
                              </w:rPr>
                              <w:t xml:space="preserve"> </w:t>
                            </w:r>
                            <w:r w:rsidRPr="00E40DC8">
                              <w:rPr>
                                <w:b/>
                                <w:sz w:val="20"/>
                                <w:szCs w:val="20"/>
                                <w:lang w:val="sr-Cyrl-RS"/>
                              </w:rPr>
                              <w:t xml:space="preserve">ефекат и могућност регионалног учења </w:t>
                            </w:r>
                          </w:p>
                          <w:p w14:paraId="46F16321" w14:textId="77777777" w:rsidR="00294A54" w:rsidRPr="00E40DC8" w:rsidRDefault="00294A54" w:rsidP="00E40DC8">
                            <w:pPr>
                              <w:spacing w:after="120"/>
                              <w:ind w:right="89"/>
                              <w:jc w:val="both"/>
                              <w:rPr>
                                <w:bCs/>
                                <w:sz w:val="20"/>
                                <w:szCs w:val="20"/>
                                <w:lang w:val="sr-Cyrl-RS"/>
                              </w:rPr>
                            </w:pPr>
                            <w:r w:rsidRPr="00E40DC8">
                              <w:rPr>
                                <w:bCs/>
                                <w:sz w:val="20"/>
                                <w:szCs w:val="20"/>
                                <w:lang w:val="sr-Cyrl-RS"/>
                              </w:rPr>
                              <w:t xml:space="preserve">Имплементација Стратегије РЈУ 2021-2030. година морала је да се прилагођава условима ковид окружења, а један од најуспешнијих примера имплементације планиране активности, удружене са капацитетима и донаторском подршком за комуницирање је </w:t>
                            </w:r>
                            <w:r w:rsidRPr="00E40DC8">
                              <w:rPr>
                                <w:color w:val="222222"/>
                                <w:sz w:val="20"/>
                                <w:szCs w:val="20"/>
                                <w:lang w:val="sr-Cyrl-RS"/>
                              </w:rPr>
                              <w:t>Промоција Сајма студентске стручне праксе у јавној управи. Сајам се потпуно прилагодио онлајн окружењу, осмишљено је и имплементирано визуелно решење које је у потпуности комуницирало са циљном групом младих (3Д платформе специјално израђене за ову намену омогућиле су одржавање Сајма у условима који опонашају традиционално сајамско окружење), а обухват је проширен због могућности да се онлајн приступи институцијама где год да се физички налазе студенти.</w:t>
                            </w:r>
                          </w:p>
                          <w:p w14:paraId="3574CA52" w14:textId="77777777" w:rsidR="00294A54" w:rsidRPr="00E40DC8" w:rsidRDefault="00294A54" w:rsidP="00E40DC8">
                            <w:pPr>
                              <w:autoSpaceDE w:val="0"/>
                              <w:autoSpaceDN w:val="0"/>
                              <w:adjustRightInd w:val="0"/>
                              <w:spacing w:after="120"/>
                              <w:ind w:right="89"/>
                              <w:jc w:val="both"/>
                              <w:rPr>
                                <w:color w:val="222222"/>
                                <w:sz w:val="20"/>
                                <w:szCs w:val="20"/>
                                <w:lang w:val="sr-Cyrl-RS" w:eastAsia="en-US"/>
                              </w:rPr>
                            </w:pPr>
                            <w:r w:rsidRPr="00E40DC8">
                              <w:rPr>
                                <w:color w:val="212121"/>
                                <w:sz w:val="20"/>
                                <w:szCs w:val="20"/>
                                <w:lang w:val="sr-Cyrl-RS" w:eastAsia="en-US"/>
                              </w:rPr>
                              <w:t xml:space="preserve">Први Сајам студентске стручне праксе у јавној управи 2021/2022.  </w:t>
                            </w:r>
                            <w:hyperlink r:id="rId59" w:history="1">
                              <w:r w:rsidRPr="00E40DC8">
                                <w:rPr>
                                  <w:color w:val="0000FF"/>
                                  <w:sz w:val="20"/>
                                  <w:szCs w:val="20"/>
                                  <w:u w:val="single"/>
                                  <w:lang w:val="sr-Cyrl-RS" w:eastAsia="en-US"/>
                                </w:rPr>
                                <w:t>https://sajam2021.mduls.gov.rs/</w:t>
                              </w:r>
                            </w:hyperlink>
                            <w:r w:rsidRPr="00E40DC8">
                              <w:rPr>
                                <w:color w:val="212121"/>
                                <w:sz w:val="20"/>
                                <w:szCs w:val="20"/>
                                <w:lang w:val="sr-Cyrl-RS" w:eastAsia="en-US"/>
                              </w:rPr>
                              <w:t xml:space="preserve">  организован је 4. и 5. новембра 2021. као хибридни онлајн догађај са циљем успостављања боље сарадње између јавне управе и високошколских установа у Србији, као и за промоцију јавне управе као пожељног послодавца. Догађај, који је организовало Министарство државне управе и локалне самоуправе уз подршку ЕУ пројекта „Видљивост и комуницирање реформе јавне управе“, окупио је 18 органа јавне управе са националног и локалног нивоа, са понудом готово 400 места за стручну праксу и 5 државних универзитета. Реализован је путем платформе у оквиру које је виртуелизован простор Палате Србија. Током два дана трајања Сајма, 2 панел дискусије и 18 презентација органа посетило је више од 2200 студената завршних година основних студија, а виртуелне штандове органа који су учествовали на Сајму посетило је више од 1100 посетилаца. У наредних месец дана након одржавања Сајма платформу је посетило још око 1800 посетилаца.</w:t>
                            </w:r>
                          </w:p>
                          <w:p w14:paraId="5C8283C1" w14:textId="77777777" w:rsidR="00294A54" w:rsidRPr="00E40DC8" w:rsidRDefault="00294A54" w:rsidP="00E40DC8">
                            <w:pPr>
                              <w:shd w:val="clear" w:color="auto" w:fill="FFFFFF"/>
                              <w:spacing w:after="120"/>
                              <w:ind w:right="89"/>
                              <w:jc w:val="both"/>
                              <w:rPr>
                                <w:color w:val="222222"/>
                                <w:sz w:val="20"/>
                                <w:szCs w:val="20"/>
                                <w:lang w:val="sr-Cyrl-RS"/>
                              </w:rPr>
                            </w:pPr>
                            <w:r w:rsidRPr="00E40DC8">
                              <w:rPr>
                                <w:color w:val="222222"/>
                                <w:sz w:val="20"/>
                                <w:szCs w:val="20"/>
                                <w:lang w:val="sr-Cyrl-RS"/>
                              </w:rPr>
                              <w:t xml:space="preserve">Други Сајам студентске стручне праксе у јавној управи </w:t>
                            </w:r>
                            <w:hyperlink r:id="rId60" w:history="1">
                              <w:r w:rsidRPr="00E40DC8">
                                <w:rPr>
                                  <w:color w:val="0000FF"/>
                                  <w:sz w:val="20"/>
                                  <w:szCs w:val="20"/>
                                  <w:u w:val="single"/>
                                  <w:lang w:val="sr-Cyrl-RS"/>
                                </w:rPr>
                                <w:t>https://sajamstrucneprakse2022.collectivibe.com/</w:t>
                              </w:r>
                            </w:hyperlink>
                            <w:r w:rsidRPr="00E40DC8">
                              <w:rPr>
                                <w:color w:val="222222"/>
                                <w:sz w:val="20"/>
                                <w:szCs w:val="20"/>
                                <w:lang w:val="sr-Cyrl-RS"/>
                              </w:rPr>
                              <w:t xml:space="preserve"> организован је 9. новембра 2022. године. Догађај је окупио органе јавне управе са националног и локалног нивоа и државне универзитете. За овај сајам виртуелизван је простор Дома Народне скупштине Републике Србије. Претходно је у рад пуштен нови сајт виртуелне заједнице студентске стручне праксе у јавној управи који се налази на адреси </w:t>
                            </w:r>
                            <w:hyperlink r:id="rId61" w:history="1">
                              <w:r w:rsidRPr="00E40DC8">
                                <w:rPr>
                                  <w:color w:val="0000FF"/>
                                  <w:sz w:val="20"/>
                                  <w:szCs w:val="20"/>
                                  <w:u w:val="single"/>
                                  <w:lang w:val="sr-Cyrl-RS"/>
                                </w:rPr>
                                <w:t>https://strucnapraksa.mduls.gov.rs/</w:t>
                              </w:r>
                            </w:hyperlink>
                            <w:r w:rsidRPr="00E40DC8">
                              <w:rPr>
                                <w:color w:val="222222"/>
                                <w:sz w:val="20"/>
                                <w:szCs w:val="20"/>
                                <w:lang w:val="sr-Cyrl-RS"/>
                              </w:rPr>
                              <w:t xml:space="preserve">, као централни извор информација за све заинтересоване стране (студенти, органи јавне управе и универзитети) у процесу организовања и реализације студентске стручне праксе у јавној управи. Наjважнији резултати овог сајма: учествовало је 56 органа јавне управе и 5 државних универзитета, понуђено је 794 места за студентску стручну праксу, 183 онлајн презентације органа јавне управе са 80 презентера, 2 панел дискусије са 37 учесника, 23 000 посетилаца сајта студентске стручне праксе и 75 000 прегледа сајта, 17 000 прегледа платформе Сајма. Након Сајма студентске стручне праксе, током децембра 2022. и јануара 2023. године, реализована је онлајн кампања на профилима МДУЛС на друштвеним мрежама за промоцију конкурса за пријављивање на студентску стручну праксу. </w:t>
                            </w:r>
                          </w:p>
                          <w:p w14:paraId="16056665" w14:textId="3CB0D369" w:rsidR="00294A54" w:rsidRPr="00E40DC8" w:rsidRDefault="00294A54" w:rsidP="00E40DC8">
                            <w:pPr>
                              <w:jc w:val="both"/>
                              <w:rPr>
                                <w:rFonts w:eastAsia="Calibri"/>
                                <w:sz w:val="18"/>
                                <w:szCs w:val="18"/>
                                <w:lang w:val="sr-Cyrl-RS"/>
                              </w:rPr>
                            </w:pPr>
                            <w:r w:rsidRPr="00E40DC8">
                              <w:rPr>
                                <w:rFonts w:eastAsia="Calibri"/>
                                <w:sz w:val="18"/>
                                <w:szCs w:val="18"/>
                                <w:lang w:val="sr-Cyrl-RS"/>
                              </w:rPr>
                              <w:t xml:space="preserve">У оквиру регионалног такмичења за награде у области РЈУ, 2022. године Регионална школа за државну управу – РеСПА, у сарадњи са </w:t>
                            </w:r>
                            <w:r w:rsidRPr="00E40DC8">
                              <w:rPr>
                                <w:rFonts w:eastAsia="Calibri"/>
                                <w:sz w:val="18"/>
                                <w:szCs w:val="18"/>
                                <w:lang w:val="sr-Latn-RS"/>
                              </w:rPr>
                              <w:t>OECD</w:t>
                            </w:r>
                            <w:r w:rsidRPr="00E40DC8">
                              <w:rPr>
                                <w:rFonts w:eastAsia="Calibri"/>
                                <w:sz w:val="18"/>
                                <w:szCs w:val="18"/>
                                <w:lang w:val="sr-Cyrl-RS"/>
                              </w:rPr>
                              <w:t xml:space="preserve">/ </w:t>
                            </w:r>
                            <w:r w:rsidRPr="00E40DC8">
                              <w:rPr>
                                <w:rFonts w:eastAsia="Calibri"/>
                                <w:sz w:val="18"/>
                                <w:szCs w:val="18"/>
                                <w:lang w:val="sr-Latn-RS"/>
                              </w:rPr>
                              <w:t>SIGMA</w:t>
                            </w:r>
                            <w:r w:rsidRPr="00E40DC8">
                              <w:rPr>
                                <w:rFonts w:eastAsia="Calibri"/>
                                <w:sz w:val="18"/>
                                <w:szCs w:val="18"/>
                                <w:lang w:val="sr-Cyrl-RS"/>
                              </w:rPr>
                              <w:t xml:space="preserve">, доделила је, за горе наведену активност и њене резултате, Специјално признање за оснаживање и запошљавање младих и за задржавање младих талената </w:t>
                            </w:r>
                            <w:r>
                              <w:rPr>
                                <w:rFonts w:eastAsia="Calibri"/>
                                <w:sz w:val="18"/>
                                <w:szCs w:val="18"/>
                                <w:lang w:val="sr-Cyrl-RS"/>
                              </w:rPr>
                              <w:t>Министарству</w:t>
                            </w:r>
                            <w:r w:rsidRPr="00E40DC8">
                              <w:rPr>
                                <w:rFonts w:eastAsia="Calibri"/>
                                <w:sz w:val="18"/>
                                <w:szCs w:val="18"/>
                                <w:lang w:val="sr-Cyrl-RS"/>
                              </w:rPr>
                              <w:t xml:space="preserve"> </w:t>
                            </w:r>
                            <w:r>
                              <w:rPr>
                                <w:rFonts w:eastAsia="Calibri"/>
                                <w:sz w:val="18"/>
                                <w:szCs w:val="18"/>
                                <w:lang w:val="sr-Cyrl-RS"/>
                              </w:rPr>
                              <w:t xml:space="preserve">државне управе и локалне самоуправе, </w:t>
                            </w:r>
                            <w:r w:rsidRPr="00E40DC8">
                              <w:rPr>
                                <w:rFonts w:eastAsia="Calibri"/>
                                <w:sz w:val="18"/>
                                <w:szCs w:val="18"/>
                                <w:lang w:val="sr-Cyrl-RS"/>
                              </w:rPr>
                              <w:t xml:space="preserve">као и Служби за управљање кадровима, за пројекат Кутак за кандидате </w:t>
                            </w:r>
                            <w:hyperlink r:id="rId62" w:history="1">
                              <w:r w:rsidRPr="00E40DC8">
                                <w:rPr>
                                  <w:rFonts w:eastAsia="Calibri"/>
                                  <w:color w:val="0000FF"/>
                                  <w:sz w:val="18"/>
                                  <w:szCs w:val="18"/>
                                  <w:u w:val="single"/>
                                  <w:lang w:val="sr-Cyrl-RS"/>
                                </w:rPr>
                                <w:t>https://www.respaweb.eu/118/pages/69/winners-2022</w:t>
                              </w:r>
                            </w:hyperlink>
                            <w:r w:rsidRPr="00E40DC8">
                              <w:rPr>
                                <w:rFonts w:eastAsia="Calibri"/>
                                <w:sz w:val="18"/>
                                <w:szCs w:val="18"/>
                                <w:lang w:val="sr-Cyrl-RS"/>
                              </w:rPr>
                              <w:t xml:space="preserve"> . У међувремену, ради регионалне размене пракси и могућности имплементације сличних активности у земљама региона, представницима чланица РеСПА одржана је презентација на тему Сајма студентске стручне праксе у јавној управи </w:t>
                            </w:r>
                            <w:hyperlink r:id="rId63" w:history="1">
                              <w:r w:rsidRPr="00E40DC8">
                                <w:rPr>
                                  <w:rFonts w:eastAsia="Calibri"/>
                                  <w:color w:val="0000FF"/>
                                  <w:sz w:val="18"/>
                                  <w:szCs w:val="18"/>
                                  <w:u w:val="single"/>
                                  <w:lang w:val="sr-Cyrl-RS"/>
                                </w:rPr>
                                <w:t>https://www.respaweb.eu/0/news/582/students-internship-programme-in-the-public-administration-of-serbia-could-be-an-impulse-for-other-similar-actions-in-respa-members-to-make-public-administration-an-attractive-employer-for-talented-youth</w:t>
                              </w:r>
                            </w:hyperlink>
                            <w:r>
                              <w:rPr>
                                <w:rFonts w:eastAsia="Calibri"/>
                                <w:color w:val="0000FF"/>
                                <w:sz w:val="18"/>
                                <w:szCs w:val="18"/>
                                <w:u w:val="single"/>
                                <w:lang w:val="sr-Cyrl-RS"/>
                              </w:rPr>
                              <w:t>.</w:t>
                            </w:r>
                          </w:p>
                          <w:p w14:paraId="2BAE3021" w14:textId="77777777" w:rsidR="00294A54" w:rsidRPr="0092656A" w:rsidRDefault="00294A54" w:rsidP="00B9383F">
                            <w:pPr>
                              <w:spacing w:after="120"/>
                              <w:rPr>
                                <w:sz w:val="20"/>
                                <w:szCs w:val="20"/>
                                <w:lang w:val="sr-Cyrl-R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2E0B67" id="Text Box 1936078642" o:spid="_x0000_s1119" type="#_x0000_t202" style="position:absolute;margin-left:-27.35pt;margin-top:22.5pt;width:531.6pt;height:514.5pt;z-index:252371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" fillcolor="white [3201]" strokecolor="#ed7d31 [3205]" strokeweight="1pt">
                <v:textbox>
                  <w:txbxContent>
                    <w:p w14:paraId="2682A92C" w14:textId="77777777" w:rsidR="00294A54" w:rsidRPr="0036224F" w:rsidRDefault="00294A54" w:rsidP="00B9383F">
                      <w:pPr>
                        <w:shd w:val="clear" w:color="auto" w:fill="FFFFFF"/>
                        <w:spacing w:before="120" w:after="120"/>
                        <w:ind w:right="89"/>
                        <w:jc w:val="both"/>
                        <w:rPr>
                          <w:b/>
                          <w:bCs/>
                          <w:color w:val="42637A"/>
                          <w:lang w:val="sr-Cyrl-RS"/>
                        </w:rPr>
                      </w:pPr>
                      <w:r w:rsidRPr="0036224F">
                        <w:rPr>
                          <w:b/>
                          <w:bCs/>
                          <w:color w:val="42637A"/>
                          <w:lang w:val="sr-Cyrl-RS"/>
                        </w:rPr>
                        <w:t>Пример добре праксе</w:t>
                      </w:r>
                    </w:p>
                    <w:p w14:paraId="2983F8ED" w14:textId="0A2C3018" w:rsidR="00294A54" w:rsidRPr="00E40DC8" w:rsidRDefault="00294A54" w:rsidP="00E40DC8">
                      <w:pPr>
                        <w:shd w:val="clear" w:color="auto" w:fill="FFFFFF"/>
                        <w:spacing w:before="120" w:after="120"/>
                        <w:ind w:right="89"/>
                        <w:jc w:val="both"/>
                        <w:rPr>
                          <w:b/>
                          <w:color w:val="222222"/>
                          <w:sz w:val="20"/>
                          <w:szCs w:val="20"/>
                          <w:lang w:val="ru-RU"/>
                        </w:rPr>
                      </w:pPr>
                      <w:r w:rsidRPr="00E40DC8">
                        <w:rPr>
                          <w:b/>
                          <w:bCs/>
                          <w:sz w:val="20"/>
                          <w:szCs w:val="20"/>
                          <w:lang w:val="sr-Cyrl-RS"/>
                        </w:rPr>
                        <w:t>Комуникација активности у области стручног усавршавања</w:t>
                      </w:r>
                      <w:r w:rsidRPr="00E40DC8">
                        <w:rPr>
                          <w:b/>
                          <w:color w:val="222222"/>
                          <w:sz w:val="20"/>
                          <w:szCs w:val="20"/>
                          <w:lang w:val="sr-Cyrl-RS"/>
                        </w:rPr>
                        <w:t xml:space="preserve"> „Промоција Сајма студентске стручне праксе</w:t>
                      </w:r>
                      <w:r>
                        <w:rPr>
                          <w:b/>
                          <w:color w:val="222222"/>
                          <w:sz w:val="20"/>
                          <w:szCs w:val="20"/>
                          <w:lang w:val="sr-Cyrl-RS"/>
                        </w:rPr>
                        <w:t xml:space="preserve"> у</w:t>
                      </w:r>
                      <w:r w:rsidRPr="00E40DC8">
                        <w:rPr>
                          <w:b/>
                          <w:color w:val="222222"/>
                          <w:sz w:val="20"/>
                          <w:szCs w:val="20"/>
                          <w:lang w:val="sr-Cyrl-RS"/>
                        </w:rPr>
                        <w:t xml:space="preserve"> јавној управи“</w:t>
                      </w:r>
                      <w:r w:rsidRPr="00E40DC8">
                        <w:rPr>
                          <w:b/>
                          <w:bCs/>
                          <w:sz w:val="20"/>
                          <w:szCs w:val="20"/>
                          <w:lang w:val="sr-Cyrl-RS"/>
                        </w:rPr>
                        <w:t xml:space="preserve">, регионално признање, регионални </w:t>
                      </w:r>
                      <w:r w:rsidRPr="00E40DC8">
                        <w:rPr>
                          <w:b/>
                          <w:bCs/>
                          <w:i/>
                          <w:sz w:val="20"/>
                          <w:szCs w:val="20"/>
                          <w:lang w:val="sr-Cyrl-RS"/>
                        </w:rPr>
                        <w:t>spill over</w:t>
                      </w:r>
                      <w:r w:rsidRPr="00E40DC8">
                        <w:rPr>
                          <w:b/>
                          <w:bCs/>
                          <w:sz w:val="20"/>
                          <w:szCs w:val="20"/>
                          <w:lang w:val="sr-Cyrl-RS"/>
                        </w:rPr>
                        <w:t xml:space="preserve"> </w:t>
                      </w:r>
                      <w:r w:rsidRPr="00E40DC8">
                        <w:rPr>
                          <w:b/>
                          <w:sz w:val="20"/>
                          <w:szCs w:val="20"/>
                          <w:lang w:val="sr-Cyrl-RS"/>
                        </w:rPr>
                        <w:t xml:space="preserve">ефекат и могућност регионалног учења </w:t>
                      </w:r>
                    </w:p>
                    <w:p w14:paraId="46F16321" w14:textId="77777777" w:rsidR="00294A54" w:rsidRPr="00E40DC8" w:rsidRDefault="00294A54" w:rsidP="00E40DC8">
                      <w:pPr>
                        <w:spacing w:after="120"/>
                        <w:ind w:right="89"/>
                        <w:jc w:val="both"/>
                        <w:rPr>
                          <w:bCs/>
                          <w:sz w:val="20"/>
                          <w:szCs w:val="20"/>
                          <w:lang w:val="sr-Cyrl-RS"/>
                        </w:rPr>
                      </w:pPr>
                      <w:r w:rsidRPr="00E40DC8">
                        <w:rPr>
                          <w:bCs/>
                          <w:sz w:val="20"/>
                          <w:szCs w:val="20"/>
                          <w:lang w:val="sr-Cyrl-RS"/>
                        </w:rPr>
                        <w:t xml:space="preserve">Имплементација Стратегије РЈУ 2021-2030. година морала је да се прилагођава условима ковид окружења, а један од најуспешнијих примера имплементације планиране активности, удружене са капацитетима и донаторском подршком за комуницирање је </w:t>
                      </w:r>
                      <w:r w:rsidRPr="00E40DC8">
                        <w:rPr>
                          <w:color w:val="222222"/>
                          <w:sz w:val="20"/>
                          <w:szCs w:val="20"/>
                          <w:lang w:val="sr-Cyrl-RS"/>
                        </w:rPr>
                        <w:t>Промоција Сајма студентске стручне праксе у јавној управи. Сајам се потпуно прилагодио онлајн окружењу, осмишљено је и имплементирано визуелно решење које је у потпуности комуницирало са циљном групом младих (3Д платформе специјално израђене за ову намену омогућиле су одржавање Сајма у условима који опонашају традиционално сајамско окружење), а обухват је проширен због могућности да се онлајн приступи институцијама где год да се физички налазе студенти.</w:t>
                      </w:r>
                    </w:p>
                    <w:p w14:paraId="3574CA52" w14:textId="77777777" w:rsidR="00294A54" w:rsidRPr="00E40DC8" w:rsidRDefault="00294A54" w:rsidP="00E40DC8">
                      <w:pPr>
                        <w:autoSpaceDE w:val="0"/>
                        <w:autoSpaceDN w:val="0"/>
                        <w:adjustRightInd w:val="0"/>
                        <w:spacing w:after="120"/>
                        <w:ind w:right="89"/>
                        <w:jc w:val="both"/>
                        <w:rPr>
                          <w:color w:val="222222"/>
                          <w:sz w:val="20"/>
                          <w:szCs w:val="20"/>
                          <w:lang w:val="sr-Cyrl-RS" w:eastAsia="en-US"/>
                        </w:rPr>
                      </w:pPr>
                      <w:r w:rsidRPr="00E40DC8">
                        <w:rPr>
                          <w:color w:val="212121"/>
                          <w:sz w:val="20"/>
                          <w:szCs w:val="20"/>
                          <w:lang w:val="sr-Cyrl-RS" w:eastAsia="en-US"/>
                        </w:rPr>
                        <w:t xml:space="preserve">Први Сајам студентске стручне праксе у јавној управи 2021/2022.  </w:t>
                      </w:r>
                      <w:hyperlink r:id="rId64" w:history="1">
                        <w:r w:rsidRPr="00E40DC8">
                          <w:rPr>
                            <w:color w:val="0000FF"/>
                            <w:sz w:val="20"/>
                            <w:szCs w:val="20"/>
                            <w:u w:val="single"/>
                            <w:lang w:val="sr-Cyrl-RS" w:eastAsia="en-US"/>
                          </w:rPr>
                          <w:t>https://sajam2021.mduls.gov.rs/</w:t>
                        </w:r>
                      </w:hyperlink>
                      <w:r w:rsidRPr="00E40DC8">
                        <w:rPr>
                          <w:color w:val="212121"/>
                          <w:sz w:val="20"/>
                          <w:szCs w:val="20"/>
                          <w:lang w:val="sr-Cyrl-RS" w:eastAsia="en-US"/>
                        </w:rPr>
                        <w:t xml:space="preserve">  организован је 4. и 5. новембра 2021. као хибридни онлајн догађај са циљем успостављања боље сарадње између јавне управе и високошколских установа у Србији, као и за промоцију јавне управе као пожељног послодавца. Догађај, који је организовало Министарство државне управе и локалне самоуправе уз подршку ЕУ пројекта „Видљивост и комуницирање реформе јавне управе“, окупио је 18 органа јавне управе са националног и локалног нивоа, са понудом готово 400 места за стручну праксу и 5 државних универзитета. Реализован је путем платформе у оквиру које је виртуелизован простор Палате Србија. Током два дана трајања Сајма, 2 панел дискусије и 18 презентација органа посетило је више од 2200 студената завршних година основних студија, а виртуелне штандове органа који су учествовали на Сајму посетило је више од 1100 посетилаца. У наредних месец дана након одржавања Сајма платформу је посетило још око 1800 посетилаца.</w:t>
                      </w:r>
                    </w:p>
                    <w:p w14:paraId="5C8283C1" w14:textId="77777777" w:rsidR="00294A54" w:rsidRPr="00E40DC8" w:rsidRDefault="00294A54" w:rsidP="00E40DC8">
                      <w:pPr>
                        <w:shd w:val="clear" w:color="auto" w:fill="FFFFFF"/>
                        <w:spacing w:after="120"/>
                        <w:ind w:right="89"/>
                        <w:jc w:val="both"/>
                        <w:rPr>
                          <w:color w:val="222222"/>
                          <w:sz w:val="20"/>
                          <w:szCs w:val="20"/>
                          <w:lang w:val="sr-Cyrl-RS"/>
                        </w:rPr>
                      </w:pPr>
                      <w:r w:rsidRPr="00E40DC8">
                        <w:rPr>
                          <w:color w:val="222222"/>
                          <w:sz w:val="20"/>
                          <w:szCs w:val="20"/>
                          <w:lang w:val="sr-Cyrl-RS"/>
                        </w:rPr>
                        <w:t xml:space="preserve">Други Сајам студентске стручне праксе у јавној управи </w:t>
                      </w:r>
                      <w:hyperlink r:id="rId65" w:history="1">
                        <w:r w:rsidRPr="00E40DC8">
                          <w:rPr>
                            <w:color w:val="0000FF"/>
                            <w:sz w:val="20"/>
                            <w:szCs w:val="20"/>
                            <w:u w:val="single"/>
                            <w:lang w:val="sr-Cyrl-RS"/>
                          </w:rPr>
                          <w:t>https://sajamstrucneprakse2022.collectivibe.com/</w:t>
                        </w:r>
                      </w:hyperlink>
                      <w:r w:rsidRPr="00E40DC8">
                        <w:rPr>
                          <w:color w:val="222222"/>
                          <w:sz w:val="20"/>
                          <w:szCs w:val="20"/>
                          <w:lang w:val="sr-Cyrl-RS"/>
                        </w:rPr>
                        <w:t xml:space="preserve"> организован је 9. новембра 2022. године. Догађај је окупио органе јавне управе са националног и локалног нивоа и државне универзитете. За овај сајам виртуелизван је простор Дома Народне скупштине Републике Србије. Претходно је у рад пуштен нови сајт виртуелне заједнице студентске стручне праксе у јавној управи који се налази на адреси </w:t>
                      </w:r>
                      <w:hyperlink r:id="rId66" w:history="1">
                        <w:r w:rsidRPr="00E40DC8">
                          <w:rPr>
                            <w:color w:val="0000FF"/>
                            <w:sz w:val="20"/>
                            <w:szCs w:val="20"/>
                            <w:u w:val="single"/>
                            <w:lang w:val="sr-Cyrl-RS"/>
                          </w:rPr>
                          <w:t>https://strucnapraksa.mduls.gov.rs/</w:t>
                        </w:r>
                      </w:hyperlink>
                      <w:r w:rsidRPr="00E40DC8">
                        <w:rPr>
                          <w:color w:val="222222"/>
                          <w:sz w:val="20"/>
                          <w:szCs w:val="20"/>
                          <w:lang w:val="sr-Cyrl-RS"/>
                        </w:rPr>
                        <w:t xml:space="preserve">, као централни извор информација за све заинтересоване стране (студенти, органи јавне управе и универзитети) у процесу организовања и реализације студентске стручне праксе у јавној управи. Наjважнији резултати овог сајма: учествовало је 56 органа јавне управе и 5 државних универзитета, понуђено је 794 места за студентску стручну праксу, 183 онлајн презентације органа јавне управе са 80 презентера, 2 панел дискусије са 37 учесника, 23 000 посетилаца сајта студентске стручне праксе и 75 000 прегледа сајта, 17 000 прегледа платформе Сајма. Након Сајма студентске стручне праксе, током децембра 2022. и јануара 2023. године, реализована је онлајн кампања на профилима МДУЛС на друштвеним мрежама за промоцију конкурса за пријављивање на студентску стручну праксу. </w:t>
                      </w:r>
                    </w:p>
                    <w:p w14:paraId="16056665" w14:textId="3CB0D369" w:rsidR="00294A54" w:rsidRPr="00E40DC8" w:rsidRDefault="00294A54" w:rsidP="00E40DC8">
                      <w:pPr>
                        <w:jc w:val="both"/>
                        <w:rPr>
                          <w:rFonts w:eastAsia="Calibri"/>
                          <w:sz w:val="18"/>
                          <w:szCs w:val="18"/>
                          <w:lang w:val="sr-Cyrl-RS"/>
                        </w:rPr>
                      </w:pPr>
                      <w:r w:rsidRPr="00E40DC8">
                        <w:rPr>
                          <w:rFonts w:eastAsia="Calibri"/>
                          <w:sz w:val="18"/>
                          <w:szCs w:val="18"/>
                          <w:lang w:val="sr-Cyrl-RS"/>
                        </w:rPr>
                        <w:t xml:space="preserve">У оквиру регионалног такмичења за награде у области РЈУ, 2022. године Регионална школа за државну управу – РеСПА, у сарадњи са </w:t>
                      </w:r>
                      <w:r w:rsidRPr="00E40DC8">
                        <w:rPr>
                          <w:rFonts w:eastAsia="Calibri"/>
                          <w:sz w:val="18"/>
                          <w:szCs w:val="18"/>
                          <w:lang w:val="sr-Latn-RS"/>
                        </w:rPr>
                        <w:t>OECD</w:t>
                      </w:r>
                      <w:r w:rsidRPr="00E40DC8">
                        <w:rPr>
                          <w:rFonts w:eastAsia="Calibri"/>
                          <w:sz w:val="18"/>
                          <w:szCs w:val="18"/>
                          <w:lang w:val="sr-Cyrl-RS"/>
                        </w:rPr>
                        <w:t xml:space="preserve">/ </w:t>
                      </w:r>
                      <w:r w:rsidRPr="00E40DC8">
                        <w:rPr>
                          <w:rFonts w:eastAsia="Calibri"/>
                          <w:sz w:val="18"/>
                          <w:szCs w:val="18"/>
                          <w:lang w:val="sr-Latn-RS"/>
                        </w:rPr>
                        <w:t>SIGMA</w:t>
                      </w:r>
                      <w:r w:rsidRPr="00E40DC8">
                        <w:rPr>
                          <w:rFonts w:eastAsia="Calibri"/>
                          <w:sz w:val="18"/>
                          <w:szCs w:val="18"/>
                          <w:lang w:val="sr-Cyrl-RS"/>
                        </w:rPr>
                        <w:t xml:space="preserve">, доделила је, за горе наведену активност и њене резултате, Специјално признање за оснаживање и запошљавање младих и за задржавање младих талената </w:t>
                      </w:r>
                      <w:r>
                        <w:rPr>
                          <w:rFonts w:eastAsia="Calibri"/>
                          <w:sz w:val="18"/>
                          <w:szCs w:val="18"/>
                          <w:lang w:val="sr-Cyrl-RS"/>
                        </w:rPr>
                        <w:t>Министарству</w:t>
                      </w:r>
                      <w:r w:rsidRPr="00E40DC8">
                        <w:rPr>
                          <w:rFonts w:eastAsia="Calibri"/>
                          <w:sz w:val="18"/>
                          <w:szCs w:val="18"/>
                          <w:lang w:val="sr-Cyrl-RS"/>
                        </w:rPr>
                        <w:t xml:space="preserve"> </w:t>
                      </w:r>
                      <w:r>
                        <w:rPr>
                          <w:rFonts w:eastAsia="Calibri"/>
                          <w:sz w:val="18"/>
                          <w:szCs w:val="18"/>
                          <w:lang w:val="sr-Cyrl-RS"/>
                        </w:rPr>
                        <w:t xml:space="preserve">државне управе и локалне самоуправе, </w:t>
                      </w:r>
                      <w:r w:rsidRPr="00E40DC8">
                        <w:rPr>
                          <w:rFonts w:eastAsia="Calibri"/>
                          <w:sz w:val="18"/>
                          <w:szCs w:val="18"/>
                          <w:lang w:val="sr-Cyrl-RS"/>
                        </w:rPr>
                        <w:t xml:space="preserve">као и Служби за управљање кадровима, за пројекат Кутак за кандидате </w:t>
                      </w:r>
                      <w:hyperlink r:id="rId67" w:history="1">
                        <w:r w:rsidRPr="00E40DC8">
                          <w:rPr>
                            <w:rFonts w:eastAsia="Calibri"/>
                            <w:color w:val="0000FF"/>
                            <w:sz w:val="18"/>
                            <w:szCs w:val="18"/>
                            <w:u w:val="single"/>
                            <w:lang w:val="sr-Cyrl-RS"/>
                          </w:rPr>
                          <w:t>https://www.respaweb.eu/118/pages/69/winners-2022</w:t>
                        </w:r>
                      </w:hyperlink>
                      <w:r w:rsidRPr="00E40DC8">
                        <w:rPr>
                          <w:rFonts w:eastAsia="Calibri"/>
                          <w:sz w:val="18"/>
                          <w:szCs w:val="18"/>
                          <w:lang w:val="sr-Cyrl-RS"/>
                        </w:rPr>
                        <w:t xml:space="preserve"> . У међувремену, ради регионалне размене пракси и могућности имплементације сличних активности у земљама региона, представницима чланица РеСПА одржана је презентација на тему Сајма студентске стручне праксе у јавној управи </w:t>
                      </w:r>
                      <w:hyperlink r:id="rId68" w:history="1">
                        <w:r w:rsidRPr="00E40DC8">
                          <w:rPr>
                            <w:rFonts w:eastAsia="Calibri"/>
                            <w:color w:val="0000FF"/>
                            <w:sz w:val="18"/>
                            <w:szCs w:val="18"/>
                            <w:u w:val="single"/>
                            <w:lang w:val="sr-Cyrl-RS"/>
                          </w:rPr>
                          <w:t>https://www.respaweb.eu/0/news/582/students-internship-programme-in-the-public-administration-of-serbia-could-be-an-impulse-for-other-similar-actions-in-respa-members-to-make-public-administration-an-attractive-employer-for-talented-youth</w:t>
                        </w:r>
                      </w:hyperlink>
                      <w:r>
                        <w:rPr>
                          <w:rFonts w:eastAsia="Calibri"/>
                          <w:color w:val="0000FF"/>
                          <w:sz w:val="18"/>
                          <w:szCs w:val="18"/>
                          <w:u w:val="single"/>
                          <w:lang w:val="sr-Cyrl-RS"/>
                        </w:rPr>
                        <w:t>.</w:t>
                      </w:r>
                    </w:p>
                    <w:p w14:paraId="2BAE3021" w14:textId="77777777" w:rsidR="00294A54" w:rsidRPr="0092656A" w:rsidRDefault="00294A54" w:rsidP="00B9383F">
                      <w:pPr>
                        <w:spacing w:after="120"/>
                        <w:rPr>
                          <w:sz w:val="20"/>
                          <w:szCs w:val="20"/>
                          <w:lang w:val="sr-Cyrl-RS"/>
                        </w:rPr>
                      </w:pPr>
                    </w:p>
                  </w:txbxContent>
                </v:textbox>
                <w10:wrap type="square" anchorx="margin"/>
              </v:shape>
            </w:pict>
          </mc:Fallback>
        </mc:AlternateContent>
      </w:r>
    </w:p>
    <w:p w14:paraId="6913C35B" w14:textId="77777777" w:rsidR="00B9383F" w:rsidRDefault="00B9383F" w:rsidP="00B9383F">
      <w:pPr>
        <w:rPr>
          <w:lang w:val="sr-Cyrl-RS"/>
        </w:rPr>
      </w:pPr>
    </w:p>
    <w:p w14:paraId="363A777D" w14:textId="267A1A91" w:rsidR="006F0FBD" w:rsidRDefault="006F0FBD">
      <w:pPr>
        <w:rPr>
          <w:lang w:val="sr-Cyrl-RS"/>
        </w:rPr>
      </w:pPr>
      <w:r>
        <w:rPr>
          <w:lang w:val="sr-Cyrl-RS"/>
        </w:rPr>
        <w:br w:type="page"/>
      </w:r>
    </w:p>
    <w:tbl>
      <w:tblPr>
        <w:tblStyle w:val="ListTable3-Accent3"/>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65"/>
      </w:tblGrid>
      <w:tr w:rsidR="00B9383F" w:rsidRPr="00181BC8" w14:paraId="04075F69" w14:textId="77777777" w:rsidTr="00514824">
        <w:trPr>
          <w:cnfStyle w:val="100000000000" w:firstRow="1" w:lastRow="0" w:firstColumn="0" w:lastColumn="0" w:oddVBand="0" w:evenVBand="0" w:oddHBand="0" w:evenHBand="0" w:firstRowFirstColumn="0" w:firstRowLastColumn="0" w:lastRowFirstColumn="0" w:lastRowLastColumn="0"/>
          <w:trHeight w:val="558"/>
        </w:trPr>
        <w:tc>
          <w:tcPr>
            <w:cnfStyle w:val="001000000100" w:firstRow="0" w:lastRow="0" w:firstColumn="1" w:lastColumn="0" w:oddVBand="0" w:evenVBand="0" w:oddHBand="0" w:evenHBand="0" w:firstRowFirstColumn="1" w:firstRowLastColumn="0" w:lastRowFirstColumn="0" w:lastRowLastColumn="0"/>
            <w:tcW w:w="9265" w:type="dxa"/>
            <w:tcBorders>
              <w:bottom w:val="none" w:sz="0" w:space="0" w:color="auto"/>
              <w:right w:val="none" w:sz="0" w:space="0" w:color="auto"/>
            </w:tcBorders>
          </w:tcPr>
          <w:p w14:paraId="2CD1B487" w14:textId="77777777" w:rsidR="00B9383F" w:rsidRPr="00181BC8" w:rsidRDefault="00B9383F" w:rsidP="00514824">
            <w:pPr>
              <w:pStyle w:val="NormalWeb"/>
              <w:tabs>
                <w:tab w:val="left" w:pos="432"/>
              </w:tabs>
              <w:spacing w:before="120" w:beforeAutospacing="0" w:after="120" w:afterAutospacing="0"/>
              <w:ind w:right="89"/>
              <w:jc w:val="both"/>
              <w:rPr>
                <w:b w:val="0"/>
                <w:bCs w:val="0"/>
                <w:color w:val="000000" w:themeColor="text1"/>
                <w:lang w:val="sr-Cyrl-RS"/>
              </w:rPr>
            </w:pPr>
            <w:r w:rsidRPr="00181BC8">
              <w:rPr>
                <w:color w:val="000000" w:themeColor="text1"/>
                <w:lang w:val="sr-Cyrl-RS"/>
              </w:rPr>
              <w:lastRenderedPageBreak/>
              <w:t xml:space="preserve">К1.5 Реформа јавне управе је допринела повећању професионалности јавне управе и квалитету услуга у складу са европским Принципима јавне управе. </w:t>
            </w:r>
          </w:p>
        </w:tc>
      </w:tr>
      <w:tr w:rsidR="00B9383F" w:rsidRPr="00181BC8" w14:paraId="290AAD7F" w14:textId="77777777" w:rsidTr="00514824">
        <w:trPr>
          <w:cnfStyle w:val="000000100000" w:firstRow="0" w:lastRow="0" w:firstColumn="0" w:lastColumn="0" w:oddVBand="0" w:evenVBand="0" w:oddHBand="1" w:evenHBand="0" w:firstRowFirstColumn="0" w:firstRowLastColumn="0" w:lastRowFirstColumn="0" w:lastRowLastColumn="0"/>
          <w:trHeight w:val="2167"/>
        </w:trPr>
        <w:tc>
          <w:tcPr>
            <w:cnfStyle w:val="001000000000" w:firstRow="0" w:lastRow="0" w:firstColumn="1" w:lastColumn="0" w:oddVBand="0" w:evenVBand="0" w:oddHBand="0" w:evenHBand="0" w:firstRowFirstColumn="0" w:firstRowLastColumn="0" w:lastRowFirstColumn="0" w:lastRowLastColumn="0"/>
            <w:tcW w:w="9265" w:type="dxa"/>
            <w:tcBorders>
              <w:top w:val="none" w:sz="0" w:space="0" w:color="auto"/>
              <w:bottom w:val="none" w:sz="0" w:space="0" w:color="auto"/>
              <w:right w:val="none" w:sz="0" w:space="0" w:color="auto"/>
            </w:tcBorders>
          </w:tcPr>
          <w:p w14:paraId="29E3F3BF" w14:textId="77777777" w:rsidR="00B9383F" w:rsidRPr="001121CF" w:rsidRDefault="00B9383F" w:rsidP="00514824">
            <w:pPr>
              <w:tabs>
                <w:tab w:val="left" w:pos="432"/>
              </w:tabs>
              <w:spacing w:before="120" w:after="120"/>
              <w:ind w:right="86"/>
              <w:jc w:val="both"/>
              <w:rPr>
                <w:b w:val="0"/>
                <w:color w:val="000000" w:themeColor="text1"/>
                <w:lang w:val="sr-Cyrl-RS"/>
              </w:rPr>
            </w:pPr>
            <w:r w:rsidRPr="001121CF">
              <w:rPr>
                <w:b w:val="0"/>
                <w:lang w:val="sr-Cyrl-RS"/>
              </w:rPr>
              <w:t xml:space="preserve">Република Србија је у 2022. години остварила значајне резултате (74% имплементираних и 26% неимплементираних) на нивоу мера (енг. </w:t>
            </w:r>
            <w:r w:rsidRPr="001121CF">
              <w:rPr>
                <w:b w:val="0"/>
                <w:i/>
                <w:lang w:val="en-US"/>
              </w:rPr>
              <w:t>outcomes</w:t>
            </w:r>
            <w:r w:rsidRPr="001121CF">
              <w:rPr>
                <w:b w:val="0"/>
                <w:lang w:val="sr-Cyrl-RS"/>
              </w:rPr>
              <w:t xml:space="preserve">) предвиђених Стратегијом </w:t>
            </w:r>
            <w:r>
              <w:rPr>
                <w:b w:val="0"/>
                <w:lang w:val="sr-Cyrl-RS"/>
              </w:rPr>
              <w:t>РЈУ, односно</w:t>
            </w:r>
            <w:r w:rsidRPr="001121CF">
              <w:rPr>
                <w:b w:val="0"/>
                <w:lang w:val="sr-Latn-RS"/>
              </w:rPr>
              <w:t xml:space="preserve"> 82% </w:t>
            </w:r>
            <w:r w:rsidRPr="001121CF">
              <w:rPr>
                <w:b w:val="0"/>
                <w:lang w:val="sr-Cyrl-RS"/>
              </w:rPr>
              <w:t>имплементираних мера (</w:t>
            </w:r>
            <w:r>
              <w:rPr>
                <w:b w:val="0"/>
                <w:lang w:val="sr-Latn-RS"/>
              </w:rPr>
              <w:t>18</w:t>
            </w:r>
            <w:r w:rsidRPr="001121CF">
              <w:rPr>
                <w:b w:val="0"/>
                <w:lang w:val="sr-Cyrl-RS"/>
              </w:rPr>
              <w:t xml:space="preserve">% неимплементираних) у 2021. години. Ефекат ових мера видљив је кроз успостављање релевантног стратешког и законског оквира и директним очитавањем њихове успешности у повећаном степену задовољства грађана, </w:t>
            </w:r>
            <w:r>
              <w:rPr>
                <w:b w:val="0"/>
                <w:lang w:val="sr-Cyrl-RS"/>
              </w:rPr>
              <w:t>као</w:t>
            </w:r>
            <w:r w:rsidRPr="001121CF">
              <w:rPr>
                <w:b w:val="0"/>
                <w:lang w:val="sr-Cyrl-RS"/>
              </w:rPr>
              <w:t xml:space="preserve"> и </w:t>
            </w:r>
            <w:r>
              <w:rPr>
                <w:b w:val="0"/>
                <w:lang w:val="sr-Cyrl-RS"/>
              </w:rPr>
              <w:t xml:space="preserve">у </w:t>
            </w:r>
            <w:r w:rsidRPr="001121CF">
              <w:rPr>
                <w:b w:val="0"/>
                <w:lang w:val="sr-Cyrl-RS"/>
              </w:rPr>
              <w:t>видљивом напретку Републике Србије на глобалном нивоу, где је према мерилима Светске Банке, ефективност (делотворност) јавне управе у 2022. години износила 57.08, што је напредак у односу на 2020. годину (51.43)</w:t>
            </w:r>
            <w:r>
              <w:rPr>
                <w:b w:val="0"/>
                <w:lang w:val="sr-Cyrl-RS"/>
              </w:rPr>
              <w:t xml:space="preserve">. </w:t>
            </w:r>
            <w:r w:rsidRPr="001121CF">
              <w:rPr>
                <w:b w:val="0"/>
                <w:bCs w:val="0"/>
                <w:lang w:val="sr-Cyrl-RS"/>
              </w:rPr>
              <w:t>Стабилна је перцепција</w:t>
            </w:r>
            <w:r w:rsidRPr="001121CF">
              <w:rPr>
                <w:b w:val="0"/>
                <w:lang w:val="sr-Cyrl-RS"/>
              </w:rPr>
              <w:t xml:space="preserve"> грађана када је реч о административним услугама у ширем смислу, нарочито е-услугама, поједностављеним административним поступцима и увођењем више јединствених управних места, али и генерално јавном управом која је више окренута грађанима.</w:t>
            </w:r>
          </w:p>
        </w:tc>
      </w:tr>
    </w:tbl>
    <w:p w14:paraId="19AEA314" w14:textId="77777777" w:rsidR="00B9383F" w:rsidRDefault="00B9383F" w:rsidP="00B9383F">
      <w:pPr>
        <w:spacing w:before="120" w:after="120"/>
        <w:ind w:right="89"/>
        <w:jc w:val="both"/>
        <w:rPr>
          <w:b/>
          <w:bCs/>
          <w:lang w:val="sr-Cyrl-RS"/>
        </w:rPr>
      </w:pPr>
      <w:r w:rsidRPr="00E668A7">
        <w:rPr>
          <w:b/>
          <w:bCs/>
          <w:u w:val="single"/>
          <w:lang w:val="sr-Cyrl-RS"/>
        </w:rPr>
        <w:t>Налаз 1</w:t>
      </w:r>
      <w:r>
        <w:rPr>
          <w:b/>
          <w:bCs/>
          <w:lang w:val="sr-Cyrl-RS"/>
        </w:rPr>
        <w:t xml:space="preserve"> – </w:t>
      </w:r>
      <w:r>
        <w:rPr>
          <w:bCs/>
          <w:lang w:val="sr-Cyrl-RS"/>
        </w:rPr>
        <w:t>Анализа на основу Показатеља 1.5.1.</w:t>
      </w:r>
      <w:r w:rsidRPr="00181BC8">
        <w:rPr>
          <w:b/>
          <w:bCs/>
          <w:lang w:val="sr-Cyrl-RS"/>
        </w:rPr>
        <w:t xml:space="preserve"> </w:t>
      </w:r>
      <w:r w:rsidRPr="00EE5E1F">
        <w:rPr>
          <w:bCs/>
          <w:lang w:val="sr-Cyrl-RS"/>
        </w:rPr>
        <w:t>Реформа јавне управе је пре</w:t>
      </w:r>
      <w:r>
        <w:rPr>
          <w:bCs/>
          <w:lang w:val="sr-Cyrl-RS"/>
        </w:rPr>
        <w:t>дузима</w:t>
      </w:r>
      <w:r w:rsidRPr="00EE5E1F">
        <w:rPr>
          <w:bCs/>
          <w:lang w:val="sr-Cyrl-RS"/>
        </w:rPr>
        <w:t>њем различитих мера допринела стварању професионалније јавне управе која осигурава бољи квалитет услуга грађанима и привредним субјектима у складу са европским Приницпима јавне управе.</w:t>
      </w:r>
      <w:r w:rsidRPr="00181BC8">
        <w:rPr>
          <w:b/>
          <w:bCs/>
          <w:lang w:val="sr-Cyrl-RS"/>
        </w:rPr>
        <w:t xml:space="preserve"> </w:t>
      </w:r>
    </w:p>
    <w:p w14:paraId="5BB2E3BF" w14:textId="77777777" w:rsidR="00B9383F" w:rsidRPr="00E668A7" w:rsidRDefault="00B9383F" w:rsidP="00B9383F">
      <w:pPr>
        <w:spacing w:before="120" w:after="120"/>
        <w:ind w:right="89"/>
        <w:jc w:val="both"/>
        <w:rPr>
          <w:lang w:val="sr-Cyrl-RS"/>
        </w:rPr>
      </w:pPr>
      <w:r w:rsidRPr="00CB5FE7">
        <w:rPr>
          <w:lang w:val="sr-Cyrl-RS"/>
        </w:rPr>
        <w:t xml:space="preserve">Република Србија је у 2022. години остварила значајне резултате (74% имплементираних и 26% неимплементираних) на нивоу мера (енг. </w:t>
      </w:r>
      <w:r w:rsidRPr="00CB5FE7">
        <w:rPr>
          <w:i/>
          <w:lang w:val="en-US"/>
        </w:rPr>
        <w:t>outcomes</w:t>
      </w:r>
      <w:r w:rsidRPr="00CB5FE7">
        <w:rPr>
          <w:lang w:val="sr-Cyrl-RS"/>
        </w:rPr>
        <w:t xml:space="preserve">) предвиђених </w:t>
      </w:r>
      <w:r>
        <w:rPr>
          <w:lang w:val="sr-Cyrl-RS"/>
        </w:rPr>
        <w:t>СРЈУ,</w:t>
      </w:r>
      <w:r w:rsidRPr="00CB5FE7">
        <w:rPr>
          <w:rStyle w:val="FootnoteReference"/>
          <w:lang w:val="sr-Cyrl-RS"/>
        </w:rPr>
        <w:footnoteReference w:id="245"/>
      </w:r>
      <w:r>
        <w:rPr>
          <w:lang w:val="sr-Cyrl-RS"/>
        </w:rPr>
        <w:t xml:space="preserve"> односно </w:t>
      </w:r>
      <w:r>
        <w:rPr>
          <w:lang w:val="sr-Latn-RS"/>
        </w:rPr>
        <w:t xml:space="preserve">82% </w:t>
      </w:r>
      <w:r>
        <w:rPr>
          <w:lang w:val="sr-Cyrl-RS"/>
        </w:rPr>
        <w:t>имплементираних мера (</w:t>
      </w:r>
      <w:r>
        <w:rPr>
          <w:lang w:val="sr-Latn-RS"/>
        </w:rPr>
        <w:t>18</w:t>
      </w:r>
      <w:r w:rsidRPr="00CB5FE7">
        <w:rPr>
          <w:lang w:val="sr-Cyrl-RS"/>
        </w:rPr>
        <w:t>% неимплементираних</w:t>
      </w:r>
      <w:r>
        <w:rPr>
          <w:lang w:val="sr-Cyrl-RS"/>
        </w:rPr>
        <w:t>) у 2021. години.</w:t>
      </w:r>
      <w:r>
        <w:rPr>
          <w:rStyle w:val="FootnoteReference"/>
          <w:lang w:val="sr-Cyrl-RS"/>
        </w:rPr>
        <w:footnoteReference w:id="246"/>
      </w:r>
      <w:r>
        <w:rPr>
          <w:lang w:val="sr-Cyrl-RS"/>
        </w:rPr>
        <w:t xml:space="preserve"> Ефекат ових мера </w:t>
      </w:r>
      <w:r w:rsidRPr="00181BC8">
        <w:rPr>
          <w:lang w:val="sr-Cyrl-RS"/>
        </w:rPr>
        <w:t xml:space="preserve">видљив </w:t>
      </w:r>
      <w:r>
        <w:rPr>
          <w:lang w:val="sr-Cyrl-RS"/>
        </w:rPr>
        <w:t>је</w:t>
      </w:r>
      <w:r w:rsidRPr="00181BC8">
        <w:rPr>
          <w:lang w:val="sr-Cyrl-RS"/>
        </w:rPr>
        <w:t xml:space="preserve"> кроз успостављање релевантног стратешког </w:t>
      </w:r>
      <w:r>
        <w:rPr>
          <w:lang w:val="sr-Cyrl-RS"/>
        </w:rPr>
        <w:t xml:space="preserve">и законског оквира </w:t>
      </w:r>
      <w:r w:rsidRPr="00181BC8">
        <w:rPr>
          <w:lang w:val="sr-Cyrl-RS"/>
        </w:rPr>
        <w:t xml:space="preserve">и директним очитавањем њихове успешности у повећаном степену задовољства грађана, </w:t>
      </w:r>
      <w:r>
        <w:rPr>
          <w:lang w:val="sr-Cyrl-RS"/>
        </w:rPr>
        <w:t>као</w:t>
      </w:r>
      <w:r w:rsidRPr="00181BC8">
        <w:rPr>
          <w:lang w:val="sr-Cyrl-RS"/>
        </w:rPr>
        <w:t xml:space="preserve"> и </w:t>
      </w:r>
      <w:r>
        <w:rPr>
          <w:lang w:val="sr-Cyrl-RS"/>
        </w:rPr>
        <w:t xml:space="preserve">у </w:t>
      </w:r>
      <w:r w:rsidRPr="00181BC8">
        <w:rPr>
          <w:lang w:val="sr-Cyrl-RS"/>
        </w:rPr>
        <w:t>видљивом напретку Републике Србије на глобалном нивоу, где је према мерилима Светске Банке, ефективност (делотворност) јавне управе у 2022. години износила 57.08, што је напредак у односу на 2020. го</w:t>
      </w:r>
      <w:r>
        <w:rPr>
          <w:lang w:val="sr-Cyrl-RS"/>
        </w:rPr>
        <w:t xml:space="preserve">дину (51.43) (ранг вредности </w:t>
      </w:r>
      <w:r w:rsidRPr="00181BC8">
        <w:rPr>
          <w:lang w:val="sr-Cyrl-RS"/>
        </w:rPr>
        <w:t xml:space="preserve">креће </w:t>
      </w:r>
      <w:r>
        <w:rPr>
          <w:lang w:val="sr-Cyrl-RS"/>
        </w:rPr>
        <w:t xml:space="preserve">се </w:t>
      </w:r>
      <w:r w:rsidRPr="00181BC8">
        <w:rPr>
          <w:lang w:val="sr-Cyrl-RS"/>
        </w:rPr>
        <w:t>од 0 до 100, где је виша вредност боља</w:t>
      </w:r>
      <w:r>
        <w:rPr>
          <w:lang w:val="sr-Cyrl-RS"/>
        </w:rPr>
        <w:t>,</w:t>
      </w:r>
      <w:r w:rsidRPr="00181BC8">
        <w:rPr>
          <w:lang w:val="sr-Cyrl-RS"/>
        </w:rPr>
        <w:t xml:space="preserve"> и обухвата перцепције </w:t>
      </w:r>
      <w:r w:rsidRPr="00181BC8">
        <w:rPr>
          <w:rFonts w:eastAsia="Calibri"/>
          <w:lang w:eastAsia="en-US"/>
        </w:rPr>
        <w:t>различитих извора у погледу квалитета јавних услуга и јавне управе, као и степена независности од политичких притисака, квалитет планирања и спровођења политика и веродостојности владе у посвећености тим политикама.</w:t>
      </w:r>
      <w:r w:rsidRPr="00181BC8">
        <w:rPr>
          <w:lang w:val="sr-Cyrl-RS"/>
        </w:rPr>
        <w:t>).</w:t>
      </w:r>
      <w:r w:rsidRPr="00181BC8">
        <w:rPr>
          <w:rStyle w:val="FootnoteReference"/>
          <w:lang w:val="sr-Cyrl-RS"/>
        </w:rPr>
        <w:footnoteReference w:id="247"/>
      </w:r>
      <w:r w:rsidRPr="00181BC8">
        <w:rPr>
          <w:b/>
          <w:bCs/>
          <w:lang w:val="sr-Cyrl-RS"/>
        </w:rPr>
        <w:t xml:space="preserve"> </w:t>
      </w:r>
      <w:r>
        <w:rPr>
          <w:bCs/>
          <w:lang w:val="sr-Cyrl-RS"/>
        </w:rPr>
        <w:t>Стабилна је перцепција</w:t>
      </w:r>
      <w:r w:rsidRPr="00181BC8">
        <w:rPr>
          <w:lang w:val="sr-Cyrl-RS"/>
        </w:rPr>
        <w:t xml:space="preserve"> грађана када је реч о административним услугама у ширем смислу, </w:t>
      </w:r>
      <w:r>
        <w:rPr>
          <w:lang w:val="sr-Cyrl-RS"/>
        </w:rPr>
        <w:t>нарочито е-услугама (видети анализу у домену пружања услуга</w:t>
      </w:r>
      <w:r w:rsidRPr="00181BC8">
        <w:rPr>
          <w:lang w:val="sr-Cyrl-RS"/>
        </w:rPr>
        <w:t>), поједностављеним административним поступцима и увођењем више јединствених управних места, али и генерално јавном управом која је више окренута грађанима. Када је реч о општем задовољству грађана и привреде пруженим услугама, према подацима из 2022.</w:t>
      </w:r>
      <w:r>
        <w:rPr>
          <w:lang w:val="sr-Cyrl-RS"/>
        </w:rPr>
        <w:t xml:space="preserve"> </w:t>
      </w:r>
      <w:r w:rsidRPr="00181BC8">
        <w:rPr>
          <w:lang w:val="sr-Cyrl-RS"/>
        </w:rPr>
        <w:t>године, постоји стабилан тренд одржавања високог нивоа задовољства који је на нивоу 4 (од максималних 5) од 2020. године.</w:t>
      </w:r>
      <w:r w:rsidRPr="00181BC8">
        <w:rPr>
          <w:rStyle w:val="FootnoteReference"/>
          <w:lang w:val="sr-Cyrl-RS"/>
        </w:rPr>
        <w:footnoteReference w:id="248"/>
      </w:r>
      <w:r>
        <w:rPr>
          <w:lang w:val="sr-Cyrl-RS"/>
        </w:rPr>
        <w:t xml:space="preserve"> Према последњем мерењу примене европских Принципа јавне управе, СИГМА у области услуга констатује да „</w:t>
      </w:r>
      <w:r w:rsidRPr="00B67D71">
        <w:rPr>
          <w:lang w:val="sr-Cyrl-RS"/>
        </w:rPr>
        <w:t>Србија наставља да добро напредује у модернизацији јавних услуга и побољшању њихове усмерености ка корисницима и постала је један од регионалних лидера у овој области. Такође показује побољшано задовољство корисника и грађана и предузећа. Озбиљни напори су уложени у поједностављење административних процедура.</w:t>
      </w:r>
      <w:r>
        <w:rPr>
          <w:lang w:val="sr-Cyrl-RS"/>
        </w:rPr>
        <w:t>“</w:t>
      </w:r>
      <w:r>
        <w:rPr>
          <w:rStyle w:val="FootnoteReference"/>
          <w:lang w:val="sr-Cyrl-RS"/>
        </w:rPr>
        <w:footnoteReference w:id="249"/>
      </w:r>
    </w:p>
    <w:p w14:paraId="78D7FA0A" w14:textId="15B8FAE9" w:rsidR="00B9383F" w:rsidRPr="00E668A7" w:rsidRDefault="00B9383F" w:rsidP="00B9383F">
      <w:pPr>
        <w:spacing w:before="120" w:after="120"/>
        <w:ind w:right="89"/>
        <w:jc w:val="both"/>
        <w:rPr>
          <w:rFonts w:eastAsia="Calibri"/>
          <w:color w:val="000000"/>
          <w:lang w:val="sr-Cyrl-RS" w:eastAsia="en-US"/>
        </w:rPr>
      </w:pPr>
      <w:r w:rsidRPr="00E668A7">
        <w:rPr>
          <w:rFonts w:eastAsia="Calibri"/>
          <w:color w:val="000000"/>
          <w:lang w:val="sr-Cyrl-RS" w:eastAsia="en-US"/>
        </w:rPr>
        <w:lastRenderedPageBreak/>
        <w:t xml:space="preserve">Важну улогу у остваривању наведених резултата, остварених у правцу изградње управе оријентисане ка корисницима, имају напори који се предузимају у домену њене професионализације и преласка на модеран систем управљања људским ресурсима. Значајану основу за спровођење реформи представљала је промена стратешког приступа </w:t>
      </w:r>
      <w:r>
        <w:rPr>
          <w:rFonts w:eastAsia="Calibri"/>
          <w:color w:val="000000"/>
          <w:lang w:val="sr-Cyrl-RS" w:eastAsia="en-US"/>
        </w:rPr>
        <w:t xml:space="preserve">у </w:t>
      </w:r>
      <w:r w:rsidRPr="00E668A7">
        <w:rPr>
          <w:rFonts w:eastAsia="Calibri"/>
          <w:color w:val="000000"/>
          <w:lang w:val="sr-Cyrl-RS" w:eastAsia="en-US"/>
        </w:rPr>
        <w:t xml:space="preserve">овој области, извршена кроз СРЈУ, која је по први пут објединила све аспекте УЉР у оквиру једног планског документа и тиме оптимизовала </w:t>
      </w:r>
      <w:r>
        <w:rPr>
          <w:rFonts w:eastAsia="Calibri"/>
          <w:color w:val="000000"/>
          <w:lang w:val="sr-Cyrl-RS" w:eastAsia="en-US"/>
        </w:rPr>
        <w:t xml:space="preserve">стратешки </w:t>
      </w:r>
      <w:r w:rsidRPr="00E668A7">
        <w:rPr>
          <w:rFonts w:eastAsia="Calibri"/>
          <w:color w:val="000000"/>
          <w:lang w:val="sr-Cyrl-RS" w:eastAsia="en-US"/>
        </w:rPr>
        <w:t>оквир у овој области.</w:t>
      </w:r>
      <w:r w:rsidRPr="00E668A7">
        <w:rPr>
          <w:rFonts w:eastAsia="Calibri"/>
          <w:color w:val="000000"/>
          <w:vertAlign w:val="superscript"/>
          <w:lang w:val="sr-Cyrl-RS" w:eastAsia="en-US"/>
        </w:rPr>
        <w:footnoteReference w:id="250"/>
      </w:r>
      <w:r w:rsidRPr="00E668A7">
        <w:rPr>
          <w:rFonts w:eastAsia="Calibri"/>
          <w:color w:val="000000"/>
          <w:lang w:val="sr-Cyrl-RS" w:eastAsia="en-US"/>
        </w:rPr>
        <w:t xml:space="preserve"> Такав приступ омогућио је системско планирање и узимање у обзир свих значајних аспектата УЉР приликом постављања циљева, што је резултирало високим процентом имплементације резултата </w:t>
      </w:r>
      <w:r>
        <w:rPr>
          <w:rFonts w:eastAsia="Calibri"/>
          <w:color w:val="000000"/>
          <w:lang w:val="sr-Cyrl-RS" w:eastAsia="en-US"/>
        </w:rPr>
        <w:t>–</w:t>
      </w:r>
      <w:r w:rsidRPr="00E668A7">
        <w:rPr>
          <w:rFonts w:eastAsia="Calibri"/>
          <w:color w:val="000000"/>
          <w:lang w:val="sr-Cyrl-RS" w:eastAsia="en-US"/>
        </w:rPr>
        <w:t xml:space="preserve"> за 9 од 12 резултата на нивоу </w:t>
      </w:r>
      <w:r>
        <w:rPr>
          <w:rFonts w:eastAsia="Calibri"/>
          <w:color w:val="000000"/>
          <w:lang w:val="sr-Cyrl-RS" w:eastAsia="en-US"/>
        </w:rPr>
        <w:t xml:space="preserve">мера </w:t>
      </w:r>
      <w:r w:rsidRPr="00E668A7">
        <w:rPr>
          <w:rFonts w:eastAsia="Calibri"/>
          <w:color w:val="000000"/>
          <w:lang w:val="sr-Cyrl-RS" w:eastAsia="en-US"/>
        </w:rPr>
        <w:t>остварене су циљне вредности за 2022. годину, планиране СРЈУ.</w:t>
      </w:r>
      <w:r w:rsidRPr="00E668A7">
        <w:rPr>
          <w:rFonts w:eastAsia="Calibri"/>
          <w:color w:val="000000"/>
          <w:vertAlign w:val="superscript"/>
          <w:lang w:val="sr-Cyrl-RS" w:eastAsia="en-US"/>
        </w:rPr>
        <w:footnoteReference w:id="251"/>
      </w:r>
      <w:r w:rsidRPr="00E668A7">
        <w:rPr>
          <w:rFonts w:eastAsia="Calibri"/>
          <w:color w:val="000000"/>
          <w:lang w:val="sr-Cyrl-RS" w:eastAsia="en-US"/>
        </w:rPr>
        <w:t xml:space="preserve"> Рад на успостављању система мериторног запошљавања заснованог на уведном оквиру компетенција преознат је као важан напредак у последњем СИГМА Извештају.</w:t>
      </w:r>
      <w:r w:rsidRPr="00E668A7">
        <w:rPr>
          <w:rFonts w:eastAsia="Calibri"/>
          <w:color w:val="000000"/>
          <w:vertAlign w:val="superscript"/>
          <w:lang w:val="sr-Cyrl-RS" w:eastAsia="en-US"/>
        </w:rPr>
        <w:footnoteReference w:id="252"/>
      </w:r>
      <w:r>
        <w:rPr>
          <w:rFonts w:eastAsia="Calibri"/>
          <w:color w:val="000000"/>
          <w:lang w:val="sr-Cyrl-RS" w:eastAsia="en-US"/>
        </w:rPr>
        <w:t xml:space="preserve"> </w:t>
      </w:r>
      <w:r w:rsidRPr="00E668A7">
        <w:rPr>
          <w:rFonts w:eastAsia="Calibri"/>
          <w:color w:val="000000"/>
          <w:lang w:val="sr-Cyrl-RS" w:eastAsia="en-US"/>
        </w:rPr>
        <w:t>Заједно са континуираним активностима у правцу јачања</w:t>
      </w:r>
      <w:r w:rsidR="007B5E83">
        <w:rPr>
          <w:rFonts w:eastAsia="Calibri"/>
          <w:color w:val="000000"/>
          <w:lang w:val="sr-Latn-RS" w:eastAsia="en-US"/>
        </w:rPr>
        <w:t xml:space="preserve"> </w:t>
      </w:r>
      <w:r w:rsidRPr="00E668A7">
        <w:rPr>
          <w:rFonts w:eastAsia="Calibri"/>
          <w:color w:val="000000"/>
          <w:lang w:val="sr-Cyrl-RS" w:eastAsia="en-US"/>
        </w:rPr>
        <w:t>капацитета</w:t>
      </w:r>
      <w:r w:rsidR="007B5E83" w:rsidRPr="00E668A7">
        <w:rPr>
          <w:rFonts w:eastAsia="Calibri"/>
          <w:color w:val="000000"/>
          <w:lang w:val="sr-Cyrl-RS" w:eastAsia="en-US"/>
        </w:rPr>
        <w:t xml:space="preserve"> јединица за кадрове</w:t>
      </w:r>
      <w:r w:rsidR="007B5E83">
        <w:rPr>
          <w:rFonts w:eastAsia="Calibri"/>
          <w:color w:val="000000"/>
          <w:lang w:val="sr-Latn-RS" w:eastAsia="en-US"/>
        </w:rPr>
        <w:t xml:space="preserve"> </w:t>
      </w:r>
      <w:r w:rsidR="007B5E83">
        <w:rPr>
          <w:rFonts w:eastAsia="Calibri"/>
          <w:color w:val="000000"/>
          <w:lang w:val="sr-Cyrl-RS" w:eastAsia="en-US"/>
        </w:rPr>
        <w:t xml:space="preserve">и </w:t>
      </w:r>
      <w:r w:rsidRPr="00E668A7">
        <w:rPr>
          <w:rFonts w:eastAsia="Calibri"/>
          <w:color w:val="000000"/>
          <w:lang w:val="sr-Cyrl-RS" w:eastAsia="en-US"/>
        </w:rPr>
        <w:t>креирањ</w:t>
      </w:r>
      <w:r w:rsidR="007B5E83">
        <w:rPr>
          <w:rFonts w:eastAsia="Calibri"/>
          <w:color w:val="000000"/>
          <w:lang w:val="sr-Cyrl-RS" w:eastAsia="en-US"/>
        </w:rPr>
        <w:t>а</w:t>
      </w:r>
      <w:r w:rsidRPr="00E668A7">
        <w:rPr>
          <w:rFonts w:eastAsia="Calibri"/>
          <w:color w:val="000000"/>
          <w:lang w:val="sr-Cyrl-RS" w:eastAsia="en-US"/>
        </w:rPr>
        <w:t xml:space="preserve"> иновативног система стручног усавршавања</w:t>
      </w:r>
      <w:r w:rsidR="007B5E83">
        <w:rPr>
          <w:rFonts w:eastAsia="Calibri"/>
          <w:color w:val="000000"/>
          <w:lang w:val="sr-Cyrl-RS" w:eastAsia="en-US"/>
        </w:rPr>
        <w:t>,</w:t>
      </w:r>
      <w:r w:rsidRPr="00E668A7">
        <w:rPr>
          <w:rFonts w:eastAsia="Calibri"/>
          <w:color w:val="000000"/>
          <w:lang w:val="sr-Cyrl-RS" w:eastAsia="en-US"/>
        </w:rPr>
        <w:t xml:space="preserve"> допринело </w:t>
      </w:r>
      <w:r w:rsidR="007B5E83">
        <w:rPr>
          <w:rFonts w:eastAsia="Calibri"/>
          <w:color w:val="000000"/>
          <w:lang w:val="sr-Cyrl-RS" w:eastAsia="en-US"/>
        </w:rPr>
        <w:t>се</w:t>
      </w:r>
      <w:r w:rsidRPr="00E668A7">
        <w:rPr>
          <w:rFonts w:eastAsia="Calibri"/>
          <w:color w:val="000000"/>
          <w:lang w:val="sr-Cyrl-RS" w:eastAsia="en-US"/>
        </w:rPr>
        <w:t xml:space="preserve"> унапређењу окружења за рад државних службеника. </w:t>
      </w:r>
      <w:r>
        <w:rPr>
          <w:rFonts w:eastAsia="Calibri"/>
          <w:color w:val="000000"/>
          <w:lang w:val="sr-Cyrl-RS" w:eastAsia="en-US"/>
        </w:rPr>
        <w:t>Истовремено, к</w:t>
      </w:r>
      <w:r w:rsidRPr="00E668A7">
        <w:rPr>
          <w:rFonts w:eastAsia="Calibri"/>
          <w:color w:val="000000"/>
          <w:lang w:val="sr-Cyrl-RS" w:eastAsia="en-US"/>
        </w:rPr>
        <w:t>онстантан раст броја доступних обука које се спроводе у оквиру НАЈУ, праћено повећањем броја обуче</w:t>
      </w:r>
      <w:r>
        <w:rPr>
          <w:rFonts w:eastAsia="Calibri"/>
          <w:color w:val="000000"/>
          <w:lang w:val="sr-Cyrl-RS" w:eastAsia="en-US"/>
        </w:rPr>
        <w:t>них службеника на свим нивоима,</w:t>
      </w:r>
      <w:r w:rsidRPr="00E668A7">
        <w:rPr>
          <w:rFonts w:eastAsia="Calibri"/>
          <w:color w:val="000000"/>
          <w:lang w:val="sr-Cyrl-RS" w:eastAsia="en-US"/>
        </w:rPr>
        <w:t xml:space="preserve"> показују на присутно улагање у развој</w:t>
      </w:r>
      <w:r>
        <w:rPr>
          <w:rFonts w:eastAsia="Calibri"/>
          <w:color w:val="000000"/>
          <w:lang w:val="sr-Cyrl-RS" w:eastAsia="en-US"/>
        </w:rPr>
        <w:t xml:space="preserve"> стручног и компетентног кадра. </w:t>
      </w:r>
      <w:r w:rsidRPr="00E668A7">
        <w:rPr>
          <w:rFonts w:eastAsia="Calibri"/>
          <w:color w:val="000000"/>
          <w:lang w:val="sr-Cyrl-RS" w:eastAsia="en-US"/>
        </w:rPr>
        <w:t xml:space="preserve">За професионализацију јавне управе, нарочито су важни напори у правцу унификовања службеничког система на свим нивоима, који се очитавају кроз постепено увођење свих новина на локалном нивоу, као првој адреси за потребе грађана, а самим тим и месту на којем се најјасније види квалитет пружених услуга. </w:t>
      </w:r>
    </w:p>
    <w:p w14:paraId="10A041CE" w14:textId="77777777" w:rsidR="00B9383F" w:rsidRPr="00E668A7" w:rsidRDefault="00B9383F" w:rsidP="00B9383F">
      <w:pPr>
        <w:rPr>
          <w:lang w:val="sr-Cyrl-RS"/>
        </w:rPr>
        <w:sectPr w:rsidR="00B9383F" w:rsidRPr="00E668A7" w:rsidSect="00514824">
          <w:type w:val="oddPage"/>
          <w:pgSz w:w="11909" w:h="16834" w:code="9"/>
          <w:pgMar w:top="900" w:right="1238" w:bottom="720" w:left="1282" w:header="691" w:footer="979" w:gutter="0"/>
          <w:cols w:space="720"/>
          <w:titlePg/>
          <w:docGrid w:linePitch="326"/>
        </w:sectPr>
      </w:pPr>
    </w:p>
    <w:p w14:paraId="6F092C2A" w14:textId="77777777" w:rsidR="00B9383F" w:rsidRPr="00CB5FE7" w:rsidRDefault="00B9383F" w:rsidP="008309AB">
      <w:pPr>
        <w:pStyle w:val="Heading2"/>
      </w:pPr>
      <w:bookmarkStart w:id="262" w:name="_Toc149051189"/>
      <w:bookmarkStart w:id="263" w:name="_Toc153271873"/>
      <w:r w:rsidRPr="00CB5FE7">
        <w:lastRenderedPageBreak/>
        <w:t>Прилог 7.  Интервенцијске логике</w:t>
      </w:r>
      <w:bookmarkEnd w:id="262"/>
      <w:bookmarkEnd w:id="263"/>
      <w:r w:rsidRPr="00CB5FE7">
        <w:t xml:space="preserve"> </w:t>
      </w:r>
    </w:p>
    <w:p w14:paraId="4DF0272A" w14:textId="77777777" w:rsidR="00B9383F" w:rsidRPr="00CB5FE7" w:rsidRDefault="00B9383F" w:rsidP="00B9383F">
      <w:pPr>
        <w:rPr>
          <w:b/>
          <w:bCs/>
          <w:smallCaps/>
          <w:color w:val="1F497D"/>
          <w:spacing w:val="6"/>
          <w:lang w:val="sr-Cyrl-RS" w:bidi="hi-IN"/>
        </w:rPr>
      </w:pPr>
      <w:r w:rsidRPr="00CB5FE7">
        <w:rPr>
          <w:b/>
          <w:bCs/>
          <w:smallCaps/>
          <w:noProof/>
          <w:color w:val="1F497D"/>
          <w:spacing w:val="6"/>
          <w:lang w:val="en-US" w:eastAsia="en-US"/>
          <w14:ligatures w14:val="standardContextual"/>
        </w:rPr>
        <mc:AlternateContent>
          <mc:Choice Requires="wpg">
            <w:drawing>
              <wp:anchor distT="0" distB="0" distL="114300" distR="114300" simplePos="0" relativeHeight="252367872" behindDoc="0" locked="0" layoutInCell="1" allowOverlap="1" wp14:anchorId="65002314" wp14:editId="514EA349">
                <wp:simplePos x="0" y="0"/>
                <wp:positionH relativeFrom="column">
                  <wp:posOffset>-193403</wp:posOffset>
                </wp:positionH>
                <wp:positionV relativeFrom="paragraph">
                  <wp:posOffset>513534</wp:posOffset>
                </wp:positionV>
                <wp:extent cx="14211844" cy="536847"/>
                <wp:effectExtent l="0" t="0" r="38100" b="15875"/>
                <wp:wrapNone/>
                <wp:docPr id="1830501019" name="Group 16"/>
                <wp:cNvGraphicFramePr/>
                <a:graphic xmlns:a="http://schemas.openxmlformats.org/drawingml/2006/main">
                  <a:graphicData uri="http://schemas.microsoft.com/office/word/2010/wordprocessingGroup">
                    <wpg:wgp>
                      <wpg:cNvGrpSpPr/>
                      <wpg:grpSpPr>
                        <a:xfrm>
                          <a:off x="0" y="0"/>
                          <a:ext cx="14211844" cy="536847"/>
                          <a:chOff x="0" y="0"/>
                          <a:chExt cx="14211844" cy="536847"/>
                        </a:xfrm>
                      </wpg:grpSpPr>
                      <wps:wsp>
                        <wps:cNvPr id="331725690" name="Arrow: Pentagon 49"/>
                        <wps:cNvSpPr>
                          <a:spLocks/>
                        </wps:cNvSpPr>
                        <wps:spPr>
                          <a:xfrm>
                            <a:off x="0" y="0"/>
                            <a:ext cx="4548505"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450B1E76" w14:textId="77777777" w:rsidR="00294A54" w:rsidRPr="00290315" w:rsidRDefault="00294A54" w:rsidP="00B9383F">
                              <w:pPr>
                                <w:jc w:val="center"/>
                                <w:rPr>
                                  <w:b/>
                                  <w:bCs/>
                                  <w:color w:val="323E4F" w:themeColor="text2" w:themeShade="BF"/>
                                  <w:sz w:val="28"/>
                                  <w:szCs w:val="28"/>
                                  <w:lang w:val="sr-Cyrl-RS"/>
                                </w:rPr>
                              </w:pPr>
                              <w:r w:rsidRPr="00290315">
                                <w:rPr>
                                  <w:b/>
                                  <w:bCs/>
                                  <w:color w:val="323E4F" w:themeColor="text2" w:themeShade="BF"/>
                                  <w:sz w:val="28"/>
                                  <w:szCs w:val="28"/>
                                  <w:lang w:val="sr-Cyrl-RS"/>
                                </w:rPr>
                                <w:t>АКТИВНОСТИ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797671" name="Arrow: Pentagon 48"/>
                        <wps:cNvSpPr>
                          <a:spLocks/>
                        </wps:cNvSpPr>
                        <wps:spPr>
                          <a:xfrm>
                            <a:off x="5029200" y="21771"/>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4B277DBA" w14:textId="77777777" w:rsidR="00294A54" w:rsidRPr="00290315" w:rsidRDefault="00294A54" w:rsidP="00B9383F">
                              <w:pPr>
                                <w:jc w:val="center"/>
                                <w:rPr>
                                  <w:b/>
                                  <w:bCs/>
                                  <w:color w:val="323E4F" w:themeColor="text2" w:themeShade="BF"/>
                                  <w:sz w:val="28"/>
                                  <w:szCs w:val="28"/>
                                </w:rPr>
                              </w:pPr>
                              <w:r w:rsidRPr="00290315">
                                <w:rPr>
                                  <w:b/>
                                  <w:bCs/>
                                  <w:color w:val="323E4F" w:themeColor="text2" w:themeShade="BF"/>
                                  <w:lang w:val="sr-Cyrl-RS"/>
                                </w:rPr>
                                <w:t>ДИРЕКТНИ РЕЗУЛТАТИ</w:t>
                              </w:r>
                              <w:r w:rsidRPr="00290315">
                                <w:rPr>
                                  <w:b/>
                                  <w:bCs/>
                                  <w:color w:val="323E4F" w:themeColor="text2" w:themeShade="BF"/>
                                  <w:sz w:val="28"/>
                                  <w:szCs w:val="28"/>
                                  <w:lang w:val="sr-Cyrl-RS"/>
                                </w:rPr>
                                <w:t xml:space="preserve"> </w:t>
                              </w:r>
                              <w:r w:rsidRPr="00290315">
                                <w:rPr>
                                  <w:color w:val="323E4F" w:themeColor="text2" w:themeShade="BF"/>
                                  <w:lang w:val="sr-Cyrl-RS"/>
                                </w:rPr>
                                <w:t>(О</w:t>
                              </w:r>
                              <w:r w:rsidRPr="00290315">
                                <w:rPr>
                                  <w:color w:val="323E4F" w:themeColor="text2" w:themeShade="BF"/>
                                </w:rPr>
                                <w:t>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24942" name="Arrow: Pentagon 47"/>
                        <wps:cNvSpPr>
                          <a:spLocks/>
                        </wps:cNvSpPr>
                        <wps:spPr>
                          <a:xfrm>
                            <a:off x="8262257" y="32657"/>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70434C57" w14:textId="77777777" w:rsidR="00294A54" w:rsidRPr="00290315" w:rsidRDefault="00294A54" w:rsidP="00B9383F">
                              <w:pPr>
                                <w:spacing w:before="120"/>
                                <w:jc w:val="center"/>
                                <w:rPr>
                                  <w:b/>
                                  <w:bCs/>
                                  <w:color w:val="323E4F" w:themeColor="text2" w:themeShade="BF"/>
                                  <w:sz w:val="28"/>
                                  <w:szCs w:val="28"/>
                                </w:rPr>
                              </w:pPr>
                              <w:r w:rsidRPr="00290315">
                                <w:rPr>
                                  <w:b/>
                                  <w:bCs/>
                                  <w:color w:val="323E4F" w:themeColor="text2" w:themeShade="BF"/>
                                  <w:lang w:val="sr-Cyrl-RS"/>
                                </w:rPr>
                                <w:t>ИСХОДИ</w:t>
                              </w:r>
                              <w:r w:rsidRPr="00290315">
                                <w:rPr>
                                  <w:b/>
                                  <w:bCs/>
                                  <w:color w:val="323E4F" w:themeColor="text2" w:themeShade="BF"/>
                                  <w:sz w:val="28"/>
                                  <w:szCs w:val="28"/>
                                  <w:lang w:val="sr-Cyrl-RS"/>
                                </w:rPr>
                                <w:t xml:space="preserve"> </w:t>
                              </w:r>
                              <w:r w:rsidRPr="00290315">
                                <w:rPr>
                                  <w:color w:val="323E4F" w:themeColor="text2" w:themeShade="BF"/>
                                  <w:lang w:val="sr-Cyrl-RS"/>
                                </w:rPr>
                                <w:t>(О</w:t>
                              </w:r>
                              <w:r w:rsidRPr="00290315">
                                <w:rPr>
                                  <w:color w:val="323E4F" w:themeColor="text2" w:themeShade="BF"/>
                                </w:rPr>
                                <w:t>utcomes)</w:t>
                              </w:r>
                            </w:p>
                            <w:p w14:paraId="60D49C24"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4502620" name="Arrow: Pentagon 46"/>
                        <wps:cNvSpPr>
                          <a:spLocks/>
                        </wps:cNvSpPr>
                        <wps:spPr>
                          <a:xfrm>
                            <a:off x="11419114" y="32657"/>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0A2A3382" w14:textId="77777777" w:rsidR="00294A54" w:rsidRPr="00290315" w:rsidRDefault="00294A54" w:rsidP="00B9383F">
                              <w:pPr>
                                <w:spacing w:before="120"/>
                                <w:jc w:val="center"/>
                                <w:rPr>
                                  <w:b/>
                                  <w:bCs/>
                                  <w:color w:val="323E4F" w:themeColor="text2" w:themeShade="BF"/>
                                  <w:sz w:val="28"/>
                                  <w:szCs w:val="28"/>
                                  <w:lang w:val="sr-Cyrl-RS"/>
                                </w:rPr>
                              </w:pPr>
                              <w:r w:rsidRPr="00290315">
                                <w:rPr>
                                  <w:b/>
                                  <w:bCs/>
                                  <w:color w:val="323E4F" w:themeColor="text2" w:themeShade="BF"/>
                                  <w:lang w:val="sr-Cyrl-RS"/>
                                </w:rPr>
                                <w:t>УТИЦАЈ</w:t>
                              </w:r>
                              <w:r w:rsidRPr="00290315">
                                <w:rPr>
                                  <w:b/>
                                  <w:bCs/>
                                  <w:color w:val="323E4F" w:themeColor="text2" w:themeShade="BF"/>
                                </w:rPr>
                                <w:t xml:space="preserve"> </w:t>
                              </w:r>
                              <w:r w:rsidRPr="00290315">
                                <w:rPr>
                                  <w:b/>
                                  <w:bCs/>
                                  <w:color w:val="323E4F" w:themeColor="text2" w:themeShade="BF"/>
                                  <w:lang w:val="sr-Cyrl-RS"/>
                                </w:rPr>
                                <w:t>(</w:t>
                              </w:r>
                              <w:r w:rsidRPr="00290315">
                                <w:rPr>
                                  <w:color w:val="323E4F" w:themeColor="text2" w:themeShade="BF"/>
                                </w:rPr>
                                <w:t>Impact</w:t>
                              </w:r>
                              <w:r w:rsidRPr="00290315">
                                <w:rPr>
                                  <w:b/>
                                  <w:bCs/>
                                  <w:color w:val="323E4F" w:themeColor="text2" w:themeShade="BF"/>
                                  <w:lang w:val="sr-Cyrl-RS"/>
                                </w:rPr>
                                <w:t>)</w:t>
                              </w:r>
                            </w:p>
                            <w:p w14:paraId="1006C67D"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5002314" id="Group 16" o:spid="_x0000_s1120" style="position:absolute;margin-left:-15.25pt;margin-top:40.45pt;width:1119.05pt;height:42.25pt;z-index:252367872" coordsize="142118,5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rrow: Pentagon 49" o:spid="_x0000_s1121" type="#_x0000_t15" style="position:absolute;width:45485;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" adj="20403" fillcolor="white [3212]" strokecolor="#09101d [484]" strokeweight="1pt">
                  <v:path arrowok="t"/>
                  <v:textbox>
                    <w:txbxContent>
                      <w:p w14:paraId="450B1E76" w14:textId="77777777" w:rsidR="00294A54" w:rsidRPr="00290315" w:rsidRDefault="00294A54" w:rsidP="00B9383F">
                        <w:pPr>
                          <w:jc w:val="center"/>
                          <w:rPr>
                            <w:b/>
                            <w:bCs/>
                            <w:color w:val="323E4F" w:themeColor="text2" w:themeShade="BF"/>
                            <w:sz w:val="28"/>
                            <w:szCs w:val="28"/>
                            <w:lang w:val="sr-Cyrl-RS"/>
                          </w:rPr>
                        </w:pPr>
                        <w:r w:rsidRPr="00290315">
                          <w:rPr>
                            <w:b/>
                            <w:bCs/>
                            <w:color w:val="323E4F" w:themeColor="text2" w:themeShade="BF"/>
                            <w:sz w:val="28"/>
                            <w:szCs w:val="28"/>
                            <w:lang w:val="sr-Cyrl-RS"/>
                          </w:rPr>
                          <w:t>АКТИВНОСТИ</w:t>
                        </w:r>
                      </w:p>
                    </w:txbxContent>
                  </v:textbox>
                </v:shape>
                <v:shape id="Arrow: Pentagon 48" o:spid="_x0000_s1122" type="#_x0000_t15" style="position:absolute;left:50292;top:217;width:27927;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" adj="19650" fillcolor="white [3212]" strokecolor="#09101d [484]" strokeweight="1pt">
                  <v:path arrowok="t"/>
                  <v:textbox>
                    <w:txbxContent>
                      <w:p w14:paraId="4B277DBA" w14:textId="77777777" w:rsidR="00294A54" w:rsidRPr="00290315" w:rsidRDefault="00294A54" w:rsidP="00B9383F">
                        <w:pPr>
                          <w:jc w:val="center"/>
                          <w:rPr>
                            <w:b/>
                            <w:bCs/>
                            <w:color w:val="323E4F" w:themeColor="text2" w:themeShade="BF"/>
                            <w:sz w:val="28"/>
                            <w:szCs w:val="28"/>
                          </w:rPr>
                        </w:pPr>
                        <w:r w:rsidRPr="00290315">
                          <w:rPr>
                            <w:b/>
                            <w:bCs/>
                            <w:color w:val="323E4F" w:themeColor="text2" w:themeShade="BF"/>
                            <w:lang w:val="sr-Cyrl-RS"/>
                          </w:rPr>
                          <w:t>ДИРЕКТНИ РЕЗУЛТАТИ</w:t>
                        </w:r>
                        <w:r w:rsidRPr="00290315">
                          <w:rPr>
                            <w:b/>
                            <w:bCs/>
                            <w:color w:val="323E4F" w:themeColor="text2" w:themeShade="BF"/>
                            <w:sz w:val="28"/>
                            <w:szCs w:val="28"/>
                            <w:lang w:val="sr-Cyrl-RS"/>
                          </w:rPr>
                          <w:t xml:space="preserve"> </w:t>
                        </w:r>
                        <w:r w:rsidRPr="00290315">
                          <w:rPr>
                            <w:color w:val="323E4F" w:themeColor="text2" w:themeShade="BF"/>
                            <w:lang w:val="sr-Cyrl-RS"/>
                          </w:rPr>
                          <w:t>(О</w:t>
                        </w:r>
                        <w:r w:rsidRPr="00290315">
                          <w:rPr>
                            <w:color w:val="323E4F" w:themeColor="text2" w:themeShade="BF"/>
                          </w:rPr>
                          <w:t>utputs)</w:t>
                        </w:r>
                      </w:p>
                    </w:txbxContent>
                  </v:textbox>
                </v:shape>
                <v:shape id="Arrow: Pentagon 47" o:spid="_x0000_s1123" type="#_x0000_t15" style="position:absolute;left:82622;top:326;width:27927;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" adj="19650" fillcolor="white [3212]" strokecolor="#09101d [484]" strokeweight="1pt">
                  <v:path arrowok="t"/>
                  <v:textbox>
                    <w:txbxContent>
                      <w:p w14:paraId="70434C57" w14:textId="77777777" w:rsidR="00294A54" w:rsidRPr="00290315" w:rsidRDefault="00294A54" w:rsidP="00B9383F">
                        <w:pPr>
                          <w:spacing w:before="120"/>
                          <w:jc w:val="center"/>
                          <w:rPr>
                            <w:b/>
                            <w:bCs/>
                            <w:color w:val="323E4F" w:themeColor="text2" w:themeShade="BF"/>
                            <w:sz w:val="28"/>
                            <w:szCs w:val="28"/>
                          </w:rPr>
                        </w:pPr>
                        <w:r w:rsidRPr="00290315">
                          <w:rPr>
                            <w:b/>
                            <w:bCs/>
                            <w:color w:val="323E4F" w:themeColor="text2" w:themeShade="BF"/>
                            <w:lang w:val="sr-Cyrl-RS"/>
                          </w:rPr>
                          <w:t>ИСХОДИ</w:t>
                        </w:r>
                        <w:r w:rsidRPr="00290315">
                          <w:rPr>
                            <w:b/>
                            <w:bCs/>
                            <w:color w:val="323E4F" w:themeColor="text2" w:themeShade="BF"/>
                            <w:sz w:val="28"/>
                            <w:szCs w:val="28"/>
                            <w:lang w:val="sr-Cyrl-RS"/>
                          </w:rPr>
                          <w:t xml:space="preserve"> </w:t>
                        </w:r>
                        <w:r w:rsidRPr="00290315">
                          <w:rPr>
                            <w:color w:val="323E4F" w:themeColor="text2" w:themeShade="BF"/>
                            <w:lang w:val="sr-Cyrl-RS"/>
                          </w:rPr>
                          <w:t>(О</w:t>
                        </w:r>
                        <w:r w:rsidRPr="00290315">
                          <w:rPr>
                            <w:color w:val="323E4F" w:themeColor="text2" w:themeShade="BF"/>
                          </w:rPr>
                          <w:t>utcomes)</w:t>
                        </w:r>
                      </w:p>
                      <w:p w14:paraId="60D49C24" w14:textId="77777777" w:rsidR="00294A54" w:rsidRDefault="00294A54" w:rsidP="00B9383F">
                        <w:pPr>
                          <w:jc w:val="center"/>
                        </w:pPr>
                      </w:p>
                    </w:txbxContent>
                  </v:textbox>
                </v:shape>
                <v:shape id="Arrow: Pentagon 46" o:spid="_x0000_s1124" type="#_x0000_t15" style="position:absolute;left:114191;top:326;width:27927;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" adj="19650" fillcolor="white [3212]" strokecolor="#09101d [484]" strokeweight="1pt">
                  <v:path arrowok="t"/>
                  <v:textbox>
                    <w:txbxContent>
                      <w:p w14:paraId="0A2A3382" w14:textId="77777777" w:rsidR="00294A54" w:rsidRPr="00290315" w:rsidRDefault="00294A54" w:rsidP="00B9383F">
                        <w:pPr>
                          <w:spacing w:before="120"/>
                          <w:jc w:val="center"/>
                          <w:rPr>
                            <w:b/>
                            <w:bCs/>
                            <w:color w:val="323E4F" w:themeColor="text2" w:themeShade="BF"/>
                            <w:sz w:val="28"/>
                            <w:szCs w:val="28"/>
                            <w:lang w:val="sr-Cyrl-RS"/>
                          </w:rPr>
                        </w:pPr>
                        <w:r w:rsidRPr="00290315">
                          <w:rPr>
                            <w:b/>
                            <w:bCs/>
                            <w:color w:val="323E4F" w:themeColor="text2" w:themeShade="BF"/>
                            <w:lang w:val="sr-Cyrl-RS"/>
                          </w:rPr>
                          <w:t>УТИЦАЈ</w:t>
                        </w:r>
                        <w:r w:rsidRPr="00290315">
                          <w:rPr>
                            <w:b/>
                            <w:bCs/>
                            <w:color w:val="323E4F" w:themeColor="text2" w:themeShade="BF"/>
                          </w:rPr>
                          <w:t xml:space="preserve"> </w:t>
                        </w:r>
                        <w:r w:rsidRPr="00290315">
                          <w:rPr>
                            <w:b/>
                            <w:bCs/>
                            <w:color w:val="323E4F" w:themeColor="text2" w:themeShade="BF"/>
                            <w:lang w:val="sr-Cyrl-RS"/>
                          </w:rPr>
                          <w:t>(</w:t>
                        </w:r>
                        <w:r w:rsidRPr="00290315">
                          <w:rPr>
                            <w:color w:val="323E4F" w:themeColor="text2" w:themeShade="BF"/>
                          </w:rPr>
                          <w:t>Impact</w:t>
                        </w:r>
                        <w:r w:rsidRPr="00290315">
                          <w:rPr>
                            <w:b/>
                            <w:bCs/>
                            <w:color w:val="323E4F" w:themeColor="text2" w:themeShade="BF"/>
                            <w:lang w:val="sr-Cyrl-RS"/>
                          </w:rPr>
                          <w:t>)</w:t>
                        </w:r>
                      </w:p>
                      <w:p w14:paraId="1006C67D" w14:textId="77777777" w:rsidR="00294A54" w:rsidRDefault="00294A54" w:rsidP="00B9383F">
                        <w:pPr>
                          <w:jc w:val="center"/>
                        </w:pPr>
                      </w:p>
                    </w:txbxContent>
                  </v:textbox>
                </v:shape>
              </v:group>
            </w:pict>
          </mc:Fallback>
        </mc:AlternateContent>
      </w:r>
      <w:r w:rsidRPr="00CB5FE7">
        <w:rPr>
          <w:b/>
          <w:bCs/>
          <w:smallCaps/>
          <w:color w:val="1F497D"/>
          <w:spacing w:val="6"/>
          <w:lang w:val="sr-Cyrl-RS" w:bidi="hi-IN"/>
        </w:rPr>
        <w:t>Управљање људским ресурсима - Интервенцијска логика</w:t>
      </w:r>
      <w:r w:rsidRPr="00CB5FE7">
        <w:rPr>
          <w:b/>
          <w:bCs/>
          <w:smallCaps/>
          <w:color w:val="1F497D"/>
          <w:spacing w:val="6"/>
          <w:lang w:val="sr-Cyrl-RS" w:bidi="hi-IN"/>
        </w:rPr>
        <w:br/>
      </w:r>
      <w:r w:rsidRPr="00CB5FE7">
        <w:rPr>
          <w:b/>
          <w:bCs/>
          <w:smallCaps/>
          <w:color w:val="1F497D"/>
          <w:spacing w:val="6"/>
          <w:lang w:val="sr-Cyrl-RS" w:bidi="hi-IN"/>
        </w:rPr>
        <w:br/>
      </w:r>
    </w:p>
    <w:p w14:paraId="111B6348" w14:textId="77777777" w:rsidR="00B9383F" w:rsidRPr="00CB5FE7" w:rsidRDefault="00B9383F" w:rsidP="00B9383F">
      <w:pPr>
        <w:rPr>
          <w:b/>
          <w:bCs/>
          <w:smallCaps/>
          <w:color w:val="1F497D"/>
          <w:spacing w:val="6"/>
          <w:sz w:val="32"/>
          <w:szCs w:val="32"/>
          <w:lang w:val="sr-Cyrl-RS" w:bidi="hi-IN"/>
        </w:rPr>
      </w:pPr>
    </w:p>
    <w:p w14:paraId="62BC7FA5" w14:textId="77777777" w:rsidR="00B9383F" w:rsidRPr="00CB5FE7" w:rsidRDefault="00B9383F" w:rsidP="00B9383F">
      <w:pPr>
        <w:rPr>
          <w:b/>
          <w:bCs/>
          <w:smallCaps/>
          <w:color w:val="1F497D"/>
          <w:spacing w:val="6"/>
          <w:sz w:val="32"/>
          <w:szCs w:val="32"/>
          <w:lang w:val="sr-Cyrl-RS" w:bidi="hi-IN"/>
        </w:rPr>
      </w:pPr>
    </w:p>
    <w:p w14:paraId="7479C982" w14:textId="77777777" w:rsidR="00B9383F" w:rsidRPr="00CB5FE7" w:rsidRDefault="00B9383F" w:rsidP="00B9383F">
      <w:pPr>
        <w:rPr>
          <w:b/>
          <w:bCs/>
          <w:sz w:val="18"/>
          <w:szCs w:val="18"/>
          <w:lang w:val="sr-Cyrl-RS"/>
        </w:rPr>
      </w:pPr>
    </w:p>
    <w:p w14:paraId="7F3487FE" w14:textId="77777777" w:rsidR="00B9383F" w:rsidRPr="00CB5FE7" w:rsidRDefault="00B9383F" w:rsidP="00B9383F">
      <w:pPr>
        <w:rPr>
          <w:sz w:val="18"/>
          <w:szCs w:val="18"/>
          <w:lang w:val="sr-Cyrl-RS"/>
        </w:rPr>
      </w:pPr>
    </w:p>
    <w:p w14:paraId="1D522093" w14:textId="77777777" w:rsidR="00B9383F" w:rsidRPr="00CB5FE7" w:rsidRDefault="00B9383F" w:rsidP="00B9383F">
      <w:pPr>
        <w:rPr>
          <w:sz w:val="18"/>
          <w:szCs w:val="18"/>
          <w:lang w:val="sr-Cyrl-RS"/>
        </w:rPr>
      </w:pPr>
      <w:r w:rsidRPr="00CB5FE7">
        <w:rPr>
          <w:noProof/>
          <w:sz w:val="18"/>
          <w:szCs w:val="18"/>
          <w:lang w:val="en-US" w:eastAsia="en-US"/>
          <w14:ligatures w14:val="standardContextual"/>
        </w:rPr>
        <mc:AlternateContent>
          <mc:Choice Requires="wpg">
            <w:drawing>
              <wp:anchor distT="0" distB="0" distL="114300" distR="114300" simplePos="0" relativeHeight="252368896" behindDoc="0" locked="0" layoutInCell="1" allowOverlap="1" wp14:anchorId="50DB0C5F" wp14:editId="7E768514">
                <wp:simplePos x="0" y="0"/>
                <wp:positionH relativeFrom="column">
                  <wp:posOffset>-213550</wp:posOffset>
                </wp:positionH>
                <wp:positionV relativeFrom="paragraph">
                  <wp:posOffset>52648</wp:posOffset>
                </wp:positionV>
                <wp:extent cx="14049375" cy="6957695"/>
                <wp:effectExtent l="0" t="0" r="28575" b="14605"/>
                <wp:wrapNone/>
                <wp:docPr id="1204715713" name="Group 27"/>
                <wp:cNvGraphicFramePr/>
                <a:graphic xmlns:a="http://schemas.openxmlformats.org/drawingml/2006/main">
                  <a:graphicData uri="http://schemas.microsoft.com/office/word/2010/wordprocessingGroup">
                    <wpg:wgp>
                      <wpg:cNvGrpSpPr/>
                      <wpg:grpSpPr>
                        <a:xfrm>
                          <a:off x="0" y="0"/>
                          <a:ext cx="14049375" cy="6957695"/>
                          <a:chOff x="0" y="0"/>
                          <a:chExt cx="14049375" cy="6957695"/>
                        </a:xfrm>
                      </wpg:grpSpPr>
                      <wpg:grpSp>
                        <wpg:cNvPr id="1120564181" name="Group 18"/>
                        <wpg:cNvGrpSpPr/>
                        <wpg:grpSpPr>
                          <a:xfrm>
                            <a:off x="0" y="0"/>
                            <a:ext cx="14049375" cy="6957695"/>
                            <a:chOff x="0" y="0"/>
                            <a:chExt cx="14049375" cy="6957695"/>
                          </a:xfrm>
                        </wpg:grpSpPr>
                        <wpg:grpSp>
                          <wpg:cNvPr id="1895582165" name="Group 7"/>
                          <wpg:cNvGrpSpPr/>
                          <wpg:grpSpPr>
                            <a:xfrm>
                              <a:off x="0" y="0"/>
                              <a:ext cx="4348480" cy="6957695"/>
                              <a:chOff x="-19050" y="0"/>
                              <a:chExt cx="4348480" cy="6957695"/>
                            </a:xfrm>
                          </wpg:grpSpPr>
                          <wps:wsp>
                            <wps:cNvPr id="633896945" name="Rectangle 41"/>
                            <wps:cNvSpPr>
                              <a:spLocks/>
                            </wps:cNvSpPr>
                            <wps:spPr>
                              <a:xfrm>
                                <a:off x="9525" y="5029200"/>
                                <a:ext cx="4319905" cy="467995"/>
                              </a:xfrm>
                              <a:prstGeom prst="rect">
                                <a:avLst/>
                              </a:prstGeom>
                              <a:solidFill>
                                <a:srgbClr val="FFFFFF"/>
                              </a:solidFill>
                              <a:ln w="12700">
                                <a:solidFill>
                                  <a:schemeClr val="tx2">
                                    <a:lumMod val="75000"/>
                                  </a:schemeClr>
                                </a:solidFill>
                                <a:round/>
                              </a:ln>
                              <a:effectLst/>
                            </wps:spPr>
                            <wps:txbx>
                              <w:txbxContent>
                                <w:p w14:paraId="7227C2B5" w14:textId="77777777" w:rsidR="00294A54" w:rsidRPr="00B050FB" w:rsidRDefault="00294A54" w:rsidP="00B9383F">
                                  <w:pPr>
                                    <w:pStyle w:val="FrameContents"/>
                                    <w:spacing w:before="0" w:after="0"/>
                                    <w:jc w:val="left"/>
                                    <w:rPr>
                                      <w:rFonts w:cs="Times New Roman"/>
                                      <w:color w:val="000000"/>
                                      <w:sz w:val="20"/>
                                      <w:szCs w:val="20"/>
                                      <w:lang w:val="sr-Cyrl-RS"/>
                                    </w:rPr>
                                  </w:pPr>
                                  <w:r w:rsidRPr="00B050FB">
                                    <w:rPr>
                                      <w:rFonts w:cs="Times New Roman"/>
                                      <w:color w:val="000000"/>
                                      <w:sz w:val="20"/>
                                      <w:szCs w:val="20"/>
                                      <w:lang w:val="sr-Cyrl-RS"/>
                                    </w:rPr>
                                    <w:t>Анализа стања и генерисање препорука и смерница за унапређење постављења вршиоца дужности на положаје – аналитичка активност</w:t>
                                  </w:r>
                                </w:p>
                              </w:txbxContent>
                            </wps:txbx>
                            <wps:bodyPr wrap="square" anchor="ctr">
                              <a:prstTxWarp prst="textNoShape">
                                <a:avLst/>
                              </a:prstTxWarp>
                              <a:noAutofit/>
                            </wps:bodyPr>
                          </wps:wsp>
                          <wps:wsp>
                            <wps:cNvPr id="1943832601" name="Rectangle 44"/>
                            <wps:cNvSpPr>
                              <a:spLocks/>
                            </wps:cNvSpPr>
                            <wps:spPr>
                              <a:xfrm>
                                <a:off x="9525" y="5660390"/>
                                <a:ext cx="4319905" cy="552450"/>
                              </a:xfrm>
                              <a:prstGeom prst="rect">
                                <a:avLst/>
                              </a:prstGeom>
                              <a:solidFill>
                                <a:srgbClr val="FFFFFF"/>
                              </a:solidFill>
                              <a:ln w="12700">
                                <a:solidFill>
                                  <a:schemeClr val="tx2">
                                    <a:lumMod val="75000"/>
                                  </a:schemeClr>
                                </a:solidFill>
                                <a:round/>
                              </a:ln>
                              <a:effectLst/>
                            </wps:spPr>
                            <wps:txbx>
                              <w:txbxContent>
                                <w:p w14:paraId="26296541" w14:textId="77777777" w:rsidR="00294A54" w:rsidRPr="00290315" w:rsidRDefault="00294A54" w:rsidP="00B9383F">
                                  <w:pPr>
                                    <w:pStyle w:val="FrameContents"/>
                                    <w:spacing w:before="0" w:after="0"/>
                                    <w:jc w:val="left"/>
                                    <w:rPr>
                                      <w:rFonts w:cs="Times New Roman"/>
                                      <w:color w:val="000000"/>
                                      <w:sz w:val="19"/>
                                      <w:szCs w:val="19"/>
                                      <w:lang w:val="sr-Cyrl-RS"/>
                                    </w:rPr>
                                  </w:pPr>
                                  <w:r w:rsidRPr="00290315">
                                    <w:rPr>
                                      <w:rFonts w:cs="Times New Roman"/>
                                      <w:color w:val="000000"/>
                                      <w:sz w:val="19"/>
                                      <w:szCs w:val="19"/>
                                      <w:lang w:val="sr-Cyrl-RS"/>
                                    </w:rPr>
                                    <w:t>Измене нормативног оквира којим се уређује поступак, овлашћења и компетенције за постављање в.д. – регулаторна активност</w:t>
                                  </w:r>
                                </w:p>
                              </w:txbxContent>
                            </wps:txbx>
                            <wps:bodyPr wrap="square" anchor="ctr">
                              <a:prstTxWarp prst="textNoShape">
                                <a:avLst/>
                              </a:prstTxWarp>
                              <a:noAutofit/>
                            </wps:bodyPr>
                          </wps:wsp>
                          <wps:wsp>
                            <wps:cNvPr id="398710088" name="Rectangle 45"/>
                            <wps:cNvSpPr>
                              <a:spLocks/>
                            </wps:cNvSpPr>
                            <wps:spPr>
                              <a:xfrm>
                                <a:off x="0" y="0"/>
                                <a:ext cx="4319905" cy="467995"/>
                              </a:xfrm>
                              <a:prstGeom prst="rect">
                                <a:avLst/>
                              </a:prstGeom>
                              <a:solidFill>
                                <a:srgbClr val="FFFFFF"/>
                              </a:solidFill>
                              <a:ln w="12700">
                                <a:solidFill>
                                  <a:schemeClr val="tx2">
                                    <a:lumMod val="75000"/>
                                  </a:schemeClr>
                                </a:solidFill>
                                <a:round/>
                              </a:ln>
                              <a:effectLst/>
                            </wps:spPr>
                            <wps:txbx>
                              <w:txbxContent>
                                <w:p w14:paraId="2A5EC363"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z w:val="20"/>
                                      <w:szCs w:val="20"/>
                                      <w:lang w:val="sr-Cyrl-RS"/>
                                    </w:rPr>
                                    <w:t>Анализа и генерисање података везано за организацију кадровског планирања</w:t>
                                  </w:r>
                                </w:p>
                              </w:txbxContent>
                            </wps:txbx>
                            <wps:bodyPr wrap="square" anchor="ctr">
                              <a:prstTxWarp prst="textNoShape">
                                <a:avLst/>
                              </a:prstTxWarp>
                              <a:noAutofit/>
                            </wps:bodyPr>
                          </wps:wsp>
                          <wps:wsp>
                            <wps:cNvPr id="474365180" name="Rectangle 38"/>
                            <wps:cNvSpPr>
                              <a:spLocks/>
                            </wps:cNvSpPr>
                            <wps:spPr>
                              <a:xfrm>
                                <a:off x="0" y="1819275"/>
                                <a:ext cx="4319905" cy="467995"/>
                              </a:xfrm>
                              <a:prstGeom prst="rect">
                                <a:avLst/>
                              </a:prstGeom>
                              <a:solidFill>
                                <a:srgbClr val="FFFFFF"/>
                              </a:solidFill>
                              <a:ln w="12700">
                                <a:solidFill>
                                  <a:schemeClr val="tx2">
                                    <a:lumMod val="75000"/>
                                  </a:schemeClr>
                                </a:solidFill>
                                <a:round/>
                              </a:ln>
                              <a:effectLst/>
                            </wps:spPr>
                            <wps:txbx>
                              <w:txbxContent>
                                <w:p w14:paraId="46C367D2"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z w:val="20"/>
                                      <w:szCs w:val="20"/>
                                      <w:lang w:val="sr-Cyrl-RS"/>
                                    </w:rPr>
                                    <w:t>Промоција и популаризација државне управе као пожељног послодавца</w:t>
                                  </w:r>
                                </w:p>
                              </w:txbxContent>
                            </wps:txbx>
                            <wps:bodyPr wrap="square" anchor="ctr">
                              <a:prstTxWarp prst="textNoShape">
                                <a:avLst/>
                              </a:prstTxWarp>
                              <a:noAutofit/>
                            </wps:bodyPr>
                          </wps:wsp>
                          <wps:wsp>
                            <wps:cNvPr id="1078892406" name="Rectangle 42"/>
                            <wps:cNvSpPr>
                              <a:spLocks/>
                            </wps:cNvSpPr>
                            <wps:spPr>
                              <a:xfrm>
                                <a:off x="0" y="1209675"/>
                                <a:ext cx="4319905" cy="467995"/>
                              </a:xfrm>
                              <a:prstGeom prst="rect">
                                <a:avLst/>
                              </a:prstGeom>
                              <a:solidFill>
                                <a:srgbClr val="FFFFFF"/>
                              </a:solidFill>
                              <a:ln w="12700">
                                <a:solidFill>
                                  <a:schemeClr val="tx2">
                                    <a:lumMod val="75000"/>
                                  </a:schemeClr>
                                </a:solidFill>
                                <a:round/>
                              </a:ln>
                              <a:effectLst/>
                            </wps:spPr>
                            <wps:txbx>
                              <w:txbxContent>
                                <w:p w14:paraId="38363F06"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z w:val="20"/>
                                      <w:szCs w:val="20"/>
                                      <w:lang w:val="sr-Cyrl-RS"/>
                                    </w:rPr>
                                    <w:t>Спровођење тренинга и изградња капацитета везано за планирање кадрова</w:t>
                                  </w:r>
                                </w:p>
                              </w:txbxContent>
                            </wps:txbx>
                            <wps:bodyPr wrap="square" anchor="ctr">
                              <a:prstTxWarp prst="textNoShape">
                                <a:avLst/>
                              </a:prstTxWarp>
                              <a:noAutofit/>
                            </wps:bodyPr>
                          </wps:wsp>
                          <wps:wsp>
                            <wps:cNvPr id="1498039615" name="Rectangle 39"/>
                            <wps:cNvSpPr>
                              <a:spLocks/>
                            </wps:cNvSpPr>
                            <wps:spPr>
                              <a:xfrm>
                                <a:off x="0" y="600075"/>
                                <a:ext cx="4319905" cy="467995"/>
                              </a:xfrm>
                              <a:prstGeom prst="rect">
                                <a:avLst/>
                              </a:prstGeom>
                              <a:solidFill>
                                <a:srgbClr val="FFFFFF"/>
                              </a:solidFill>
                              <a:ln w="12700">
                                <a:solidFill>
                                  <a:schemeClr val="tx2">
                                    <a:lumMod val="75000"/>
                                  </a:schemeClr>
                                </a:solidFill>
                                <a:round/>
                              </a:ln>
                              <a:effectLst/>
                            </wps:spPr>
                            <wps:txbx>
                              <w:txbxContent>
                                <w:p w14:paraId="2B0B3874"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z w:val="20"/>
                                      <w:szCs w:val="20"/>
                                      <w:lang w:val="sr-Cyrl-RS"/>
                                    </w:rPr>
                                    <w:t>Јачање стратешког и методолошког приступа за унапређење кадровског планирања</w:t>
                                  </w:r>
                                </w:p>
                              </w:txbxContent>
                            </wps:txbx>
                            <wps:bodyPr wrap="square" anchor="ctr">
                              <a:prstTxWarp prst="textNoShape">
                                <a:avLst/>
                              </a:prstTxWarp>
                              <a:noAutofit/>
                            </wps:bodyPr>
                          </wps:wsp>
                          <wps:wsp>
                            <wps:cNvPr id="1948993823" name="Rectangle 36"/>
                            <wps:cNvSpPr>
                              <a:spLocks/>
                            </wps:cNvSpPr>
                            <wps:spPr>
                              <a:xfrm>
                                <a:off x="0" y="2419350"/>
                                <a:ext cx="4319905" cy="467995"/>
                              </a:xfrm>
                              <a:prstGeom prst="rect">
                                <a:avLst/>
                              </a:prstGeom>
                              <a:solidFill>
                                <a:srgbClr val="FFFFFF"/>
                              </a:solidFill>
                              <a:ln w="12700">
                                <a:solidFill>
                                  <a:schemeClr val="tx2">
                                    <a:lumMod val="75000"/>
                                  </a:schemeClr>
                                </a:solidFill>
                                <a:round/>
                              </a:ln>
                              <a:effectLst/>
                            </wps:spPr>
                            <wps:txbx>
                              <w:txbxContent>
                                <w:p w14:paraId="4C2E2BD7"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pacing w:val="-8"/>
                                      <w:sz w:val="20"/>
                                      <w:szCs w:val="20"/>
                                      <w:lang w:val="sr-Cyrl-RS"/>
                                    </w:rPr>
                                    <w:t>Анализа стања и генерисање препорука за организацију конкурсних</w:t>
                                  </w:r>
                                  <w:r w:rsidRPr="00290315">
                                    <w:rPr>
                                      <w:rFonts w:cs="Times New Roman"/>
                                      <w:color w:val="000000"/>
                                      <w:sz w:val="20"/>
                                      <w:szCs w:val="20"/>
                                      <w:lang w:val="sr-Cyrl-RS"/>
                                    </w:rPr>
                                    <w:t xml:space="preserve"> поступака и запошљавања у органима државне управе</w:t>
                                  </w:r>
                                </w:p>
                              </w:txbxContent>
                            </wps:txbx>
                            <wps:bodyPr wrap="square" anchor="ctr">
                              <a:prstTxWarp prst="textNoShape">
                                <a:avLst/>
                              </a:prstTxWarp>
                              <a:noAutofit/>
                            </wps:bodyPr>
                          </wps:wsp>
                          <wps:wsp>
                            <wps:cNvPr id="831402514" name="Rectangle 35"/>
                            <wps:cNvSpPr>
                              <a:spLocks/>
                            </wps:cNvSpPr>
                            <wps:spPr>
                              <a:xfrm>
                                <a:off x="0" y="3028950"/>
                                <a:ext cx="4319905" cy="647700"/>
                              </a:xfrm>
                              <a:prstGeom prst="rect">
                                <a:avLst/>
                              </a:prstGeom>
                              <a:solidFill>
                                <a:srgbClr val="FFFFFF"/>
                              </a:solidFill>
                              <a:ln w="12700">
                                <a:solidFill>
                                  <a:schemeClr val="tx2">
                                    <a:lumMod val="75000"/>
                                  </a:schemeClr>
                                </a:solidFill>
                                <a:round/>
                              </a:ln>
                              <a:effectLst/>
                            </wps:spPr>
                            <wps:txbx>
                              <w:txbxContent>
                                <w:p w14:paraId="2784F509" w14:textId="77777777" w:rsidR="00294A54" w:rsidRPr="00290315" w:rsidRDefault="00294A54" w:rsidP="00B9383F">
                                  <w:pPr>
                                    <w:pStyle w:val="FrameContents"/>
                                    <w:spacing w:before="0" w:after="0"/>
                                    <w:jc w:val="left"/>
                                    <w:rPr>
                                      <w:rFonts w:cs="Times New Roman"/>
                                      <w:color w:val="000000"/>
                                      <w:spacing w:val="-8"/>
                                      <w:sz w:val="20"/>
                                      <w:szCs w:val="20"/>
                                      <w:lang w:val="sr-Cyrl-RS"/>
                                    </w:rPr>
                                  </w:pPr>
                                  <w:r w:rsidRPr="00290315">
                                    <w:rPr>
                                      <w:rFonts w:cs="Times New Roman"/>
                                      <w:color w:val="000000"/>
                                      <w:spacing w:val="-8"/>
                                      <w:sz w:val="20"/>
                                      <w:szCs w:val="20"/>
                                      <w:lang w:val="sr-Cyrl-RS"/>
                                    </w:rPr>
                                    <w:t>Развој уводног програма обуке за рад у државној служби за приправнике, лица на пробном раду и лица која заснивају радни однос у државној управи а нису на пробном раду</w:t>
                                  </w:r>
                                </w:p>
                              </w:txbxContent>
                            </wps:txbx>
                            <wps:bodyPr wrap="square" anchor="ctr">
                              <a:prstTxWarp prst="textNoShape">
                                <a:avLst/>
                              </a:prstTxWarp>
                              <a:noAutofit/>
                            </wps:bodyPr>
                          </wps:wsp>
                          <wps:wsp>
                            <wps:cNvPr id="1925314531" name="Rectangle 40"/>
                            <wps:cNvSpPr>
                              <a:spLocks/>
                            </wps:cNvSpPr>
                            <wps:spPr>
                              <a:xfrm>
                                <a:off x="0" y="3819525"/>
                                <a:ext cx="4319905" cy="467995"/>
                              </a:xfrm>
                              <a:prstGeom prst="rect">
                                <a:avLst/>
                              </a:prstGeom>
                              <a:solidFill>
                                <a:srgbClr val="FFFFFF"/>
                              </a:solidFill>
                              <a:ln w="12700">
                                <a:solidFill>
                                  <a:schemeClr val="tx2">
                                    <a:lumMod val="75000"/>
                                  </a:schemeClr>
                                </a:solidFill>
                                <a:round/>
                              </a:ln>
                              <a:effectLst/>
                            </wps:spPr>
                            <wps:txbx>
                              <w:txbxContent>
                                <w:p w14:paraId="01AFDA49" w14:textId="77777777" w:rsidR="00294A54" w:rsidRPr="00290315" w:rsidRDefault="00294A54" w:rsidP="00B9383F">
                                  <w:pPr>
                                    <w:pStyle w:val="FrameContents"/>
                                    <w:spacing w:before="0" w:after="0"/>
                                    <w:jc w:val="left"/>
                                    <w:rPr>
                                      <w:rFonts w:cs="Times New Roman"/>
                                      <w:color w:val="000000"/>
                                      <w:spacing w:val="-8"/>
                                      <w:sz w:val="20"/>
                                      <w:szCs w:val="20"/>
                                      <w:lang w:val="sr-Cyrl-RS"/>
                                    </w:rPr>
                                  </w:pPr>
                                  <w:r w:rsidRPr="00290315">
                                    <w:rPr>
                                      <w:rFonts w:cs="Times New Roman"/>
                                      <w:color w:val="000000"/>
                                      <w:spacing w:val="-8"/>
                                      <w:sz w:val="20"/>
                                      <w:szCs w:val="20"/>
                                      <w:lang w:val="sr-Cyrl-RS"/>
                                    </w:rPr>
                                    <w:t>Спровођење тренинга и изградња капацитета чланова конкурсне комисије и јединица за кадрове за примену савремених метода селекције</w:t>
                                  </w:r>
                                </w:p>
                              </w:txbxContent>
                            </wps:txbx>
                            <wps:bodyPr wrap="square" anchor="ctr">
                              <a:prstTxWarp prst="textNoShape">
                                <a:avLst/>
                              </a:prstTxWarp>
                              <a:noAutofit/>
                            </wps:bodyPr>
                          </wps:wsp>
                          <wps:wsp>
                            <wps:cNvPr id="1494892016" name="Rectangle 37"/>
                            <wps:cNvSpPr>
                              <a:spLocks/>
                            </wps:cNvSpPr>
                            <wps:spPr>
                              <a:xfrm>
                                <a:off x="0" y="4419600"/>
                                <a:ext cx="4319905" cy="467995"/>
                              </a:xfrm>
                              <a:prstGeom prst="rect">
                                <a:avLst/>
                              </a:prstGeom>
                              <a:solidFill>
                                <a:srgbClr val="FFFFFF"/>
                              </a:solidFill>
                              <a:ln w="12700">
                                <a:solidFill>
                                  <a:schemeClr val="tx2">
                                    <a:lumMod val="75000"/>
                                  </a:schemeClr>
                                </a:solidFill>
                                <a:round/>
                              </a:ln>
                              <a:effectLst/>
                            </wps:spPr>
                            <wps:txbx>
                              <w:txbxContent>
                                <w:p w14:paraId="4152F112" w14:textId="77777777" w:rsidR="00294A54" w:rsidRPr="00290315" w:rsidRDefault="00294A54" w:rsidP="00B9383F">
                                  <w:pPr>
                                    <w:pStyle w:val="FrameContents"/>
                                    <w:spacing w:before="0" w:after="0"/>
                                    <w:jc w:val="left"/>
                                    <w:rPr>
                                      <w:rFonts w:cs="Times New Roman"/>
                                      <w:color w:val="000000"/>
                                      <w:spacing w:val="-8"/>
                                      <w:sz w:val="20"/>
                                      <w:szCs w:val="20"/>
                                      <w:lang w:val="sr-Cyrl-RS"/>
                                    </w:rPr>
                                  </w:pPr>
                                  <w:r w:rsidRPr="00290315">
                                    <w:rPr>
                                      <w:rFonts w:cs="Times New Roman"/>
                                      <w:color w:val="000000"/>
                                      <w:spacing w:val="-8"/>
                                      <w:sz w:val="20"/>
                                      <w:szCs w:val="20"/>
                                      <w:lang w:val="sr-Cyrl-RS"/>
                                    </w:rPr>
                                    <w:t>Јачање стратешког и методолошког приступа и инструмената за унапређење оквира компетенција и инструмента за процену компетенција</w:t>
                                  </w:r>
                                </w:p>
                              </w:txbxContent>
                            </wps:txbx>
                            <wps:bodyPr wrap="square" anchor="ctr">
                              <a:prstTxWarp prst="textNoShape">
                                <a:avLst/>
                              </a:prstTxWarp>
                              <a:noAutofit/>
                            </wps:bodyPr>
                          </wps:wsp>
                          <wps:wsp>
                            <wps:cNvPr id="44954334" name="Rectangle 43"/>
                            <wps:cNvSpPr>
                              <a:spLocks/>
                            </wps:cNvSpPr>
                            <wps:spPr>
                              <a:xfrm>
                                <a:off x="-19050" y="6381750"/>
                                <a:ext cx="4319905" cy="575945"/>
                              </a:xfrm>
                              <a:prstGeom prst="rect">
                                <a:avLst/>
                              </a:prstGeom>
                              <a:solidFill>
                                <a:srgbClr val="FFFFFF"/>
                              </a:solidFill>
                              <a:ln w="12700">
                                <a:solidFill>
                                  <a:schemeClr val="tx2">
                                    <a:lumMod val="75000"/>
                                  </a:schemeClr>
                                </a:solidFill>
                                <a:round/>
                              </a:ln>
                              <a:effectLst/>
                            </wps:spPr>
                            <wps:txbx>
                              <w:txbxContent>
                                <w:p w14:paraId="13C64DB7" w14:textId="77777777" w:rsidR="00294A54" w:rsidRPr="00290315" w:rsidRDefault="00294A54" w:rsidP="00B9383F">
                                  <w:pPr>
                                    <w:pStyle w:val="FrameContents"/>
                                    <w:spacing w:before="0" w:after="0" w:line="240" w:lineRule="auto"/>
                                    <w:jc w:val="left"/>
                                    <w:rPr>
                                      <w:rFonts w:cs="Times New Roman"/>
                                      <w:color w:val="000000"/>
                                      <w:sz w:val="20"/>
                                      <w:szCs w:val="20"/>
                                      <w:lang w:val="sr-Cyrl-RS"/>
                                    </w:rPr>
                                  </w:pPr>
                                  <w:r w:rsidRPr="00290315">
                                    <w:rPr>
                                      <w:rFonts w:cs="Times New Roman"/>
                                      <w:color w:val="000000"/>
                                      <w:sz w:val="20"/>
                                      <w:szCs w:val="20"/>
                                      <w:lang w:val="sr-Cyrl-RS"/>
                                    </w:rPr>
                                    <w:t>Јачање институција Центра Владе у области в.д. УЉР, њихове сарадње и унапређења програма обука за лица на положају, као и Високог службеничког савета</w:t>
                                  </w:r>
                                </w:p>
                              </w:txbxContent>
                            </wps:txbx>
                            <wps:bodyPr wrap="square" anchor="ctr">
                              <a:prstTxWarp prst="textNoShape">
                                <a:avLst/>
                              </a:prstTxWarp>
                              <a:noAutofit/>
                            </wps:bodyPr>
                          </wps:wsp>
                        </wpg:grpSp>
                        <wpg:grpSp>
                          <wpg:cNvPr id="1467191076" name="Group 17"/>
                          <wpg:cNvGrpSpPr/>
                          <wpg:grpSpPr>
                            <a:xfrm>
                              <a:off x="5061857" y="446314"/>
                              <a:ext cx="8987518" cy="5771969"/>
                              <a:chOff x="0" y="0"/>
                              <a:chExt cx="8987518" cy="5771969"/>
                            </a:xfrm>
                          </wpg:grpSpPr>
                          <wps:wsp>
                            <wps:cNvPr id="1698258364" name="Rectangle: Rounded Corners 1"/>
                            <wps:cNvSpPr>
                              <a:spLocks noChangeArrowheads="1"/>
                            </wps:cNvSpPr>
                            <wps:spPr bwMode="auto">
                              <a:xfrm>
                                <a:off x="10886" y="0"/>
                                <a:ext cx="2785110"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4ED8D5F1" w14:textId="77777777" w:rsidR="00294A54" w:rsidRPr="00290315" w:rsidRDefault="00294A54" w:rsidP="00B9383F">
                                  <w:pPr>
                                    <w:jc w:val="center"/>
                                    <w:rPr>
                                      <w:sz w:val="20"/>
                                      <w:szCs w:val="20"/>
                                      <w:lang w:val="sr-Cyrl-RS"/>
                                    </w:rPr>
                                  </w:pPr>
                                  <w:r w:rsidRPr="00290315">
                                    <w:rPr>
                                      <w:sz w:val="20"/>
                                      <w:szCs w:val="20"/>
                                      <w:lang w:val="sr-Cyrl-RS"/>
                                    </w:rPr>
                                    <w:t>УНАПРЕЂЕНИ ПРОЦЕСИ КАДРОВСКОГ ПЛАНИРАЊА У ДРЖАВНОЈ УПРАВИ И ЛОКАЛНОЈ САМОУПРАВИ</w:t>
                                  </w:r>
                                </w:p>
                              </w:txbxContent>
                            </wps:txbx>
                            <wps:bodyPr rot="0" vert="horz" wrap="square" lIns="91440" tIns="45720" rIns="91440" bIns="45720" anchor="ctr" anchorCtr="0" upright="1">
                              <a:noAutofit/>
                            </wps:bodyPr>
                          </wps:wsp>
                          <wps:wsp>
                            <wps:cNvPr id="1288646585" name="Rectangle: Rounded Corners 1"/>
                            <wps:cNvSpPr>
                              <a:spLocks noChangeArrowheads="1"/>
                            </wps:cNvSpPr>
                            <wps:spPr bwMode="auto">
                              <a:xfrm>
                                <a:off x="0" y="1077686"/>
                                <a:ext cx="2793365"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297A2137" w14:textId="77777777" w:rsidR="00294A54" w:rsidRPr="00290315" w:rsidRDefault="00294A54" w:rsidP="00B9383F">
                                  <w:pPr>
                                    <w:jc w:val="center"/>
                                    <w:rPr>
                                      <w:sz w:val="20"/>
                                      <w:szCs w:val="20"/>
                                      <w:lang w:val="sr-Cyrl-RS"/>
                                    </w:rPr>
                                  </w:pPr>
                                  <w:r w:rsidRPr="00290315">
                                    <w:rPr>
                                      <w:sz w:val="20"/>
                                      <w:szCs w:val="20"/>
                                      <w:lang w:val="sr-Cyrl-RS"/>
                                    </w:rPr>
                                    <w:t>ПРОШИРЕНА СВЕСТ О ДРЖАВНОЈ УПРАВИ  КАО ПОЖЕЉНОМ ПОСЛОДАВЦУ</w:t>
                                  </w:r>
                                </w:p>
                              </w:txbxContent>
                            </wps:txbx>
                            <wps:bodyPr rot="0" vert="horz" wrap="square" lIns="91440" tIns="45720" rIns="91440" bIns="45720" anchor="ctr" anchorCtr="0" upright="1">
                              <a:noAutofit/>
                            </wps:bodyPr>
                          </wps:wsp>
                          <wps:wsp>
                            <wps:cNvPr id="1003471308" name="Rectangle: Rounded Corners 1"/>
                            <wps:cNvSpPr>
                              <a:spLocks noChangeArrowheads="1"/>
                            </wps:cNvSpPr>
                            <wps:spPr bwMode="auto">
                              <a:xfrm>
                                <a:off x="0" y="2601686"/>
                                <a:ext cx="2793365"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6D978CED" w14:textId="77777777" w:rsidR="00294A54" w:rsidRPr="00290315" w:rsidRDefault="00294A54" w:rsidP="00B9383F">
                                  <w:pPr>
                                    <w:jc w:val="center"/>
                                    <w:rPr>
                                      <w:sz w:val="20"/>
                                      <w:szCs w:val="20"/>
                                      <w:lang w:val="sr-Cyrl-RS"/>
                                    </w:rPr>
                                  </w:pPr>
                                  <w:r w:rsidRPr="00290315">
                                    <w:rPr>
                                      <w:sz w:val="20"/>
                                      <w:szCs w:val="20"/>
                                      <w:lang w:val="sr-Cyrl-RS"/>
                                    </w:rPr>
                                    <w:t>УНАПРЕЂЕНИ ПРОЦЕСИ СЕЛЕКЦИЈЕ И УВОЂЕЊА НОВОЗАПОСЛЕНИХ У ПОСАО</w:t>
                                  </w:r>
                                </w:p>
                              </w:txbxContent>
                            </wps:txbx>
                            <wps:bodyPr rot="0" vert="horz" wrap="square" lIns="91440" tIns="45720" rIns="91440" bIns="45720" anchor="ctr" anchorCtr="0" upright="1">
                              <a:noAutofit/>
                            </wps:bodyPr>
                          </wps:wsp>
                          <wps:wsp>
                            <wps:cNvPr id="2122674379" name="Rectangle: Rounded Corners 1"/>
                            <wps:cNvSpPr>
                              <a:spLocks noChangeArrowheads="1"/>
                            </wps:cNvSpPr>
                            <wps:spPr bwMode="auto">
                              <a:xfrm>
                                <a:off x="3309257" y="1502229"/>
                                <a:ext cx="2628265" cy="61214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0CA73567" w14:textId="77777777" w:rsidR="00294A54" w:rsidRPr="00290315" w:rsidRDefault="00294A54" w:rsidP="00B9383F">
                                  <w:pPr>
                                    <w:ind w:left="-142" w:right="-140"/>
                                    <w:jc w:val="center"/>
                                    <w:rPr>
                                      <w:b/>
                                      <w:bCs/>
                                      <w:color w:val="323E4F" w:themeColor="text2" w:themeShade="BF"/>
                                      <w:sz w:val="20"/>
                                      <w:szCs w:val="20"/>
                                      <w:lang w:val="sr-Cyrl-RS"/>
                                    </w:rPr>
                                  </w:pPr>
                                  <w:r w:rsidRPr="00290315">
                                    <w:rPr>
                                      <w:b/>
                                      <w:bCs/>
                                      <w:color w:val="323E4F" w:themeColor="text2" w:themeShade="BF"/>
                                      <w:sz w:val="20"/>
                                      <w:szCs w:val="20"/>
                                      <w:lang w:val="sr-Cyrl-RS"/>
                                    </w:rPr>
                                    <w:t>КВАЛИТЕТНИЈИ И ЕФИКАСНИЈИ РАД ЗАПОСЛЕНИХ У ДРЖАВНОЈ УПРАВИ</w:t>
                                  </w:r>
                                </w:p>
                              </w:txbxContent>
                            </wps:txbx>
                            <wps:bodyPr rot="0" vert="horz" wrap="square" lIns="91440" tIns="45720" rIns="91440" bIns="45720" anchor="ctr" anchorCtr="0" upright="1">
                              <a:noAutofit/>
                            </wps:bodyPr>
                          </wps:wsp>
                          <wps:wsp>
                            <wps:cNvPr id="290596087" name="Rectangle: Rounded Corners 1"/>
                            <wps:cNvSpPr>
                              <a:spLocks noChangeArrowheads="1"/>
                            </wps:cNvSpPr>
                            <wps:spPr bwMode="auto">
                              <a:xfrm>
                                <a:off x="6444343" y="1872343"/>
                                <a:ext cx="2543175" cy="1067435"/>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0E52F490" w14:textId="77777777" w:rsidR="00294A54" w:rsidRPr="00290315" w:rsidRDefault="00294A54" w:rsidP="00B9383F">
                                  <w:pPr>
                                    <w:jc w:val="center"/>
                                    <w:rPr>
                                      <w:b/>
                                      <w:bCs/>
                                      <w:color w:val="323E4F" w:themeColor="text2" w:themeShade="BF"/>
                                      <w:sz w:val="22"/>
                                      <w:szCs w:val="22"/>
                                      <w:lang w:val="sr-Cyrl-RS"/>
                                    </w:rPr>
                                  </w:pPr>
                                  <w:r w:rsidRPr="00290315">
                                    <w:rPr>
                                      <w:b/>
                                      <w:bCs/>
                                      <w:color w:val="323E4F" w:themeColor="text2" w:themeShade="BF"/>
                                      <w:sz w:val="22"/>
                                      <w:szCs w:val="22"/>
                                      <w:lang w:val="sr-Cyrl-RS"/>
                                    </w:rPr>
                                    <w:t>ДРЖАВНА УПРАВА И ЈЛС ПРИВЛАЧЕ, ЗАПОШЉАВАЈУ И ЗАДРЖАВАЈУ КОМПЕТЕНТАН, ЕФИКАСАН И МОТИВИСАН КАДАР</w:t>
                                  </w:r>
                                </w:p>
                              </w:txbxContent>
                            </wps:txbx>
                            <wps:bodyPr rot="0" vert="horz" wrap="square" lIns="91440" tIns="45720" rIns="91440" bIns="45720" anchor="ctr" anchorCtr="0" upright="1">
                              <a:noAutofit/>
                            </wps:bodyPr>
                          </wps:wsp>
                          <wps:wsp>
                            <wps:cNvPr id="928872754" name="Rectangle: Rounded Corners 1"/>
                            <wps:cNvSpPr>
                              <a:spLocks noChangeArrowheads="1"/>
                            </wps:cNvSpPr>
                            <wps:spPr bwMode="auto">
                              <a:xfrm>
                                <a:off x="3309257" y="2917371"/>
                                <a:ext cx="2628265" cy="61214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19C9EF64" w14:textId="77777777" w:rsidR="00294A54" w:rsidRPr="00290315" w:rsidRDefault="00294A54" w:rsidP="00B9383F">
                                  <w:pPr>
                                    <w:jc w:val="center"/>
                                    <w:rPr>
                                      <w:b/>
                                      <w:bCs/>
                                      <w:color w:val="323E4F" w:themeColor="text2" w:themeShade="BF"/>
                                      <w:sz w:val="20"/>
                                      <w:szCs w:val="20"/>
                                      <w:lang w:val="sr-Cyrl-RS"/>
                                    </w:rPr>
                                  </w:pPr>
                                  <w:r w:rsidRPr="00290315">
                                    <w:rPr>
                                      <w:b/>
                                      <w:bCs/>
                                      <w:color w:val="323E4F" w:themeColor="text2" w:themeShade="BF"/>
                                      <w:sz w:val="20"/>
                                      <w:szCs w:val="20"/>
                                      <w:lang w:val="sr-Cyrl-RS"/>
                                    </w:rPr>
                                    <w:t>КВАЛИТЕТНИЈЕ УПРАВЉАЊЕ ЉУДСКИМ РЕСУРСИМА</w:t>
                                  </w:r>
                                </w:p>
                              </w:txbxContent>
                            </wps:txbx>
                            <wps:bodyPr rot="0" vert="horz" wrap="square" lIns="91440" tIns="45720" rIns="91440" bIns="45720" anchor="ctr" anchorCtr="0" upright="1">
                              <a:noAutofit/>
                            </wps:bodyPr>
                          </wps:wsp>
                          <wps:wsp>
                            <wps:cNvPr id="53773395" name="Rectangle: Rounded Corners 1"/>
                            <wps:cNvSpPr>
                              <a:spLocks noChangeArrowheads="1"/>
                            </wps:cNvSpPr>
                            <wps:spPr bwMode="auto">
                              <a:xfrm>
                                <a:off x="0" y="3951514"/>
                                <a:ext cx="2793365"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3573532C" w14:textId="77777777" w:rsidR="00294A54" w:rsidRPr="00290315" w:rsidRDefault="00294A54" w:rsidP="00B9383F">
                                  <w:pPr>
                                    <w:jc w:val="center"/>
                                    <w:rPr>
                                      <w:sz w:val="20"/>
                                      <w:szCs w:val="20"/>
                                      <w:lang w:val="sr-Cyrl-RS"/>
                                    </w:rPr>
                                  </w:pPr>
                                  <w:r w:rsidRPr="00290315">
                                    <w:rPr>
                                      <w:spacing w:val="-6"/>
                                      <w:sz w:val="20"/>
                                      <w:szCs w:val="20"/>
                                      <w:lang w:val="sr-Cyrl-RS"/>
                                    </w:rPr>
                                    <w:t>УНАПРЕЂЕН ОКВИР КОМПЕТЕНЦИЈА</w:t>
                                  </w:r>
                                </w:p>
                              </w:txbxContent>
                            </wps:txbx>
                            <wps:bodyPr rot="0" vert="horz" wrap="square" lIns="91440" tIns="45720" rIns="91440" bIns="45720" anchor="ctr" anchorCtr="0" upright="1">
                              <a:noAutofit/>
                            </wps:bodyPr>
                          </wps:wsp>
                          <wps:wsp>
                            <wps:cNvPr id="2145785146" name="Rectangle: Rounded Corners 1"/>
                            <wps:cNvSpPr>
                              <a:spLocks noChangeArrowheads="1"/>
                            </wps:cNvSpPr>
                            <wps:spPr bwMode="auto">
                              <a:xfrm>
                                <a:off x="0" y="5159829"/>
                                <a:ext cx="2793365"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5DE99BE8" w14:textId="77777777" w:rsidR="00294A54" w:rsidRPr="00290315" w:rsidRDefault="00294A54" w:rsidP="00B9383F">
                                  <w:pPr>
                                    <w:jc w:val="center"/>
                                    <w:rPr>
                                      <w:sz w:val="20"/>
                                      <w:szCs w:val="20"/>
                                      <w:lang w:val="sr-Cyrl-RS"/>
                                    </w:rPr>
                                  </w:pPr>
                                  <w:r w:rsidRPr="00290315">
                                    <w:rPr>
                                      <w:spacing w:val="-6"/>
                                      <w:sz w:val="20"/>
                                      <w:szCs w:val="20"/>
                                      <w:lang w:val="sr-Cyrl-RS"/>
                                    </w:rPr>
                                    <w:t>УНАПРЕЂЕН ПОСТУПАК ПОПУЊАВАЊА ПОЛОЖАЈА ЗАСНОВАНОГ НА ЗАСЛУГАМА</w:t>
                                  </w:r>
                                </w:p>
                              </w:txbxContent>
                            </wps:txbx>
                            <wps:bodyPr rot="0" vert="horz" wrap="square" lIns="91440" tIns="45720" rIns="91440" bIns="45720" anchor="ctr" anchorCtr="0" upright="1">
                              <a:noAutofit/>
                            </wps:bodyPr>
                          </wps:wsp>
                        </wpg:grpSp>
                      </wpg:grpSp>
                      <wpg:grpSp>
                        <wpg:cNvPr id="1578050598" name="Group 26"/>
                        <wpg:cNvGrpSpPr/>
                        <wpg:grpSpPr>
                          <a:xfrm>
                            <a:off x="4333165" y="184245"/>
                            <a:ext cx="7166145" cy="6554337"/>
                            <a:chOff x="0" y="0"/>
                            <a:chExt cx="7166145" cy="6554337"/>
                          </a:xfrm>
                        </wpg:grpSpPr>
                        <wpg:grpSp>
                          <wpg:cNvPr id="1979984072" name="Group 20"/>
                          <wpg:cNvGrpSpPr/>
                          <wpg:grpSpPr>
                            <a:xfrm>
                              <a:off x="6824" y="1310185"/>
                              <a:ext cx="733425" cy="556683"/>
                              <a:chOff x="0" y="0"/>
                              <a:chExt cx="733425" cy="556683"/>
                            </a:xfrm>
                          </wpg:grpSpPr>
                          <wps:wsp>
                            <wps:cNvPr id="743732392" name="AutoShape 31"/>
                            <wps:cNvCnPr>
                              <a:cxnSpLocks noChangeShapeType="1"/>
                            </wps:cNvCnPr>
                            <wps:spPr bwMode="auto">
                              <a:xfrm>
                                <a:off x="8466"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18272387" name="AutoShape 32"/>
                            <wps:cNvCnPr>
                              <a:cxnSpLocks noChangeShapeType="1"/>
                            </wps:cNvCnPr>
                            <wps:spPr bwMode="auto">
                              <a:xfrm>
                                <a:off x="330200" y="16933"/>
                                <a:ext cx="0" cy="53975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425119284" name="AutoShape 33"/>
                            <wps:cNvCnPr>
                              <a:cxnSpLocks noChangeShapeType="1"/>
                            </wps:cNvCnPr>
                            <wps:spPr bwMode="auto">
                              <a:xfrm>
                                <a:off x="330200" y="279400"/>
                                <a:ext cx="40322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377236153" name="AutoShape 30"/>
                            <wps:cNvCnPr>
                              <a:cxnSpLocks noChangeShapeType="1"/>
                            </wps:cNvCnPr>
                            <wps:spPr bwMode="auto">
                              <a:xfrm>
                                <a:off x="0" y="550333"/>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32492222" name="Group 23"/>
                          <wpg:cNvGrpSpPr/>
                          <wpg:grpSpPr>
                            <a:xfrm>
                              <a:off x="3521122" y="566382"/>
                              <a:ext cx="514774" cy="5190067"/>
                              <a:chOff x="0" y="0"/>
                              <a:chExt cx="514774" cy="5190067"/>
                            </a:xfrm>
                          </wpg:grpSpPr>
                          <wps:wsp>
                            <wps:cNvPr id="601641466" name="AutoShape 319"/>
                            <wps:cNvCnPr>
                              <a:cxnSpLocks noChangeShapeType="1"/>
                            </wps:cNvCnPr>
                            <wps:spPr bwMode="auto">
                              <a:xfrm flipV="1">
                                <a:off x="0" y="16933"/>
                                <a:ext cx="237490" cy="127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469890229" name="AutoShape 328"/>
                            <wps:cNvCnPr>
                              <a:cxnSpLocks noChangeShapeType="1"/>
                            </wps:cNvCnPr>
                            <wps:spPr bwMode="auto">
                              <a:xfrm>
                                <a:off x="237067" y="0"/>
                                <a:ext cx="0" cy="518400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1634644" name="AutoShape 320"/>
                            <wps:cNvCnPr>
                              <a:cxnSpLocks noChangeShapeType="1"/>
                            </wps:cNvCnPr>
                            <wps:spPr bwMode="auto">
                              <a:xfrm>
                                <a:off x="0" y="1066800"/>
                                <a:ext cx="237490"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2093030834" name="AutoShape 329"/>
                            <wps:cNvCnPr>
                              <a:cxnSpLocks noChangeShapeType="1"/>
                            </wps:cNvCnPr>
                            <wps:spPr bwMode="auto">
                              <a:xfrm>
                                <a:off x="0" y="2599267"/>
                                <a:ext cx="237490"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41196503" name="AutoShape 332"/>
                            <wps:cNvCnPr>
                              <a:cxnSpLocks noChangeShapeType="1"/>
                            </wps:cNvCnPr>
                            <wps:spPr bwMode="auto">
                              <a:xfrm flipV="1">
                                <a:off x="245534" y="1456267"/>
                                <a:ext cx="26924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766057227" name="AutoShape 333"/>
                            <wps:cNvCnPr>
                              <a:cxnSpLocks noChangeShapeType="1"/>
                            </wps:cNvCnPr>
                            <wps:spPr bwMode="auto">
                              <a:xfrm flipV="1">
                                <a:off x="245534" y="2921000"/>
                                <a:ext cx="26924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2776711" name="AutoShape 330"/>
                            <wps:cNvCnPr>
                              <a:cxnSpLocks noChangeShapeType="1"/>
                            </wps:cNvCnPr>
                            <wps:spPr bwMode="auto">
                              <a:xfrm>
                                <a:off x="0" y="3928533"/>
                                <a:ext cx="23304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399762465" name="AutoShape 331"/>
                            <wps:cNvCnPr>
                              <a:cxnSpLocks noChangeShapeType="1"/>
                            </wps:cNvCnPr>
                            <wps:spPr bwMode="auto">
                              <a:xfrm>
                                <a:off x="0" y="5190067"/>
                                <a:ext cx="23304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2130640282" name="Group 21"/>
                          <wpg:cNvGrpSpPr/>
                          <wpg:grpSpPr>
                            <a:xfrm>
                              <a:off x="6824" y="2497540"/>
                              <a:ext cx="726016" cy="1380067"/>
                              <a:chOff x="0" y="0"/>
                              <a:chExt cx="726016" cy="1380067"/>
                            </a:xfrm>
                          </wpg:grpSpPr>
                          <wps:wsp>
                            <wps:cNvPr id="1134812532" name="AutoShape 35"/>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813933473" name="AutoShape 36"/>
                            <wps:cNvCnPr>
                              <a:cxnSpLocks noChangeShapeType="1"/>
                            </wps:cNvCnPr>
                            <wps:spPr bwMode="auto">
                              <a:xfrm>
                                <a:off x="8466" y="668867"/>
                                <a:ext cx="717550" cy="127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760641015" name="AutoShape 34"/>
                            <wps:cNvCnPr>
                              <a:cxnSpLocks noChangeShapeType="1"/>
                            </wps:cNvCnPr>
                            <wps:spPr bwMode="auto">
                              <a:xfrm>
                                <a:off x="8466" y="137160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052130075" name="Straight Connector 4"/>
                            <wps:cNvCnPr/>
                            <wps:spPr>
                              <a:xfrm>
                                <a:off x="330200" y="8467"/>
                                <a:ext cx="0" cy="1371600"/>
                              </a:xfrm>
                              <a:prstGeom prst="line">
                                <a:avLst/>
                              </a:prstGeom>
                              <a:ln>
                                <a:solidFill>
                                  <a:srgbClr val="42637A"/>
                                </a:solidFill>
                              </a:ln>
                            </wps:spPr>
                            <wps:style>
                              <a:lnRef idx="1">
                                <a:schemeClr val="accent1"/>
                              </a:lnRef>
                              <a:fillRef idx="0">
                                <a:schemeClr val="accent1"/>
                              </a:fillRef>
                              <a:effectRef idx="0">
                                <a:schemeClr val="accent1"/>
                              </a:effectRef>
                              <a:fontRef idx="minor">
                                <a:schemeClr val="tx1"/>
                              </a:fontRef>
                            </wps:style>
                            <wps:bodyPr/>
                          </wps:wsp>
                        </wpg:grpSp>
                        <wpg:grpSp>
                          <wpg:cNvPr id="201830801" name="Group 22"/>
                          <wpg:cNvGrpSpPr/>
                          <wpg:grpSpPr>
                            <a:xfrm>
                              <a:off x="0" y="4496937"/>
                              <a:ext cx="734483" cy="2057400"/>
                              <a:chOff x="0" y="0"/>
                              <a:chExt cx="734483" cy="2057400"/>
                            </a:xfrm>
                          </wpg:grpSpPr>
                          <wps:wsp>
                            <wps:cNvPr id="645567878" name="AutoShape 38"/>
                            <wps:cNvCnPr>
                              <a:cxnSpLocks noChangeShapeType="1"/>
                            </wps:cNvCnPr>
                            <wps:spPr bwMode="auto">
                              <a:xfrm>
                                <a:off x="8467" y="0"/>
                                <a:ext cx="717550" cy="127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830597547" name="AutoShape 39"/>
                            <wps:cNvCnPr>
                              <a:cxnSpLocks noChangeShapeType="1"/>
                            </wps:cNvCnPr>
                            <wps:spPr bwMode="auto">
                              <a:xfrm>
                                <a:off x="16933" y="592667"/>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222038169" name="AutoShape 41"/>
                            <wps:cNvCnPr>
                              <a:cxnSpLocks noChangeShapeType="1"/>
                            </wps:cNvCnPr>
                            <wps:spPr bwMode="auto">
                              <a:xfrm>
                                <a:off x="16933" y="1227667"/>
                                <a:ext cx="717550" cy="127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059249655" name="AutoShape 40"/>
                            <wps:cNvCnPr>
                              <a:cxnSpLocks noChangeShapeType="1"/>
                            </wps:cNvCnPr>
                            <wps:spPr bwMode="auto">
                              <a:xfrm>
                                <a:off x="0" y="2048934"/>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843088774" name="Straight Connector 4"/>
                            <wps:cNvCnPr/>
                            <wps:spPr>
                              <a:xfrm flipH="1">
                                <a:off x="330200" y="609600"/>
                                <a:ext cx="9525" cy="1447800"/>
                              </a:xfrm>
                              <a:prstGeom prst="line">
                                <a:avLst/>
                              </a:prstGeom>
                              <a:ln>
                                <a:solidFill>
                                  <a:srgbClr val="42637A"/>
                                </a:solidFill>
                              </a:ln>
                            </wps:spPr>
                            <wps:style>
                              <a:lnRef idx="1">
                                <a:schemeClr val="accent1"/>
                              </a:lnRef>
                              <a:fillRef idx="0">
                                <a:schemeClr val="accent1"/>
                              </a:fillRef>
                              <a:effectRef idx="0">
                                <a:schemeClr val="accent1"/>
                              </a:effectRef>
                              <a:fontRef idx="minor">
                                <a:schemeClr val="tx1"/>
                              </a:fontRef>
                            </wps:style>
                            <wps:bodyPr/>
                          </wps:wsp>
                        </wpg:grpSp>
                        <wpg:grpSp>
                          <wpg:cNvPr id="1867160967" name="Group 19"/>
                          <wpg:cNvGrpSpPr/>
                          <wpg:grpSpPr>
                            <a:xfrm>
                              <a:off x="6824" y="0"/>
                              <a:ext cx="726016" cy="1224000"/>
                              <a:chOff x="0" y="0"/>
                              <a:chExt cx="726016" cy="1224000"/>
                            </a:xfrm>
                          </wpg:grpSpPr>
                          <wps:wsp>
                            <wps:cNvPr id="1041448021" name="AutoShape 26"/>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091129251" name="AutoShape 27"/>
                            <wps:cNvCnPr>
                              <a:cxnSpLocks noChangeShapeType="1"/>
                            </wps:cNvCnPr>
                            <wps:spPr bwMode="auto">
                              <a:xfrm>
                                <a:off x="8466" y="575734"/>
                                <a:ext cx="717550" cy="127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456633395" name="AutoShape 28"/>
                            <wps:cNvCnPr>
                              <a:cxnSpLocks noChangeShapeType="1"/>
                            </wps:cNvCnPr>
                            <wps:spPr bwMode="auto">
                              <a:xfrm>
                                <a:off x="0" y="121920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868295815" name="Straight Connector 4"/>
                            <wps:cNvCnPr/>
                            <wps:spPr>
                              <a:xfrm>
                                <a:off x="330200" y="0"/>
                                <a:ext cx="0" cy="1224000"/>
                              </a:xfrm>
                              <a:prstGeom prst="line">
                                <a:avLst/>
                              </a:prstGeom>
                              <a:ln>
                                <a:solidFill>
                                  <a:srgbClr val="42637A"/>
                                </a:solidFill>
                              </a:ln>
                            </wps:spPr>
                            <wps:style>
                              <a:lnRef idx="1">
                                <a:schemeClr val="accent1"/>
                              </a:lnRef>
                              <a:fillRef idx="0">
                                <a:schemeClr val="accent1"/>
                              </a:fillRef>
                              <a:effectRef idx="0">
                                <a:schemeClr val="accent1"/>
                              </a:effectRef>
                              <a:fontRef idx="minor">
                                <a:schemeClr val="tx1"/>
                              </a:fontRef>
                            </wps:style>
                            <wps:bodyPr/>
                          </wps:wsp>
                        </wpg:grpSp>
                        <wpg:grpSp>
                          <wpg:cNvPr id="193985917" name="Group 25"/>
                          <wpg:cNvGrpSpPr/>
                          <wpg:grpSpPr>
                            <a:xfrm>
                              <a:off x="6660107" y="1999397"/>
                              <a:ext cx="506038" cy="1476000"/>
                              <a:chOff x="0" y="0"/>
                              <a:chExt cx="506038" cy="1476000"/>
                            </a:xfrm>
                          </wpg:grpSpPr>
                          <wps:wsp>
                            <wps:cNvPr id="2072929916" name="AutoShape 334"/>
                            <wps:cNvCnPr>
                              <a:cxnSpLocks noChangeShapeType="1"/>
                            </wps:cNvCnPr>
                            <wps:spPr bwMode="auto">
                              <a:xfrm>
                                <a:off x="0" y="6824"/>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cNvPr id="251336376" name="Group 24"/>
                            <wpg:cNvGrpSpPr/>
                            <wpg:grpSpPr>
                              <a:xfrm>
                                <a:off x="13648" y="0"/>
                                <a:ext cx="492390" cy="1476000"/>
                                <a:chOff x="0" y="0"/>
                                <a:chExt cx="492390" cy="1476000"/>
                              </a:xfrm>
                            </wpg:grpSpPr>
                            <wps:wsp>
                              <wps:cNvPr id="561574079" name="AutoShape 339"/>
                              <wps:cNvCnPr>
                                <a:cxnSpLocks noChangeShapeType="1"/>
                              </wps:cNvCnPr>
                              <wps:spPr bwMode="auto">
                                <a:xfrm>
                                  <a:off x="150125" y="620973"/>
                                  <a:ext cx="34226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137450331" name="AutoShape 335"/>
                              <wps:cNvCnPr>
                                <a:cxnSpLocks noChangeShapeType="1"/>
                              </wps:cNvCnPr>
                              <wps:spPr bwMode="auto">
                                <a:xfrm>
                                  <a:off x="0" y="1467134"/>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459175873" name="Straight Connector 4"/>
                              <wps:cNvCnPr/>
                              <wps:spPr>
                                <a:xfrm>
                                  <a:off x="150125" y="0"/>
                                  <a:ext cx="0" cy="1476000"/>
                                </a:xfrm>
                                <a:prstGeom prst="line">
                                  <a:avLst/>
                                </a:prstGeom>
                                <a:ln>
                                  <a:solidFill>
                                    <a:srgbClr val="42637A"/>
                                  </a:solidFill>
                                </a:ln>
                              </wps:spPr>
                              <wps:style>
                                <a:lnRef idx="1">
                                  <a:schemeClr val="accent1"/>
                                </a:lnRef>
                                <a:fillRef idx="0">
                                  <a:schemeClr val="accent1"/>
                                </a:fillRef>
                                <a:effectRef idx="0">
                                  <a:schemeClr val="accent1"/>
                                </a:effectRef>
                                <a:fontRef idx="minor">
                                  <a:schemeClr val="tx1"/>
                                </a:fontRef>
                              </wps:style>
                              <wps:bodyPr/>
                            </wps:wsp>
                          </wpg:grpSp>
                        </wpg:grpSp>
                      </wpg:grpSp>
                    </wpg:wgp>
                  </a:graphicData>
                </a:graphic>
              </wp:anchor>
            </w:drawing>
          </mc:Choice>
          <mc:Fallback>
            <w:pict>
              <v:group w14:anchorId="50DB0C5F" id="Group 27" o:spid="_x0000_s1125" style="position:absolute;margin-left:-16.8pt;margin-top:4.15pt;width:1106.25pt;height:547.85pt;z-index:252368896" coordsize="140493,69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">
                <v:group id="Group 18" o:spid="_x0000_s1126" style="position:absolute;width:140493;height:69576" coordsize="140493,69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">
                  <v:group id="_x0000_s1127" style="position:absolute;width:43484;height:69576" coordorigin="-190" coordsize="43484,69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">
                    <v:rect id="Rectangle 41" o:spid="_x0000_s1128" style="position:absolute;left:95;top:50292;width:43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" strokecolor="#323e4f [2415]" strokeweight="1pt">
                      <v:stroke joinstyle="round"/>
                      <v:path arrowok="t"/>
                      <v:textbox>
                        <w:txbxContent>
                          <w:p w14:paraId="7227C2B5" w14:textId="77777777" w:rsidR="00294A54" w:rsidRPr="00B050FB" w:rsidRDefault="00294A54" w:rsidP="00B9383F">
                            <w:pPr>
                              <w:pStyle w:val="FrameContents"/>
                              <w:spacing w:before="0" w:after="0"/>
                              <w:jc w:val="left"/>
                              <w:rPr>
                                <w:rFonts w:cs="Times New Roman"/>
                                <w:color w:val="000000"/>
                                <w:sz w:val="20"/>
                                <w:szCs w:val="20"/>
                                <w:lang w:val="sr-Cyrl-RS"/>
                              </w:rPr>
                            </w:pPr>
                            <w:r w:rsidRPr="00B050FB">
                              <w:rPr>
                                <w:rFonts w:cs="Times New Roman"/>
                                <w:color w:val="000000"/>
                                <w:sz w:val="20"/>
                                <w:szCs w:val="20"/>
                                <w:lang w:val="sr-Cyrl-RS"/>
                              </w:rPr>
                              <w:t>Анализа стања и генерисање препорука и смерница за унапређење постављења вршиоца дужности на положаје – аналитичка активност</w:t>
                            </w:r>
                          </w:p>
                        </w:txbxContent>
                      </v:textbox>
                    </v:rect>
                    <v:rect id="Rectangle 44" o:spid="_x0000_s1129" style="position:absolute;left:95;top:56603;width:43199;height:5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" strokecolor="#323e4f [2415]" strokeweight="1pt">
                      <v:stroke joinstyle="round"/>
                      <v:path arrowok="t"/>
                      <v:textbox>
                        <w:txbxContent>
                          <w:p w14:paraId="26296541" w14:textId="77777777" w:rsidR="00294A54" w:rsidRPr="00290315" w:rsidRDefault="00294A54" w:rsidP="00B9383F">
                            <w:pPr>
                              <w:pStyle w:val="FrameContents"/>
                              <w:spacing w:before="0" w:after="0"/>
                              <w:jc w:val="left"/>
                              <w:rPr>
                                <w:rFonts w:cs="Times New Roman"/>
                                <w:color w:val="000000"/>
                                <w:sz w:val="19"/>
                                <w:szCs w:val="19"/>
                                <w:lang w:val="sr-Cyrl-RS"/>
                              </w:rPr>
                            </w:pPr>
                            <w:r w:rsidRPr="00290315">
                              <w:rPr>
                                <w:rFonts w:cs="Times New Roman"/>
                                <w:color w:val="000000"/>
                                <w:sz w:val="19"/>
                                <w:szCs w:val="19"/>
                                <w:lang w:val="sr-Cyrl-RS"/>
                              </w:rPr>
                              <w:t>Измене нормативног оквира којим се уређује поступак, овлашћења и компетенције за постављање в.д. – регулаторна активност</w:t>
                            </w:r>
                          </w:p>
                        </w:txbxContent>
                      </v:textbox>
                    </v:rect>
                    <v:rect id="Rectangle 45" o:spid="_x0000_s1130" style="position:absolute;width:43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" strokecolor="#323e4f [2415]" strokeweight="1pt">
                      <v:stroke joinstyle="round"/>
                      <v:path arrowok="t"/>
                      <v:textbox>
                        <w:txbxContent>
                          <w:p w14:paraId="2A5EC363"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z w:val="20"/>
                                <w:szCs w:val="20"/>
                                <w:lang w:val="sr-Cyrl-RS"/>
                              </w:rPr>
                              <w:t>Анализа и генерисање података везано за организацију кадровског планирања</w:t>
                            </w:r>
                          </w:p>
                        </w:txbxContent>
                      </v:textbox>
                    </v:rect>
                    <v:rect id="Rectangle 38" o:spid="_x0000_s1131" style="position:absolute;top:18192;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" strokecolor="#323e4f [2415]" strokeweight="1pt">
                      <v:stroke joinstyle="round"/>
                      <v:path arrowok="t"/>
                      <v:textbox>
                        <w:txbxContent>
                          <w:p w14:paraId="46C367D2"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z w:val="20"/>
                                <w:szCs w:val="20"/>
                                <w:lang w:val="sr-Cyrl-RS"/>
                              </w:rPr>
                              <w:t>Промоција и популаризација државне управе као пожељног послодавца</w:t>
                            </w:r>
                          </w:p>
                        </w:txbxContent>
                      </v:textbox>
                    </v:rect>
                    <v:rect id="Rectangle 42" o:spid="_x0000_s1132" style="position:absolute;top:12096;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" strokecolor="#323e4f [2415]" strokeweight="1pt">
                      <v:stroke joinstyle="round"/>
                      <v:path arrowok="t"/>
                      <v:textbox>
                        <w:txbxContent>
                          <w:p w14:paraId="38363F06"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z w:val="20"/>
                                <w:szCs w:val="20"/>
                                <w:lang w:val="sr-Cyrl-RS"/>
                              </w:rPr>
                              <w:t>Спровођење тренинга и изградња капацитета везано за планирање кадрова</w:t>
                            </w:r>
                          </w:p>
                        </w:txbxContent>
                      </v:textbox>
                    </v:rect>
                    <v:rect id="Rectangle 39" o:spid="_x0000_s1133" style="position:absolute;top:6000;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" strokecolor="#323e4f [2415]" strokeweight="1pt">
                      <v:stroke joinstyle="round"/>
                      <v:path arrowok="t"/>
                      <v:textbox>
                        <w:txbxContent>
                          <w:p w14:paraId="2B0B3874"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z w:val="20"/>
                                <w:szCs w:val="20"/>
                                <w:lang w:val="sr-Cyrl-RS"/>
                              </w:rPr>
                              <w:t>Јачање стратешког и методолошког приступа за унапређење кадровског планирања</w:t>
                            </w:r>
                          </w:p>
                        </w:txbxContent>
                      </v:textbox>
                    </v:rect>
                    <v:rect id="Rectangle 36" o:spid="_x0000_s1134" style="position:absolute;top:24193;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" strokecolor="#323e4f [2415]" strokeweight="1pt">
                      <v:stroke joinstyle="round"/>
                      <v:path arrowok="t"/>
                      <v:textbox>
                        <w:txbxContent>
                          <w:p w14:paraId="4C2E2BD7" w14:textId="77777777" w:rsidR="00294A54" w:rsidRPr="00290315" w:rsidRDefault="00294A54" w:rsidP="00B9383F">
                            <w:pPr>
                              <w:pStyle w:val="FrameContents"/>
                              <w:spacing w:before="0" w:after="0"/>
                              <w:jc w:val="left"/>
                              <w:rPr>
                                <w:rFonts w:cs="Times New Roman"/>
                                <w:color w:val="000000"/>
                                <w:sz w:val="20"/>
                                <w:szCs w:val="20"/>
                                <w:lang w:val="sr-Cyrl-RS"/>
                              </w:rPr>
                            </w:pPr>
                            <w:r w:rsidRPr="00290315">
                              <w:rPr>
                                <w:rFonts w:cs="Times New Roman"/>
                                <w:color w:val="000000"/>
                                <w:spacing w:val="-8"/>
                                <w:sz w:val="20"/>
                                <w:szCs w:val="20"/>
                                <w:lang w:val="sr-Cyrl-RS"/>
                              </w:rPr>
                              <w:t>Анализа стања и генерисање препорука за организацију конкурсних</w:t>
                            </w:r>
                            <w:r w:rsidRPr="00290315">
                              <w:rPr>
                                <w:rFonts w:cs="Times New Roman"/>
                                <w:color w:val="000000"/>
                                <w:sz w:val="20"/>
                                <w:szCs w:val="20"/>
                                <w:lang w:val="sr-Cyrl-RS"/>
                              </w:rPr>
                              <w:t xml:space="preserve"> поступака и запошљавања у органима државне управе</w:t>
                            </w:r>
                          </w:p>
                        </w:txbxContent>
                      </v:textbox>
                    </v:rect>
                    <v:rect id="Rectangle 35" o:spid="_x0000_s1135" style="position:absolute;top:30289;width:43199;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" strokecolor="#323e4f [2415]" strokeweight="1pt">
                      <v:stroke joinstyle="round"/>
                      <v:path arrowok="t"/>
                      <v:textbox>
                        <w:txbxContent>
                          <w:p w14:paraId="2784F509" w14:textId="77777777" w:rsidR="00294A54" w:rsidRPr="00290315" w:rsidRDefault="00294A54" w:rsidP="00B9383F">
                            <w:pPr>
                              <w:pStyle w:val="FrameContents"/>
                              <w:spacing w:before="0" w:after="0"/>
                              <w:jc w:val="left"/>
                              <w:rPr>
                                <w:rFonts w:cs="Times New Roman"/>
                                <w:color w:val="000000"/>
                                <w:spacing w:val="-8"/>
                                <w:sz w:val="20"/>
                                <w:szCs w:val="20"/>
                                <w:lang w:val="sr-Cyrl-RS"/>
                              </w:rPr>
                            </w:pPr>
                            <w:r w:rsidRPr="00290315">
                              <w:rPr>
                                <w:rFonts w:cs="Times New Roman"/>
                                <w:color w:val="000000"/>
                                <w:spacing w:val="-8"/>
                                <w:sz w:val="20"/>
                                <w:szCs w:val="20"/>
                                <w:lang w:val="sr-Cyrl-RS"/>
                              </w:rPr>
                              <w:t>Развој уводног програма обуке за рад у државној служби за приправнике, лица на пробном раду и лица која заснивају радни однос у државној управи а нису на пробном раду</w:t>
                            </w:r>
                          </w:p>
                        </w:txbxContent>
                      </v:textbox>
                    </v:rect>
                    <v:rect id="Rectangle 40" o:spid="_x0000_s1136" style="position:absolute;top:38195;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" strokecolor="#323e4f [2415]" strokeweight="1pt">
                      <v:stroke joinstyle="round"/>
                      <v:path arrowok="t"/>
                      <v:textbox>
                        <w:txbxContent>
                          <w:p w14:paraId="01AFDA49" w14:textId="77777777" w:rsidR="00294A54" w:rsidRPr="00290315" w:rsidRDefault="00294A54" w:rsidP="00B9383F">
                            <w:pPr>
                              <w:pStyle w:val="FrameContents"/>
                              <w:spacing w:before="0" w:after="0"/>
                              <w:jc w:val="left"/>
                              <w:rPr>
                                <w:rFonts w:cs="Times New Roman"/>
                                <w:color w:val="000000"/>
                                <w:spacing w:val="-8"/>
                                <w:sz w:val="20"/>
                                <w:szCs w:val="20"/>
                                <w:lang w:val="sr-Cyrl-RS"/>
                              </w:rPr>
                            </w:pPr>
                            <w:r w:rsidRPr="00290315">
                              <w:rPr>
                                <w:rFonts w:cs="Times New Roman"/>
                                <w:color w:val="000000"/>
                                <w:spacing w:val="-8"/>
                                <w:sz w:val="20"/>
                                <w:szCs w:val="20"/>
                                <w:lang w:val="sr-Cyrl-RS"/>
                              </w:rPr>
                              <w:t>Спровођење тренинга и изградња капацитета чланова конкурсне комисије и јединица за кадрове за примену савремених метода селекције</w:t>
                            </w:r>
                          </w:p>
                        </w:txbxContent>
                      </v:textbox>
                    </v:rect>
                    <v:rect id="Rectangle 37" o:spid="_x0000_s1137" style="position:absolute;top:44196;width:43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" strokecolor="#323e4f [2415]" strokeweight="1pt">
                      <v:stroke joinstyle="round"/>
                      <v:path arrowok="t"/>
                      <v:textbox>
                        <w:txbxContent>
                          <w:p w14:paraId="4152F112" w14:textId="77777777" w:rsidR="00294A54" w:rsidRPr="00290315" w:rsidRDefault="00294A54" w:rsidP="00B9383F">
                            <w:pPr>
                              <w:pStyle w:val="FrameContents"/>
                              <w:spacing w:before="0" w:after="0"/>
                              <w:jc w:val="left"/>
                              <w:rPr>
                                <w:rFonts w:cs="Times New Roman"/>
                                <w:color w:val="000000"/>
                                <w:spacing w:val="-8"/>
                                <w:sz w:val="20"/>
                                <w:szCs w:val="20"/>
                                <w:lang w:val="sr-Cyrl-RS"/>
                              </w:rPr>
                            </w:pPr>
                            <w:r w:rsidRPr="00290315">
                              <w:rPr>
                                <w:rFonts w:cs="Times New Roman"/>
                                <w:color w:val="000000"/>
                                <w:spacing w:val="-8"/>
                                <w:sz w:val="20"/>
                                <w:szCs w:val="20"/>
                                <w:lang w:val="sr-Cyrl-RS"/>
                              </w:rPr>
                              <w:t>Јачање стратешког и методолошког приступа и инструмената за унапређење оквира компетенција и инструмента за процену компетенција</w:t>
                            </w:r>
                          </w:p>
                        </w:txbxContent>
                      </v:textbox>
                    </v:rect>
                    <v:rect id="Rectangle 43" o:spid="_x0000_s1138" style="position:absolute;left:-190;top:63817;width:43198;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" strokecolor="#323e4f [2415]" strokeweight="1pt">
                      <v:stroke joinstyle="round"/>
                      <v:path arrowok="t"/>
                      <v:textbox>
                        <w:txbxContent>
                          <w:p w14:paraId="13C64DB7" w14:textId="77777777" w:rsidR="00294A54" w:rsidRPr="00290315" w:rsidRDefault="00294A54" w:rsidP="00B9383F">
                            <w:pPr>
                              <w:pStyle w:val="FrameContents"/>
                              <w:spacing w:before="0" w:after="0" w:line="240" w:lineRule="auto"/>
                              <w:jc w:val="left"/>
                              <w:rPr>
                                <w:rFonts w:cs="Times New Roman"/>
                                <w:color w:val="000000"/>
                                <w:sz w:val="20"/>
                                <w:szCs w:val="20"/>
                                <w:lang w:val="sr-Cyrl-RS"/>
                              </w:rPr>
                            </w:pPr>
                            <w:r w:rsidRPr="00290315">
                              <w:rPr>
                                <w:rFonts w:cs="Times New Roman"/>
                                <w:color w:val="000000"/>
                                <w:sz w:val="20"/>
                                <w:szCs w:val="20"/>
                                <w:lang w:val="sr-Cyrl-RS"/>
                              </w:rPr>
                              <w:t>Јачање институција Центра Владе у области в.д. УЉР, њихове сарадње и унапређења програма обука за лица на положају, као и Високог службеничког савета</w:t>
                            </w:r>
                          </w:p>
                        </w:txbxContent>
                      </v:textbox>
                    </v:rect>
                  </v:group>
                  <v:group id="Group 17" o:spid="_x0000_s1139" style="position:absolute;left:50618;top:4463;width:89875;height:57719" coordsize="89875,5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">
                    <v:rect id="Rectangle: Rounded Corners 1" o:spid="_x0000_s1140" style="position:absolute;left:108;width:27851;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" fillcolor="white [3201]" strokecolor="#70ad47 [3209]" strokeweight="1pt">
                      <v:textbox>
                        <w:txbxContent>
                          <w:p w14:paraId="4ED8D5F1" w14:textId="77777777" w:rsidR="00294A54" w:rsidRPr="00290315" w:rsidRDefault="00294A54" w:rsidP="00B9383F">
                            <w:pPr>
                              <w:jc w:val="center"/>
                              <w:rPr>
                                <w:sz w:val="20"/>
                                <w:szCs w:val="20"/>
                                <w:lang w:val="sr-Cyrl-RS"/>
                              </w:rPr>
                            </w:pPr>
                            <w:r w:rsidRPr="00290315">
                              <w:rPr>
                                <w:sz w:val="20"/>
                                <w:szCs w:val="20"/>
                                <w:lang w:val="sr-Cyrl-RS"/>
                              </w:rPr>
                              <w:t>УНАПРЕЂЕНИ ПРОЦЕСИ КАДРОВСКОГ ПЛАНИРАЊА У ДРЖАВНОЈ УПРАВИ И ЛОКАЛНОЈ САМОУПРАВИ</w:t>
                            </w:r>
                          </w:p>
                        </w:txbxContent>
                      </v:textbox>
                    </v:rect>
                    <v:rect id="Rectangle: Rounded Corners 1" o:spid="_x0000_s1141" style="position:absolute;top:10776;width:27933;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" fillcolor="white [3201]" strokecolor="#70ad47 [3209]" strokeweight="1pt">
                      <v:textbox>
                        <w:txbxContent>
                          <w:p w14:paraId="297A2137" w14:textId="77777777" w:rsidR="00294A54" w:rsidRPr="00290315" w:rsidRDefault="00294A54" w:rsidP="00B9383F">
                            <w:pPr>
                              <w:jc w:val="center"/>
                              <w:rPr>
                                <w:sz w:val="20"/>
                                <w:szCs w:val="20"/>
                                <w:lang w:val="sr-Cyrl-RS"/>
                              </w:rPr>
                            </w:pPr>
                            <w:r w:rsidRPr="00290315">
                              <w:rPr>
                                <w:sz w:val="20"/>
                                <w:szCs w:val="20"/>
                                <w:lang w:val="sr-Cyrl-RS"/>
                              </w:rPr>
                              <w:t>ПРОШИРЕНА СВЕСТ О ДРЖАВНОЈ УПРАВИ  КАО ПОЖЕЉНОМ ПОСЛОДАВЦУ</w:t>
                            </w:r>
                          </w:p>
                        </w:txbxContent>
                      </v:textbox>
                    </v:rect>
                    <v:rect id="Rectangle: Rounded Corners 1" o:spid="_x0000_s1142" style="position:absolute;top:26016;width:27933;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" fillcolor="white [3201]" strokecolor="#70ad47 [3209]" strokeweight="1pt">
                      <v:textbox>
                        <w:txbxContent>
                          <w:p w14:paraId="6D978CED" w14:textId="77777777" w:rsidR="00294A54" w:rsidRPr="00290315" w:rsidRDefault="00294A54" w:rsidP="00B9383F">
                            <w:pPr>
                              <w:jc w:val="center"/>
                              <w:rPr>
                                <w:sz w:val="20"/>
                                <w:szCs w:val="20"/>
                                <w:lang w:val="sr-Cyrl-RS"/>
                              </w:rPr>
                            </w:pPr>
                            <w:r w:rsidRPr="00290315">
                              <w:rPr>
                                <w:sz w:val="20"/>
                                <w:szCs w:val="20"/>
                                <w:lang w:val="sr-Cyrl-RS"/>
                              </w:rPr>
                              <w:t>УНАПРЕЂЕНИ ПРОЦЕСИ СЕЛЕКЦИЈЕ И УВОЂЕЊА НОВОЗАПОСЛЕНИХ У ПОСАО</w:t>
                            </w:r>
                          </w:p>
                        </w:txbxContent>
                      </v:textbox>
                    </v:rect>
                    <v:rect id="Rectangle: Rounded Corners 1" o:spid="_x0000_s1143" style="position:absolute;left:33092;top:15022;width:2628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" fillcolor="white [3201]" strokecolor="#323e4f [2415]" strokeweight="1pt">
                      <v:textbox>
                        <w:txbxContent>
                          <w:p w14:paraId="0CA73567" w14:textId="77777777" w:rsidR="00294A54" w:rsidRPr="00290315" w:rsidRDefault="00294A54" w:rsidP="00B9383F">
                            <w:pPr>
                              <w:ind w:left="-142" w:right="-140"/>
                              <w:jc w:val="center"/>
                              <w:rPr>
                                <w:b/>
                                <w:bCs/>
                                <w:color w:val="323E4F" w:themeColor="text2" w:themeShade="BF"/>
                                <w:sz w:val="20"/>
                                <w:szCs w:val="20"/>
                                <w:lang w:val="sr-Cyrl-RS"/>
                              </w:rPr>
                            </w:pPr>
                            <w:r w:rsidRPr="00290315">
                              <w:rPr>
                                <w:b/>
                                <w:bCs/>
                                <w:color w:val="323E4F" w:themeColor="text2" w:themeShade="BF"/>
                                <w:sz w:val="20"/>
                                <w:szCs w:val="20"/>
                                <w:lang w:val="sr-Cyrl-RS"/>
                              </w:rPr>
                              <w:t>КВАЛИТЕТНИЈИ И ЕФИКАСНИЈИ РАД ЗАПОСЛЕНИХ У ДРЖАВНОЈ УПРАВИ</w:t>
                            </w:r>
                          </w:p>
                        </w:txbxContent>
                      </v:textbox>
                    </v:rect>
                    <v:rect id="Rectangle: Rounded Corners 1" o:spid="_x0000_s1144" style="position:absolute;left:64443;top:18723;width:25432;height:10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" fillcolor="white [3201]" strokecolor="#323e4f [2415]" strokeweight="1pt">
                      <v:textbox>
                        <w:txbxContent>
                          <w:p w14:paraId="0E52F490" w14:textId="77777777" w:rsidR="00294A54" w:rsidRPr="00290315" w:rsidRDefault="00294A54" w:rsidP="00B9383F">
                            <w:pPr>
                              <w:jc w:val="center"/>
                              <w:rPr>
                                <w:b/>
                                <w:bCs/>
                                <w:color w:val="323E4F" w:themeColor="text2" w:themeShade="BF"/>
                                <w:sz w:val="22"/>
                                <w:szCs w:val="22"/>
                                <w:lang w:val="sr-Cyrl-RS"/>
                              </w:rPr>
                            </w:pPr>
                            <w:r w:rsidRPr="00290315">
                              <w:rPr>
                                <w:b/>
                                <w:bCs/>
                                <w:color w:val="323E4F" w:themeColor="text2" w:themeShade="BF"/>
                                <w:sz w:val="22"/>
                                <w:szCs w:val="22"/>
                                <w:lang w:val="sr-Cyrl-RS"/>
                              </w:rPr>
                              <w:t>ДРЖАВНА УПРАВА И ЈЛС ПРИВЛАЧЕ, ЗАПОШЉАВАЈУ И ЗАДРЖАВАЈУ КОМПЕТЕНТАН, ЕФИКАСАН И МОТИВИСАН КАДАР</w:t>
                            </w:r>
                          </w:p>
                        </w:txbxContent>
                      </v:textbox>
                    </v:rect>
                    <v:rect id="Rectangle: Rounded Corners 1" o:spid="_x0000_s1145" style="position:absolute;left:33092;top:29173;width:26283;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" fillcolor="white [3201]" strokecolor="#323e4f [2415]" strokeweight="1pt">
                      <v:textbox>
                        <w:txbxContent>
                          <w:p w14:paraId="19C9EF64" w14:textId="77777777" w:rsidR="00294A54" w:rsidRPr="00290315" w:rsidRDefault="00294A54" w:rsidP="00B9383F">
                            <w:pPr>
                              <w:jc w:val="center"/>
                              <w:rPr>
                                <w:b/>
                                <w:bCs/>
                                <w:color w:val="323E4F" w:themeColor="text2" w:themeShade="BF"/>
                                <w:sz w:val="20"/>
                                <w:szCs w:val="20"/>
                                <w:lang w:val="sr-Cyrl-RS"/>
                              </w:rPr>
                            </w:pPr>
                            <w:r w:rsidRPr="00290315">
                              <w:rPr>
                                <w:b/>
                                <w:bCs/>
                                <w:color w:val="323E4F" w:themeColor="text2" w:themeShade="BF"/>
                                <w:sz w:val="20"/>
                                <w:szCs w:val="20"/>
                                <w:lang w:val="sr-Cyrl-RS"/>
                              </w:rPr>
                              <w:t>КВАЛИТЕТНИЈЕ УПРАВЉАЊЕ ЉУДСКИМ РЕСУРСИМА</w:t>
                            </w:r>
                          </w:p>
                        </w:txbxContent>
                      </v:textbox>
                    </v:rect>
                    <v:rect id="Rectangle: Rounded Corners 1" o:spid="_x0000_s1146" style="position:absolute;top:39515;width:2793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" fillcolor="white [3201]" strokecolor="#70ad47 [3209]" strokeweight="1pt">
                      <v:textbox>
                        <w:txbxContent>
                          <w:p w14:paraId="3573532C" w14:textId="77777777" w:rsidR="00294A54" w:rsidRPr="00290315" w:rsidRDefault="00294A54" w:rsidP="00B9383F">
                            <w:pPr>
                              <w:jc w:val="center"/>
                              <w:rPr>
                                <w:sz w:val="20"/>
                                <w:szCs w:val="20"/>
                                <w:lang w:val="sr-Cyrl-RS"/>
                              </w:rPr>
                            </w:pPr>
                            <w:r w:rsidRPr="00290315">
                              <w:rPr>
                                <w:spacing w:val="-6"/>
                                <w:sz w:val="20"/>
                                <w:szCs w:val="20"/>
                                <w:lang w:val="sr-Cyrl-RS"/>
                              </w:rPr>
                              <w:t>УНАПРЕЂЕН ОКВИР КОМПЕТЕНЦИЈА</w:t>
                            </w:r>
                          </w:p>
                        </w:txbxContent>
                      </v:textbox>
                    </v:rect>
                    <v:rect id="Rectangle: Rounded Corners 1" o:spid="_x0000_s1147" style="position:absolute;top:51598;width:2793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" fillcolor="white [3201]" strokecolor="#70ad47 [3209]" strokeweight="1pt">
                      <v:textbox>
                        <w:txbxContent>
                          <w:p w14:paraId="5DE99BE8" w14:textId="77777777" w:rsidR="00294A54" w:rsidRPr="00290315" w:rsidRDefault="00294A54" w:rsidP="00B9383F">
                            <w:pPr>
                              <w:jc w:val="center"/>
                              <w:rPr>
                                <w:sz w:val="20"/>
                                <w:szCs w:val="20"/>
                                <w:lang w:val="sr-Cyrl-RS"/>
                              </w:rPr>
                            </w:pPr>
                            <w:r w:rsidRPr="00290315">
                              <w:rPr>
                                <w:spacing w:val="-6"/>
                                <w:sz w:val="20"/>
                                <w:szCs w:val="20"/>
                                <w:lang w:val="sr-Cyrl-RS"/>
                              </w:rPr>
                              <w:t>УНАПРЕЂЕН ПОСТУПАК ПОПУЊАВАЊА ПОЛОЖАЈА ЗАСНОВАНОГ НА ЗАСЛУГАМА</w:t>
                            </w:r>
                          </w:p>
                        </w:txbxContent>
                      </v:textbox>
                    </v:rect>
                  </v:group>
                </v:group>
                <v:group id="Group 26" o:spid="_x0000_s1148" style="position:absolute;left:43331;top:1842;width:71662;height:65543" coordsize="71661,65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">
                  <v:group id="Group 20" o:spid="_x0000_s1149" style="position:absolute;left:68;top:13101;width:7334;height:5567" coordsize="7334,5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">
                    <v:shapetype id="_x0000_t32" coordsize="21600,21600" o:spt="32" o:oned="t" path="m,l21600,21600e" filled="f">
                      <v:path arrowok="t" fillok="f" o:connecttype="none"/>
                      <o:lock v:ext="edit" shapetype="t"/>
                    </v:shapetype>
                    <v:shape id="AutoShape 31" o:spid="_x0000_s1150" type="#_x0000_t32" style="position:absolute;left:84;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" strokecolor="#323e4f [2415]"/>
                    <v:shape id="AutoShape 32" o:spid="_x0000_s1151" type="#_x0000_t32" style="position:absolute;left:3302;top:169;width:0;height:53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" strokecolor="#323e4f [2415]"/>
                    <v:shape id="AutoShape 33" o:spid="_x0000_s1152" type="#_x0000_t32" style="position:absolute;left:3302;top:2794;width:403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" strokecolor="#323e4f [2415]"/>
                    <v:shape id="AutoShape 30" o:spid="_x0000_s1153" type="#_x0000_t32" style="position:absolute;top:5503;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" strokecolor="#323e4f [2415]"/>
                  </v:group>
                  <v:group id="Group 23" o:spid="_x0000_s1154" style="position:absolute;left:35211;top:5663;width:5147;height:51901" coordsize="5147,51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">
                    <v:shape id="AutoShape 319" o:spid="_x0000_s1155" type="#_x0000_t32" style="position:absolute;top:169;width:2374;height: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" strokecolor="#92d050"/>
                    <v:shape id="AutoShape 328" o:spid="_x0000_s1156" type="#_x0000_t32" style="position:absolute;left:2370;width:0;height:518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" strokecolor="#92d050"/>
                    <v:shape id="AutoShape 320" o:spid="_x0000_s1157" type="#_x0000_t32" style="position:absolute;top:10668;width:23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" strokecolor="#92d050"/>
                    <v:shape id="AutoShape 329" o:spid="_x0000_s1158" type="#_x0000_t32" style="position:absolute;top:25992;width:23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" strokecolor="#92d050"/>
                    <v:shape id="AutoShape 332" o:spid="_x0000_s1159" type="#_x0000_t32" style="position:absolute;left:2455;top:14562;width:2692;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" strokecolor="#323e4f [2415]"/>
                    <v:shape id="AutoShape 333" o:spid="_x0000_s1160" type="#_x0000_t32" style="position:absolute;left:2455;top:29210;width:2692;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" strokecolor="#323e4f [2415]"/>
                    <v:shape id="AutoShape 330" o:spid="_x0000_s1161" type="#_x0000_t32" style="position:absolute;top:39285;width:23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" strokecolor="#92d050"/>
                    <v:shape id="AutoShape 331" o:spid="_x0000_s1162" type="#_x0000_t32" style="position:absolute;top:51900;width:23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" strokecolor="#92d050"/>
                  </v:group>
                  <v:group id="Group 21" o:spid="_x0000_s1163" style="position:absolute;left:68;top:24975;width:7260;height:13801" coordsize="7260,13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">
                    <v:shape id="AutoShape 35" o:spid="_x0000_s1164"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" strokecolor="#323e4f [2415]"/>
                    <v:shape id="AutoShape 36" o:spid="_x0000_s1165" type="#_x0000_t32" style="position:absolute;left:84;top:6688;width:7176;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" strokecolor="#323e4f [2415]"/>
                    <v:shape id="AutoShape 34" o:spid="_x0000_s1166" type="#_x0000_t32" style="position:absolute;left:84;top:13716;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" strokecolor="#323e4f [2415]"/>
                    <v:line id="Straight Connector 4" o:spid="_x0000_s1167" style="position:absolute;visibility:visible;mso-wrap-style:square" from="3302,84" to="3302,138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" strokecolor="#42637a" strokeweight=".5pt">
                      <v:stroke joinstyle="miter"/>
                    </v:line>
                  </v:group>
                  <v:group id="Group 22" o:spid="_x0000_s1168" style="position:absolute;top:44969;width:7344;height:20574" coordsize="7344,20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">
                    <v:shape id="AutoShape 38" o:spid="_x0000_s1169" type="#_x0000_t32" style="position:absolute;left:84;width:7176;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" strokecolor="#323e4f [2415]"/>
                    <v:shape id="AutoShape 39" o:spid="_x0000_s1170" type="#_x0000_t32" style="position:absolute;left:169;top:5926;width:3283;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" strokecolor="#323e4f [2415]"/>
                    <v:shape id="AutoShape 41" o:spid="_x0000_s1171" type="#_x0000_t32" style="position:absolute;left:169;top:12276;width:7175;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" strokecolor="#323e4f [2415]"/>
                    <v:shape id="AutoShape 40" o:spid="_x0000_s1172" type="#_x0000_t32" style="position:absolute;top:20489;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" strokecolor="#323e4f [2415]"/>
                    <v:line id="Straight Connector 4" o:spid="_x0000_s1173" style="position:absolute;flip:x;visibility:visible;mso-wrap-style:square" from="3302,6096" to="3397,20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" strokecolor="#42637a" strokeweight=".5pt">
                      <v:stroke joinstyle="miter"/>
                    </v:line>
                  </v:group>
                  <v:group id="Group 19" o:spid="_x0000_s1174" style="position:absolute;left:68;width:7260;height:12240" coordsize="7260,12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">
                    <v:shape id="AutoShape 26" o:spid="_x0000_s1175"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" strokecolor="#323e4f [2415]"/>
                    <v:shape id="AutoShape 27" o:spid="_x0000_s1176" type="#_x0000_t32" style="position:absolute;left:84;top:5757;width:7176;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" strokecolor="#323e4f [2415]"/>
                    <v:shape id="AutoShape 28" o:spid="_x0000_s1177" type="#_x0000_t32" style="position:absolute;top:12192;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" strokecolor="#323e4f [2415]"/>
                    <v:line id="Straight Connector 4" o:spid="_x0000_s1178" style="position:absolute;visibility:visible;mso-wrap-style:square" from="3302,0" to="3302,12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" strokecolor="#42637a" strokeweight=".5pt">
                      <v:stroke joinstyle="miter"/>
                    </v:line>
                  </v:group>
                  <v:group id="Group 25" o:spid="_x0000_s1179" style="position:absolute;left:66601;top:19993;width:5060;height:14760" coordsize="5060,14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">
                    <v:shape id="AutoShape 334" o:spid="_x0000_s1180" type="#_x0000_t32" style="position:absolute;top:68;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" strokecolor="#323e4f [2415]"/>
                    <v:group id="Group 24" o:spid="_x0000_s1181" style="position:absolute;left:136;width:4924;height:14760" coordsize="4923,14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">
                      <v:shape id="AutoShape 339" o:spid="_x0000_s1182" type="#_x0000_t32" style="position:absolute;left:1501;top:6209;width:34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" strokecolor="#323e4f [2415]"/>
                      <v:shape id="AutoShape 335" o:spid="_x0000_s1183" type="#_x0000_t32" style="position:absolute;top:14671;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" strokecolor="#323e4f [2415]"/>
                      <v:line id="Straight Connector 4" o:spid="_x0000_s1184" style="position:absolute;visibility:visible;mso-wrap-style:square" from="1501,0" to="1501,14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" strokecolor="#42637a" strokeweight=".5pt">
                        <v:stroke joinstyle="miter"/>
                      </v:line>
                    </v:group>
                  </v:group>
                </v:group>
              </v:group>
            </w:pict>
          </mc:Fallback>
        </mc:AlternateContent>
      </w:r>
    </w:p>
    <w:p w14:paraId="72B86045" w14:textId="77777777" w:rsidR="00B9383F" w:rsidRPr="00CB5FE7" w:rsidRDefault="00B9383F" w:rsidP="00B9383F">
      <w:pPr>
        <w:rPr>
          <w:sz w:val="18"/>
          <w:szCs w:val="18"/>
          <w:lang w:val="sr-Cyrl-RS"/>
        </w:rPr>
      </w:pPr>
    </w:p>
    <w:p w14:paraId="2652321A" w14:textId="77777777" w:rsidR="00B9383F" w:rsidRPr="00CB5FE7" w:rsidRDefault="00B9383F" w:rsidP="00B9383F">
      <w:pPr>
        <w:rPr>
          <w:sz w:val="18"/>
          <w:szCs w:val="18"/>
          <w:lang w:val="sr-Cyrl-RS"/>
        </w:rPr>
      </w:pPr>
    </w:p>
    <w:p w14:paraId="3A58CCAA" w14:textId="77777777" w:rsidR="00B9383F" w:rsidRPr="00CB5FE7" w:rsidRDefault="00B9383F" w:rsidP="00B9383F">
      <w:pPr>
        <w:tabs>
          <w:tab w:val="left" w:pos="8796"/>
        </w:tabs>
        <w:rPr>
          <w:sz w:val="18"/>
          <w:szCs w:val="18"/>
          <w:vertAlign w:val="subscript"/>
          <w:lang w:val="sr-Cyrl-RS"/>
        </w:rPr>
      </w:pPr>
      <w:r w:rsidRPr="00CB5FE7">
        <w:rPr>
          <w:sz w:val="18"/>
          <w:szCs w:val="18"/>
          <w:lang w:val="sr-Cyrl-RS"/>
        </w:rPr>
        <w:tab/>
      </w:r>
      <w:r w:rsidRPr="00CB5FE7">
        <w:rPr>
          <w:sz w:val="18"/>
          <w:szCs w:val="18"/>
          <w:vertAlign w:val="subscript"/>
          <w:lang w:val="sr-Cyrl-RS"/>
        </w:rPr>
        <w:t>+</w:t>
      </w:r>
      <w:r w:rsidRPr="00CB5FE7">
        <w:rPr>
          <w:sz w:val="18"/>
          <w:szCs w:val="18"/>
          <w:vertAlign w:val="subscript"/>
          <w:lang w:val="sr-Cyrl-RS"/>
        </w:rPr>
        <w:softHyphen/>
      </w:r>
      <w:r w:rsidRPr="00CB5FE7">
        <w:rPr>
          <w:sz w:val="18"/>
          <w:szCs w:val="18"/>
          <w:vertAlign w:val="subscript"/>
          <w:lang w:val="sr-Cyrl-RS"/>
        </w:rPr>
        <w:softHyphen/>
      </w:r>
    </w:p>
    <w:p w14:paraId="7BB05897" w14:textId="77777777" w:rsidR="00B9383F" w:rsidRPr="00CB5FE7" w:rsidRDefault="00B9383F" w:rsidP="00B9383F">
      <w:pPr>
        <w:rPr>
          <w:sz w:val="18"/>
          <w:szCs w:val="18"/>
          <w:lang w:val="sr-Cyrl-RS"/>
        </w:rPr>
      </w:pPr>
    </w:p>
    <w:p w14:paraId="374399F5" w14:textId="77777777" w:rsidR="00B9383F" w:rsidRPr="00CB5FE7" w:rsidRDefault="00B9383F" w:rsidP="00B9383F">
      <w:pPr>
        <w:rPr>
          <w:b/>
          <w:bCs/>
          <w:sz w:val="18"/>
          <w:szCs w:val="18"/>
          <w:lang w:val="sr-Cyrl-RS"/>
        </w:rPr>
      </w:pPr>
    </w:p>
    <w:p w14:paraId="377624A5" w14:textId="77777777" w:rsidR="00B9383F" w:rsidRPr="00CB5FE7" w:rsidRDefault="00B9383F" w:rsidP="00B9383F">
      <w:pPr>
        <w:tabs>
          <w:tab w:val="left" w:pos="3845"/>
        </w:tabs>
        <w:rPr>
          <w:sz w:val="18"/>
          <w:szCs w:val="18"/>
          <w:lang w:val="sr-Cyrl-RS"/>
        </w:rPr>
      </w:pPr>
      <w:r w:rsidRPr="00CB5FE7">
        <w:rPr>
          <w:sz w:val="18"/>
          <w:szCs w:val="18"/>
          <w:lang w:val="sr-Cyrl-RS"/>
        </w:rPr>
        <w:tab/>
      </w:r>
    </w:p>
    <w:p w14:paraId="4A68A336" w14:textId="77777777" w:rsidR="00B9383F" w:rsidRPr="00CB5FE7" w:rsidRDefault="00B9383F" w:rsidP="00B9383F">
      <w:pPr>
        <w:rPr>
          <w:sz w:val="18"/>
          <w:szCs w:val="18"/>
          <w:lang w:val="sr-Cyrl-RS"/>
        </w:rPr>
      </w:pPr>
    </w:p>
    <w:p w14:paraId="2B4A1D38" w14:textId="77777777" w:rsidR="00B9383F" w:rsidRPr="00CB5FE7" w:rsidRDefault="00B9383F" w:rsidP="00B9383F">
      <w:pPr>
        <w:rPr>
          <w:sz w:val="18"/>
          <w:szCs w:val="18"/>
          <w:lang w:val="sr-Cyrl-RS"/>
        </w:rPr>
      </w:pPr>
    </w:p>
    <w:p w14:paraId="554FB593" w14:textId="77777777" w:rsidR="00B9383F" w:rsidRPr="00CB5FE7" w:rsidRDefault="00B9383F" w:rsidP="00B9383F">
      <w:pPr>
        <w:rPr>
          <w:sz w:val="18"/>
          <w:szCs w:val="18"/>
          <w:lang w:val="sr-Cyrl-RS"/>
        </w:rPr>
      </w:pPr>
    </w:p>
    <w:p w14:paraId="6DF5A623" w14:textId="77777777" w:rsidR="00B9383F" w:rsidRPr="00CB5FE7" w:rsidRDefault="00B9383F" w:rsidP="00B9383F">
      <w:pPr>
        <w:rPr>
          <w:sz w:val="18"/>
          <w:szCs w:val="18"/>
          <w:lang w:val="sr-Cyrl-RS"/>
        </w:rPr>
      </w:pPr>
    </w:p>
    <w:p w14:paraId="03F36F79" w14:textId="77777777" w:rsidR="00B9383F" w:rsidRPr="00CB5FE7" w:rsidRDefault="00B9383F" w:rsidP="00B9383F">
      <w:pPr>
        <w:rPr>
          <w:sz w:val="18"/>
          <w:szCs w:val="18"/>
          <w:lang w:val="sr-Cyrl-RS"/>
        </w:rPr>
      </w:pPr>
    </w:p>
    <w:p w14:paraId="2D0837DF" w14:textId="77777777" w:rsidR="00B9383F" w:rsidRPr="00CB5FE7" w:rsidRDefault="00B9383F" w:rsidP="00B9383F">
      <w:pPr>
        <w:tabs>
          <w:tab w:val="left" w:pos="12217"/>
        </w:tabs>
        <w:rPr>
          <w:sz w:val="18"/>
          <w:szCs w:val="18"/>
          <w:lang w:val="sr-Cyrl-RS"/>
        </w:rPr>
      </w:pPr>
      <w:r w:rsidRPr="00CB5FE7">
        <w:rPr>
          <w:sz w:val="18"/>
          <w:szCs w:val="18"/>
          <w:lang w:val="sr-Cyrl-RS"/>
        </w:rPr>
        <w:tab/>
      </w:r>
    </w:p>
    <w:p w14:paraId="2F54215B" w14:textId="77777777" w:rsidR="00B9383F" w:rsidRPr="00CB5FE7" w:rsidRDefault="00B9383F" w:rsidP="00B9383F">
      <w:pPr>
        <w:rPr>
          <w:sz w:val="18"/>
          <w:szCs w:val="18"/>
          <w:lang w:val="sr-Cyrl-RS"/>
        </w:rPr>
      </w:pPr>
    </w:p>
    <w:p w14:paraId="49907481" w14:textId="77777777" w:rsidR="00B9383F" w:rsidRPr="00CB5FE7" w:rsidRDefault="00B9383F" w:rsidP="00B9383F">
      <w:pPr>
        <w:rPr>
          <w:sz w:val="18"/>
          <w:szCs w:val="18"/>
          <w:lang w:val="sr-Cyrl-RS"/>
        </w:rPr>
      </w:pPr>
    </w:p>
    <w:p w14:paraId="45D2478A" w14:textId="77777777" w:rsidR="00B9383F" w:rsidRPr="00CB5FE7" w:rsidRDefault="00B9383F" w:rsidP="00B9383F">
      <w:pPr>
        <w:rPr>
          <w:sz w:val="18"/>
          <w:szCs w:val="18"/>
          <w:lang w:val="sr-Cyrl-RS"/>
        </w:rPr>
      </w:pPr>
    </w:p>
    <w:p w14:paraId="2F0F4855" w14:textId="77777777" w:rsidR="00B9383F" w:rsidRPr="00CB5FE7" w:rsidRDefault="00B9383F" w:rsidP="00B9383F">
      <w:pPr>
        <w:rPr>
          <w:sz w:val="18"/>
          <w:szCs w:val="18"/>
          <w:lang w:val="sr-Cyrl-RS"/>
        </w:rPr>
      </w:pPr>
    </w:p>
    <w:p w14:paraId="7856BE7D" w14:textId="77777777" w:rsidR="00B9383F" w:rsidRPr="00CB5FE7" w:rsidRDefault="00B9383F" w:rsidP="00B9383F">
      <w:pPr>
        <w:rPr>
          <w:sz w:val="18"/>
          <w:szCs w:val="18"/>
          <w:lang w:val="sr-Cyrl-RS"/>
        </w:rPr>
      </w:pPr>
    </w:p>
    <w:p w14:paraId="32D6CAE8" w14:textId="77777777" w:rsidR="00B9383F" w:rsidRPr="00CB5FE7" w:rsidRDefault="00B9383F" w:rsidP="00B9383F">
      <w:pPr>
        <w:jc w:val="center"/>
        <w:rPr>
          <w:sz w:val="18"/>
          <w:szCs w:val="18"/>
          <w:lang w:val="sr-Cyrl-RS"/>
        </w:rPr>
      </w:pPr>
    </w:p>
    <w:p w14:paraId="7532E5BE" w14:textId="77777777" w:rsidR="00B9383F" w:rsidRPr="00CB5FE7" w:rsidRDefault="00B9383F" w:rsidP="00B9383F">
      <w:pPr>
        <w:rPr>
          <w:sz w:val="18"/>
          <w:szCs w:val="18"/>
          <w:lang w:val="sr-Cyrl-RS"/>
        </w:rPr>
      </w:pPr>
      <w:r w:rsidRPr="00CB5FE7">
        <w:rPr>
          <w:spacing w:val="-6"/>
          <w:sz w:val="20"/>
          <w:szCs w:val="20"/>
          <w:lang w:val="sr-Cyrl-RS"/>
        </w:rPr>
        <w:t xml:space="preserve"> </w:t>
      </w:r>
    </w:p>
    <w:p w14:paraId="3CA4A475" w14:textId="77777777" w:rsidR="00B9383F" w:rsidRPr="00CB5FE7" w:rsidRDefault="00B9383F" w:rsidP="00B9383F">
      <w:pPr>
        <w:tabs>
          <w:tab w:val="left" w:pos="13610"/>
        </w:tabs>
        <w:rPr>
          <w:sz w:val="18"/>
          <w:szCs w:val="18"/>
          <w:vertAlign w:val="subscript"/>
          <w:lang w:val="sr-Cyrl-RS"/>
        </w:rPr>
      </w:pPr>
      <w:r w:rsidRPr="00CB5FE7">
        <w:rPr>
          <w:sz w:val="18"/>
          <w:szCs w:val="18"/>
          <w:vertAlign w:val="subscript"/>
          <w:lang w:val="sr-Cyrl-RS"/>
        </w:rPr>
        <w:tab/>
      </w:r>
    </w:p>
    <w:p w14:paraId="1345EEB4" w14:textId="77777777" w:rsidR="00B9383F" w:rsidRPr="00CB5FE7" w:rsidRDefault="00B9383F" w:rsidP="00B9383F">
      <w:pPr>
        <w:rPr>
          <w:sz w:val="18"/>
          <w:szCs w:val="18"/>
          <w:lang w:val="sr-Cyrl-RS"/>
        </w:rPr>
      </w:pPr>
    </w:p>
    <w:p w14:paraId="7CE32CD4" w14:textId="77777777" w:rsidR="00B9383F" w:rsidRPr="00CB5FE7" w:rsidRDefault="00B9383F" w:rsidP="00B9383F">
      <w:pPr>
        <w:rPr>
          <w:sz w:val="18"/>
          <w:szCs w:val="18"/>
          <w:lang w:val="sr-Cyrl-RS"/>
        </w:rPr>
      </w:pPr>
    </w:p>
    <w:p w14:paraId="323BBF1F" w14:textId="77777777" w:rsidR="00B9383F" w:rsidRPr="00CB5FE7" w:rsidRDefault="00B9383F" w:rsidP="00B9383F">
      <w:pPr>
        <w:tabs>
          <w:tab w:val="left" w:pos="12744"/>
        </w:tabs>
        <w:rPr>
          <w:sz w:val="18"/>
          <w:szCs w:val="18"/>
          <w:lang w:val="sr-Cyrl-RS"/>
        </w:rPr>
      </w:pPr>
      <w:r w:rsidRPr="00CB5FE7">
        <w:rPr>
          <w:sz w:val="18"/>
          <w:szCs w:val="18"/>
          <w:lang w:val="sr-Cyrl-RS"/>
        </w:rPr>
        <w:tab/>
      </w:r>
    </w:p>
    <w:p w14:paraId="391FD6B6" w14:textId="77777777" w:rsidR="00B9383F" w:rsidRPr="00CB5FE7" w:rsidRDefault="00B9383F" w:rsidP="00B9383F">
      <w:pPr>
        <w:rPr>
          <w:sz w:val="18"/>
          <w:szCs w:val="18"/>
          <w:lang w:val="sr-Cyrl-RS"/>
        </w:rPr>
      </w:pPr>
      <w:r w:rsidRPr="00CB5FE7">
        <w:rPr>
          <w:sz w:val="18"/>
          <w:szCs w:val="18"/>
          <w:lang w:val="sr-Cyrl-RS"/>
        </w:rPr>
        <w:br w:type="page"/>
      </w:r>
    </w:p>
    <w:p w14:paraId="157CE4C7" w14:textId="77777777" w:rsidR="00B9383F" w:rsidRPr="00CB5FE7" w:rsidRDefault="00B9383F" w:rsidP="00B9383F">
      <w:pPr>
        <w:rPr>
          <w:b/>
          <w:bCs/>
          <w:smallCaps/>
          <w:color w:val="1F497D"/>
          <w:spacing w:val="6"/>
          <w:lang w:val="sr-Cyrl-RS" w:bidi="hi-IN"/>
        </w:rPr>
      </w:pPr>
    </w:p>
    <w:p w14:paraId="736165E7" w14:textId="77777777" w:rsidR="00B9383F" w:rsidRPr="00CB5FE7" w:rsidRDefault="00B9383F" w:rsidP="00B9383F">
      <w:pPr>
        <w:rPr>
          <w:b/>
          <w:bCs/>
          <w:color w:val="1F497D"/>
          <w:spacing w:val="6"/>
          <w:lang w:val="sr-Cyrl-RS" w:bidi="hi-IN"/>
        </w:rPr>
      </w:pPr>
      <w:r w:rsidRPr="00CB5FE7">
        <w:rPr>
          <w:b/>
          <w:bCs/>
          <w:smallCaps/>
          <w:noProof/>
          <w:color w:val="1F497D"/>
          <w:spacing w:val="6"/>
          <w:lang w:val="en-US" w:eastAsia="en-US"/>
          <w14:ligatures w14:val="standardContextual"/>
        </w:rPr>
        <mc:AlternateContent>
          <mc:Choice Requires="wpg">
            <w:drawing>
              <wp:anchor distT="0" distB="0" distL="114300" distR="114300" simplePos="0" relativeHeight="252304384" behindDoc="0" locked="0" layoutInCell="1" allowOverlap="1" wp14:anchorId="23DC580A" wp14:editId="572A3034">
                <wp:simplePos x="0" y="0"/>
                <wp:positionH relativeFrom="column">
                  <wp:posOffset>-190293</wp:posOffset>
                </wp:positionH>
                <wp:positionV relativeFrom="paragraph">
                  <wp:posOffset>492851</wp:posOffset>
                </wp:positionV>
                <wp:extent cx="14204069" cy="513520"/>
                <wp:effectExtent l="0" t="0" r="45720" b="20320"/>
                <wp:wrapNone/>
                <wp:docPr id="1132182832" name="Group 28"/>
                <wp:cNvGraphicFramePr/>
                <a:graphic xmlns:a="http://schemas.openxmlformats.org/drawingml/2006/main">
                  <a:graphicData uri="http://schemas.microsoft.com/office/word/2010/wordprocessingGroup">
                    <wpg:wgp>
                      <wpg:cNvGrpSpPr/>
                      <wpg:grpSpPr>
                        <a:xfrm>
                          <a:off x="0" y="0"/>
                          <a:ext cx="14204069" cy="513520"/>
                          <a:chOff x="0" y="0"/>
                          <a:chExt cx="14204069" cy="513520"/>
                        </a:xfrm>
                      </wpg:grpSpPr>
                      <wps:wsp>
                        <wps:cNvPr id="195422561" name="Arrow: Pentagon 34"/>
                        <wps:cNvSpPr>
                          <a:spLocks/>
                        </wps:cNvSpPr>
                        <wps:spPr>
                          <a:xfrm>
                            <a:off x="0" y="0"/>
                            <a:ext cx="4548505"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698E232F" w14:textId="77777777" w:rsidR="00294A54" w:rsidRPr="0035721C" w:rsidRDefault="00294A54" w:rsidP="00B9383F">
                              <w:pPr>
                                <w:jc w:val="center"/>
                                <w:rPr>
                                  <w:b/>
                                  <w:bCs/>
                                  <w:color w:val="323E4F" w:themeColor="text2" w:themeShade="BF"/>
                                  <w:sz w:val="28"/>
                                  <w:szCs w:val="28"/>
                                  <w:lang w:val="sr-Cyrl-RS"/>
                                </w:rPr>
                              </w:pPr>
                              <w:r w:rsidRPr="0035721C">
                                <w:rPr>
                                  <w:b/>
                                  <w:bCs/>
                                  <w:color w:val="323E4F" w:themeColor="text2" w:themeShade="BF"/>
                                  <w:sz w:val="28"/>
                                  <w:szCs w:val="28"/>
                                  <w:lang w:val="sr-Cyrl-RS"/>
                                </w:rPr>
                                <w:t>АКТИВНОСТИ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00826019" name="Arrow: Pentagon 33"/>
                        <wps:cNvSpPr>
                          <a:spLocks/>
                        </wps:cNvSpPr>
                        <wps:spPr>
                          <a:xfrm>
                            <a:off x="5029200" y="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57697B5D" w14:textId="77777777" w:rsidR="00294A54" w:rsidRPr="0035721C" w:rsidRDefault="00294A54" w:rsidP="00B9383F">
                              <w:pPr>
                                <w:tabs>
                                  <w:tab w:val="left" w:pos="142"/>
                                </w:tabs>
                                <w:jc w:val="center"/>
                                <w:rPr>
                                  <w:b/>
                                  <w:bCs/>
                                  <w:color w:val="323E4F" w:themeColor="text2" w:themeShade="BF"/>
                                  <w:sz w:val="28"/>
                                  <w:szCs w:val="28"/>
                                </w:rPr>
                              </w:pPr>
                              <w:r w:rsidRPr="0035721C">
                                <w:rPr>
                                  <w:b/>
                                  <w:bCs/>
                                  <w:color w:val="323E4F" w:themeColor="text2" w:themeShade="BF"/>
                                  <w:lang w:val="sr-Cyrl-RS"/>
                                </w:rPr>
                                <w:t>ДИРЕКТНИ РЕЗУЛТАТИ</w:t>
                              </w:r>
                              <w:r w:rsidRPr="0035721C">
                                <w:rPr>
                                  <w:b/>
                                  <w:bCs/>
                                  <w:color w:val="323E4F" w:themeColor="text2" w:themeShade="BF"/>
                                  <w:sz w:val="28"/>
                                  <w:szCs w:val="28"/>
                                  <w:lang w:val="sr-Cyrl-RS"/>
                                </w:rPr>
                                <w:t xml:space="preserve"> </w:t>
                              </w:r>
                              <w:r w:rsidRPr="0035721C">
                                <w:rPr>
                                  <w:color w:val="323E4F" w:themeColor="text2" w:themeShade="BF"/>
                                  <w:lang w:val="sr-Cyrl-RS"/>
                                </w:rPr>
                                <w:t>(О</w:t>
                              </w:r>
                              <w:r w:rsidRPr="0035721C">
                                <w:rPr>
                                  <w:color w:val="323E4F" w:themeColor="text2" w:themeShade="BF"/>
                                </w:rPr>
                                <w:t>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4058558" name="Arrow: Pentagon 32"/>
                        <wps:cNvSpPr>
                          <a:spLocks/>
                        </wps:cNvSpPr>
                        <wps:spPr>
                          <a:xfrm>
                            <a:off x="8257592" y="933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3398AC55" w14:textId="77777777" w:rsidR="00294A54" w:rsidRPr="0035721C" w:rsidRDefault="00294A54" w:rsidP="00B9383F">
                              <w:pPr>
                                <w:tabs>
                                  <w:tab w:val="left" w:pos="142"/>
                                </w:tabs>
                                <w:spacing w:before="120"/>
                                <w:jc w:val="center"/>
                                <w:rPr>
                                  <w:b/>
                                  <w:bCs/>
                                  <w:color w:val="323E4F" w:themeColor="text2" w:themeShade="BF"/>
                                  <w:sz w:val="28"/>
                                  <w:szCs w:val="28"/>
                                </w:rPr>
                              </w:pPr>
                              <w:r w:rsidRPr="0035721C">
                                <w:rPr>
                                  <w:b/>
                                  <w:bCs/>
                                  <w:color w:val="323E4F" w:themeColor="text2" w:themeShade="BF"/>
                                  <w:lang w:val="sr-Cyrl-RS"/>
                                </w:rPr>
                                <w:t>ИСХОДИ</w:t>
                              </w:r>
                              <w:r w:rsidRPr="0035721C">
                                <w:rPr>
                                  <w:b/>
                                  <w:bCs/>
                                  <w:color w:val="323E4F" w:themeColor="text2" w:themeShade="BF"/>
                                  <w:sz w:val="28"/>
                                  <w:szCs w:val="28"/>
                                  <w:lang w:val="sr-Cyrl-RS"/>
                                </w:rPr>
                                <w:t xml:space="preserve"> </w:t>
                              </w:r>
                              <w:r w:rsidRPr="0035721C">
                                <w:rPr>
                                  <w:color w:val="323E4F" w:themeColor="text2" w:themeShade="BF"/>
                                  <w:lang w:val="sr-Cyrl-RS"/>
                                </w:rPr>
                                <w:t>(О</w:t>
                              </w:r>
                              <w:r w:rsidRPr="0035721C">
                                <w:rPr>
                                  <w:color w:val="323E4F" w:themeColor="text2" w:themeShade="BF"/>
                                </w:rPr>
                                <w:t>utcomes)</w:t>
                              </w:r>
                            </w:p>
                            <w:p w14:paraId="031815B8"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0049663" name="Arrow: Pentagon 31"/>
                        <wps:cNvSpPr>
                          <a:spLocks/>
                        </wps:cNvSpPr>
                        <wps:spPr>
                          <a:xfrm>
                            <a:off x="11411339" y="933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53D5A2F8" w14:textId="77777777" w:rsidR="00294A54" w:rsidRPr="0035721C" w:rsidRDefault="00294A54" w:rsidP="00B9383F">
                              <w:pPr>
                                <w:spacing w:before="120"/>
                                <w:jc w:val="center"/>
                                <w:rPr>
                                  <w:b/>
                                  <w:bCs/>
                                  <w:color w:val="323E4F" w:themeColor="text2" w:themeShade="BF"/>
                                  <w:sz w:val="28"/>
                                  <w:szCs w:val="28"/>
                                  <w:lang w:val="sr-Cyrl-RS"/>
                                </w:rPr>
                              </w:pPr>
                              <w:r w:rsidRPr="0035721C">
                                <w:rPr>
                                  <w:b/>
                                  <w:bCs/>
                                  <w:color w:val="323E4F" w:themeColor="text2" w:themeShade="BF"/>
                                  <w:lang w:val="sr-Cyrl-RS"/>
                                </w:rPr>
                                <w:t>УТИЦАЈ</w:t>
                              </w:r>
                              <w:r w:rsidRPr="0035721C">
                                <w:rPr>
                                  <w:b/>
                                  <w:bCs/>
                                  <w:color w:val="323E4F" w:themeColor="text2" w:themeShade="BF"/>
                                </w:rPr>
                                <w:t xml:space="preserve"> </w:t>
                              </w:r>
                              <w:r w:rsidRPr="0035721C">
                                <w:rPr>
                                  <w:b/>
                                  <w:bCs/>
                                  <w:color w:val="323E4F" w:themeColor="text2" w:themeShade="BF"/>
                                  <w:lang w:val="sr-Cyrl-RS"/>
                                </w:rPr>
                                <w:t>(</w:t>
                              </w:r>
                              <w:r w:rsidRPr="0035721C">
                                <w:rPr>
                                  <w:color w:val="323E4F" w:themeColor="text2" w:themeShade="BF"/>
                                </w:rPr>
                                <w:t>Impact</w:t>
                              </w:r>
                              <w:r w:rsidRPr="0035721C">
                                <w:rPr>
                                  <w:b/>
                                  <w:bCs/>
                                  <w:color w:val="323E4F" w:themeColor="text2" w:themeShade="BF"/>
                                  <w:lang w:val="sr-Cyrl-RS"/>
                                </w:rPr>
                                <w:t>)</w:t>
                              </w:r>
                            </w:p>
                            <w:p w14:paraId="45D9F84F"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3DC580A" id="Group 28" o:spid="_x0000_s1185" style="position:absolute;margin-left:-15pt;margin-top:38.8pt;width:1118.45pt;height:40.45pt;z-index:252304384" coordsize="142040,5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">
                <v:shape id="Arrow: Pentagon 34" o:spid="_x0000_s1186" type="#_x0000_t15" style="position:absolute;width:45485;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" adj="20403" fillcolor="white [3212]" strokecolor="#09101d [484]" strokeweight="1pt">
                  <v:path arrowok="t"/>
                  <v:textbox>
                    <w:txbxContent>
                      <w:p w14:paraId="698E232F" w14:textId="77777777" w:rsidR="00294A54" w:rsidRPr="0035721C" w:rsidRDefault="00294A54" w:rsidP="00B9383F">
                        <w:pPr>
                          <w:jc w:val="center"/>
                          <w:rPr>
                            <w:b/>
                            <w:bCs/>
                            <w:color w:val="323E4F" w:themeColor="text2" w:themeShade="BF"/>
                            <w:sz w:val="28"/>
                            <w:szCs w:val="28"/>
                            <w:lang w:val="sr-Cyrl-RS"/>
                          </w:rPr>
                        </w:pPr>
                        <w:r w:rsidRPr="0035721C">
                          <w:rPr>
                            <w:b/>
                            <w:bCs/>
                            <w:color w:val="323E4F" w:themeColor="text2" w:themeShade="BF"/>
                            <w:sz w:val="28"/>
                            <w:szCs w:val="28"/>
                            <w:lang w:val="sr-Cyrl-RS"/>
                          </w:rPr>
                          <w:t>АКТИВНОСТИ</w:t>
                        </w:r>
                      </w:p>
                    </w:txbxContent>
                  </v:textbox>
                </v:shape>
                <v:shape id="Arrow: Pentagon 33" o:spid="_x0000_s1187" type="#_x0000_t15" style="position:absolute;left:50292;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" adj="19650" fillcolor="white [3212]" strokecolor="#09101d [484]" strokeweight="1pt">
                  <v:path arrowok="t"/>
                  <v:textbox>
                    <w:txbxContent>
                      <w:p w14:paraId="57697B5D" w14:textId="77777777" w:rsidR="00294A54" w:rsidRPr="0035721C" w:rsidRDefault="00294A54" w:rsidP="00B9383F">
                        <w:pPr>
                          <w:tabs>
                            <w:tab w:val="left" w:pos="142"/>
                          </w:tabs>
                          <w:jc w:val="center"/>
                          <w:rPr>
                            <w:b/>
                            <w:bCs/>
                            <w:color w:val="323E4F" w:themeColor="text2" w:themeShade="BF"/>
                            <w:sz w:val="28"/>
                            <w:szCs w:val="28"/>
                          </w:rPr>
                        </w:pPr>
                        <w:r w:rsidRPr="0035721C">
                          <w:rPr>
                            <w:b/>
                            <w:bCs/>
                            <w:color w:val="323E4F" w:themeColor="text2" w:themeShade="BF"/>
                            <w:lang w:val="sr-Cyrl-RS"/>
                          </w:rPr>
                          <w:t>ДИРЕКТНИ РЕЗУЛТАТИ</w:t>
                        </w:r>
                        <w:r w:rsidRPr="0035721C">
                          <w:rPr>
                            <w:b/>
                            <w:bCs/>
                            <w:color w:val="323E4F" w:themeColor="text2" w:themeShade="BF"/>
                            <w:sz w:val="28"/>
                            <w:szCs w:val="28"/>
                            <w:lang w:val="sr-Cyrl-RS"/>
                          </w:rPr>
                          <w:t xml:space="preserve"> </w:t>
                        </w:r>
                        <w:r w:rsidRPr="0035721C">
                          <w:rPr>
                            <w:color w:val="323E4F" w:themeColor="text2" w:themeShade="BF"/>
                            <w:lang w:val="sr-Cyrl-RS"/>
                          </w:rPr>
                          <w:t>(О</w:t>
                        </w:r>
                        <w:r w:rsidRPr="0035721C">
                          <w:rPr>
                            <w:color w:val="323E4F" w:themeColor="text2" w:themeShade="BF"/>
                          </w:rPr>
                          <w:t>utputs)</w:t>
                        </w:r>
                      </w:p>
                    </w:txbxContent>
                  </v:textbox>
                </v:shape>
                <v:shape id="Arrow: Pentagon 32" o:spid="_x0000_s1188" type="#_x0000_t15" style="position:absolute;left:82575;top:93;width:27928;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" adj="19650" fillcolor="white [3212]" strokecolor="#09101d [484]" strokeweight="1pt">
                  <v:path arrowok="t"/>
                  <v:textbox>
                    <w:txbxContent>
                      <w:p w14:paraId="3398AC55" w14:textId="77777777" w:rsidR="00294A54" w:rsidRPr="0035721C" w:rsidRDefault="00294A54" w:rsidP="00B9383F">
                        <w:pPr>
                          <w:tabs>
                            <w:tab w:val="left" w:pos="142"/>
                          </w:tabs>
                          <w:spacing w:before="120"/>
                          <w:jc w:val="center"/>
                          <w:rPr>
                            <w:b/>
                            <w:bCs/>
                            <w:color w:val="323E4F" w:themeColor="text2" w:themeShade="BF"/>
                            <w:sz w:val="28"/>
                            <w:szCs w:val="28"/>
                          </w:rPr>
                        </w:pPr>
                        <w:r w:rsidRPr="0035721C">
                          <w:rPr>
                            <w:b/>
                            <w:bCs/>
                            <w:color w:val="323E4F" w:themeColor="text2" w:themeShade="BF"/>
                            <w:lang w:val="sr-Cyrl-RS"/>
                          </w:rPr>
                          <w:t>ИСХОДИ</w:t>
                        </w:r>
                        <w:r w:rsidRPr="0035721C">
                          <w:rPr>
                            <w:b/>
                            <w:bCs/>
                            <w:color w:val="323E4F" w:themeColor="text2" w:themeShade="BF"/>
                            <w:sz w:val="28"/>
                            <w:szCs w:val="28"/>
                            <w:lang w:val="sr-Cyrl-RS"/>
                          </w:rPr>
                          <w:t xml:space="preserve"> </w:t>
                        </w:r>
                        <w:r w:rsidRPr="0035721C">
                          <w:rPr>
                            <w:color w:val="323E4F" w:themeColor="text2" w:themeShade="BF"/>
                            <w:lang w:val="sr-Cyrl-RS"/>
                          </w:rPr>
                          <w:t>(О</w:t>
                        </w:r>
                        <w:r w:rsidRPr="0035721C">
                          <w:rPr>
                            <w:color w:val="323E4F" w:themeColor="text2" w:themeShade="BF"/>
                          </w:rPr>
                          <w:t>utcomes)</w:t>
                        </w:r>
                      </w:p>
                      <w:p w14:paraId="031815B8" w14:textId="77777777" w:rsidR="00294A54" w:rsidRDefault="00294A54" w:rsidP="00B9383F">
                        <w:pPr>
                          <w:jc w:val="center"/>
                        </w:pPr>
                      </w:p>
                    </w:txbxContent>
                  </v:textbox>
                </v:shape>
                <v:shape id="Arrow: Pentagon 31" o:spid="_x0000_s1189" type="#_x0000_t15" style="position:absolute;left:114113;top:93;width:27927;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" adj="19650" fillcolor="white [3212]" strokecolor="#09101d [484]" strokeweight="1pt">
                  <v:path arrowok="t"/>
                  <v:textbox>
                    <w:txbxContent>
                      <w:p w14:paraId="53D5A2F8" w14:textId="77777777" w:rsidR="00294A54" w:rsidRPr="0035721C" w:rsidRDefault="00294A54" w:rsidP="00B9383F">
                        <w:pPr>
                          <w:spacing w:before="120"/>
                          <w:jc w:val="center"/>
                          <w:rPr>
                            <w:b/>
                            <w:bCs/>
                            <w:color w:val="323E4F" w:themeColor="text2" w:themeShade="BF"/>
                            <w:sz w:val="28"/>
                            <w:szCs w:val="28"/>
                            <w:lang w:val="sr-Cyrl-RS"/>
                          </w:rPr>
                        </w:pPr>
                        <w:r w:rsidRPr="0035721C">
                          <w:rPr>
                            <w:b/>
                            <w:bCs/>
                            <w:color w:val="323E4F" w:themeColor="text2" w:themeShade="BF"/>
                            <w:lang w:val="sr-Cyrl-RS"/>
                          </w:rPr>
                          <w:t>УТИЦАЈ</w:t>
                        </w:r>
                        <w:r w:rsidRPr="0035721C">
                          <w:rPr>
                            <w:b/>
                            <w:bCs/>
                            <w:color w:val="323E4F" w:themeColor="text2" w:themeShade="BF"/>
                          </w:rPr>
                          <w:t xml:space="preserve"> </w:t>
                        </w:r>
                        <w:r w:rsidRPr="0035721C">
                          <w:rPr>
                            <w:b/>
                            <w:bCs/>
                            <w:color w:val="323E4F" w:themeColor="text2" w:themeShade="BF"/>
                            <w:lang w:val="sr-Cyrl-RS"/>
                          </w:rPr>
                          <w:t>(</w:t>
                        </w:r>
                        <w:r w:rsidRPr="0035721C">
                          <w:rPr>
                            <w:color w:val="323E4F" w:themeColor="text2" w:themeShade="BF"/>
                          </w:rPr>
                          <w:t>Impact</w:t>
                        </w:r>
                        <w:r w:rsidRPr="0035721C">
                          <w:rPr>
                            <w:b/>
                            <w:bCs/>
                            <w:color w:val="323E4F" w:themeColor="text2" w:themeShade="BF"/>
                            <w:lang w:val="sr-Cyrl-RS"/>
                          </w:rPr>
                          <w:t>)</w:t>
                        </w:r>
                      </w:p>
                      <w:p w14:paraId="45D9F84F" w14:textId="77777777" w:rsidR="00294A54" w:rsidRDefault="00294A54" w:rsidP="00B9383F">
                        <w:pPr>
                          <w:jc w:val="center"/>
                        </w:pPr>
                      </w:p>
                    </w:txbxContent>
                  </v:textbox>
                </v:shape>
              </v:group>
            </w:pict>
          </mc:Fallback>
        </mc:AlternateContent>
      </w:r>
      <w:r w:rsidRPr="00CB5FE7">
        <w:rPr>
          <w:b/>
          <w:bCs/>
          <w:smallCaps/>
          <w:color w:val="1F497D"/>
          <w:spacing w:val="6"/>
          <w:lang w:val="sr-Cyrl-RS" w:bidi="hi-IN"/>
        </w:rPr>
        <w:t xml:space="preserve">Управљање људским ресурсима - Интервенцијска логика </w:t>
      </w:r>
      <w:r w:rsidRPr="00CB5FE7">
        <w:rPr>
          <w:smallCaps/>
          <w:color w:val="1F497D"/>
          <w:spacing w:val="6"/>
          <w:lang w:val="sr-Cyrl-RS" w:bidi="hi-IN"/>
        </w:rPr>
        <w:t>(</w:t>
      </w:r>
      <w:r w:rsidRPr="00CB5FE7">
        <w:rPr>
          <w:color w:val="1F497D"/>
          <w:spacing w:val="6"/>
          <w:lang w:val="sr-Cyrl-RS" w:bidi="hi-IN"/>
        </w:rPr>
        <w:t>наставак)</w:t>
      </w:r>
      <w:r w:rsidRPr="00CB5FE7">
        <w:rPr>
          <w:color w:val="1F497D"/>
          <w:spacing w:val="6"/>
          <w:lang w:val="sr-Cyrl-RS" w:bidi="hi-IN"/>
        </w:rPr>
        <w:br/>
      </w:r>
      <w:r w:rsidRPr="00CB5FE7">
        <w:rPr>
          <w:color w:val="1F497D"/>
          <w:spacing w:val="6"/>
          <w:lang w:val="sr-Cyrl-RS" w:bidi="hi-IN"/>
        </w:rPr>
        <w:br/>
      </w:r>
    </w:p>
    <w:p w14:paraId="7A8F5749" w14:textId="77777777" w:rsidR="00B9383F" w:rsidRPr="00CB5FE7" w:rsidRDefault="00B9383F" w:rsidP="00B9383F">
      <w:pPr>
        <w:rPr>
          <w:b/>
          <w:bCs/>
          <w:smallCaps/>
          <w:color w:val="1F497D"/>
          <w:spacing w:val="6"/>
          <w:sz w:val="32"/>
          <w:szCs w:val="32"/>
          <w:lang w:val="sr-Cyrl-RS" w:bidi="hi-IN"/>
        </w:rPr>
      </w:pPr>
    </w:p>
    <w:p w14:paraId="68147BD6" w14:textId="77777777" w:rsidR="00B9383F" w:rsidRPr="00CB5FE7" w:rsidRDefault="00B9383F" w:rsidP="00B9383F">
      <w:pPr>
        <w:rPr>
          <w:b/>
          <w:bCs/>
          <w:smallCaps/>
          <w:color w:val="1F497D"/>
          <w:spacing w:val="6"/>
          <w:sz w:val="32"/>
          <w:szCs w:val="32"/>
          <w:lang w:val="sr-Cyrl-RS" w:bidi="hi-IN"/>
        </w:rPr>
      </w:pPr>
    </w:p>
    <w:p w14:paraId="74DFA55E" w14:textId="77777777" w:rsidR="00B9383F" w:rsidRPr="00CB5FE7" w:rsidRDefault="00B9383F" w:rsidP="00B9383F">
      <w:pPr>
        <w:rPr>
          <w:b/>
          <w:bCs/>
          <w:smallCaps/>
          <w:color w:val="1F497D"/>
          <w:spacing w:val="6"/>
          <w:sz w:val="32"/>
          <w:szCs w:val="32"/>
          <w:lang w:val="sr-Cyrl-RS" w:bidi="hi-IN"/>
        </w:rPr>
      </w:pPr>
      <w:r w:rsidRPr="00CB5FE7">
        <w:rPr>
          <w:b/>
          <w:bCs/>
          <w:smallCaps/>
          <w:noProof/>
          <w:color w:val="1F497D"/>
          <w:spacing w:val="6"/>
          <w:sz w:val="32"/>
          <w:szCs w:val="32"/>
          <w:lang w:val="en-US" w:eastAsia="en-US"/>
          <w14:ligatures w14:val="standardContextual"/>
        </w:rPr>
        <mc:AlternateContent>
          <mc:Choice Requires="wpg">
            <w:drawing>
              <wp:anchor distT="0" distB="0" distL="114300" distR="114300" simplePos="0" relativeHeight="252318720" behindDoc="0" locked="0" layoutInCell="1" allowOverlap="1" wp14:anchorId="08881A0E" wp14:editId="685C326C">
                <wp:simplePos x="0" y="0"/>
                <wp:positionH relativeFrom="column">
                  <wp:posOffset>-217593</wp:posOffset>
                </wp:positionH>
                <wp:positionV relativeFrom="paragraph">
                  <wp:posOffset>270581</wp:posOffset>
                </wp:positionV>
                <wp:extent cx="14216937" cy="7941815"/>
                <wp:effectExtent l="0" t="0" r="13970" b="21590"/>
                <wp:wrapNone/>
                <wp:docPr id="1065463326" name="Group 35"/>
                <wp:cNvGraphicFramePr/>
                <a:graphic xmlns:a="http://schemas.openxmlformats.org/drawingml/2006/main">
                  <a:graphicData uri="http://schemas.microsoft.com/office/word/2010/wordprocessingGroup">
                    <wpg:wgp>
                      <wpg:cNvGrpSpPr/>
                      <wpg:grpSpPr>
                        <a:xfrm>
                          <a:off x="0" y="0"/>
                          <a:ext cx="14216937" cy="7941815"/>
                          <a:chOff x="0" y="0"/>
                          <a:chExt cx="14216937" cy="7941815"/>
                        </a:xfrm>
                      </wpg:grpSpPr>
                      <wpg:grpSp>
                        <wpg:cNvPr id="1517648258" name="Group 31"/>
                        <wpg:cNvGrpSpPr/>
                        <wpg:grpSpPr>
                          <a:xfrm>
                            <a:off x="4346222" y="3048000"/>
                            <a:ext cx="328295" cy="1764121"/>
                            <a:chOff x="0" y="0"/>
                            <a:chExt cx="328295" cy="1764121"/>
                          </a:xfrm>
                        </wpg:grpSpPr>
                        <wps:wsp>
                          <wps:cNvPr id="500405374" name="AutoShape 74"/>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90793553" name="AutoShape 79"/>
                          <wps:cNvCnPr>
                            <a:cxnSpLocks noChangeShapeType="1"/>
                          </wps:cNvCnPr>
                          <wps:spPr bwMode="auto">
                            <a:xfrm>
                              <a:off x="0" y="122231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337085442" name="AutoShape 84"/>
                          <wps:cNvCnPr>
                            <a:cxnSpLocks noChangeShapeType="1"/>
                          </wps:cNvCnPr>
                          <wps:spPr bwMode="auto">
                            <a:xfrm>
                              <a:off x="0" y="643812"/>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444795708" name="AutoShape 92"/>
                          <wps:cNvCnPr>
                            <a:cxnSpLocks noChangeShapeType="1"/>
                          </wps:cNvCnPr>
                          <wps:spPr bwMode="auto">
                            <a:xfrm>
                              <a:off x="0" y="1763486"/>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1842317379" name="Group 33"/>
                        <wpg:cNvGrpSpPr/>
                        <wpg:grpSpPr>
                          <a:xfrm>
                            <a:off x="7857066" y="1354666"/>
                            <a:ext cx="376996" cy="5220000"/>
                            <a:chOff x="0" y="0"/>
                            <a:chExt cx="376996" cy="5220000"/>
                          </a:xfrm>
                        </wpg:grpSpPr>
                        <wps:wsp>
                          <wps:cNvPr id="1405683227" name="AutoShape 367"/>
                          <wps:cNvCnPr>
                            <a:cxnSpLocks noChangeShapeType="1"/>
                          </wps:cNvCnPr>
                          <wps:spPr bwMode="auto">
                            <a:xfrm>
                              <a:off x="363894" y="0"/>
                              <a:ext cx="0" cy="522000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2022045910" name="AutoShape 369"/>
                          <wps:cNvCnPr>
                            <a:cxnSpLocks noChangeShapeType="1"/>
                          </wps:cNvCnPr>
                          <wps:spPr bwMode="auto">
                            <a:xfrm>
                              <a:off x="0" y="5206482"/>
                              <a:ext cx="36766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2013130501" name="AutoShape 370"/>
                          <wps:cNvCnPr>
                            <a:cxnSpLocks noChangeShapeType="1"/>
                          </wps:cNvCnPr>
                          <wps:spPr bwMode="auto">
                            <a:xfrm>
                              <a:off x="9331" y="2659225"/>
                              <a:ext cx="36766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59286573" name="AutoShape 371"/>
                          <wps:cNvCnPr>
                            <a:cxnSpLocks noChangeShapeType="1"/>
                          </wps:cNvCnPr>
                          <wps:spPr bwMode="auto">
                            <a:xfrm>
                              <a:off x="0" y="9331"/>
                              <a:ext cx="36766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1523316467" name="Group 30"/>
                        <wpg:cNvGrpSpPr/>
                        <wpg:grpSpPr>
                          <a:xfrm>
                            <a:off x="4334933" y="203200"/>
                            <a:ext cx="736211" cy="2351950"/>
                            <a:chOff x="0" y="0"/>
                            <a:chExt cx="736211" cy="2351950"/>
                          </a:xfrm>
                        </wpg:grpSpPr>
                        <wps:wsp>
                          <wps:cNvPr id="346496161" name="AutoShape 66"/>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516913959" name="AutoShape 67"/>
                          <wps:cNvCnPr>
                            <a:cxnSpLocks noChangeShapeType="1"/>
                          </wps:cNvCnPr>
                          <wps:spPr bwMode="auto">
                            <a:xfrm>
                              <a:off x="18661" y="1184988"/>
                              <a:ext cx="717550" cy="127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965481151" name="AutoShape 83"/>
                          <wps:cNvCnPr>
                            <a:cxnSpLocks noChangeShapeType="1"/>
                          </wps:cNvCnPr>
                          <wps:spPr bwMode="auto">
                            <a:xfrm>
                              <a:off x="0" y="625151"/>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749911545" name="AutoShape 85"/>
                          <wps:cNvCnPr>
                            <a:cxnSpLocks noChangeShapeType="1"/>
                          </wps:cNvCnPr>
                          <wps:spPr bwMode="auto">
                            <a:xfrm>
                              <a:off x="9331" y="1763486"/>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298682601" name="AutoShape 85"/>
                          <wps:cNvCnPr>
                            <a:cxnSpLocks noChangeShapeType="1"/>
                          </wps:cNvCnPr>
                          <wps:spPr bwMode="auto">
                            <a:xfrm>
                              <a:off x="0" y="2351315"/>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1558518215" name="Group 32"/>
                        <wpg:cNvGrpSpPr/>
                        <wpg:grpSpPr>
                          <a:xfrm>
                            <a:off x="4334933" y="5350933"/>
                            <a:ext cx="726881" cy="2351950"/>
                            <a:chOff x="0" y="0"/>
                            <a:chExt cx="726881" cy="2351950"/>
                          </a:xfrm>
                        </wpg:grpSpPr>
                        <wps:wsp>
                          <wps:cNvPr id="52123925" name="AutoShape 89"/>
                          <wps:cNvCnPr>
                            <a:cxnSpLocks noChangeShapeType="1"/>
                          </wps:cNvCnPr>
                          <wps:spPr bwMode="auto">
                            <a:xfrm>
                              <a:off x="9331" y="1203649"/>
                              <a:ext cx="717550"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87070106" name="AutoShape 91"/>
                          <wps:cNvCnPr>
                            <a:cxnSpLocks noChangeShapeType="1"/>
                          </wps:cNvCnPr>
                          <wps:spPr bwMode="auto">
                            <a:xfrm>
                              <a:off x="9331"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14705926" name="AutoShape 91"/>
                          <wps:cNvCnPr>
                            <a:cxnSpLocks noChangeShapeType="1"/>
                          </wps:cNvCnPr>
                          <wps:spPr bwMode="auto">
                            <a:xfrm>
                              <a:off x="0" y="625151"/>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47127414" name="AutoShape 91"/>
                          <wps:cNvCnPr>
                            <a:cxnSpLocks noChangeShapeType="1"/>
                          </wps:cNvCnPr>
                          <wps:spPr bwMode="auto">
                            <a:xfrm>
                              <a:off x="0" y="1800809"/>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929712870" name="AutoShape 91"/>
                          <wps:cNvCnPr>
                            <a:cxnSpLocks noChangeShapeType="1"/>
                          </wps:cNvCnPr>
                          <wps:spPr bwMode="auto">
                            <a:xfrm>
                              <a:off x="0" y="2351315"/>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250211669" name="AutoShape 69"/>
                          <wps:cNvCnPr>
                            <a:cxnSpLocks noChangeShapeType="1"/>
                          </wps:cNvCnPr>
                          <wps:spPr bwMode="auto">
                            <a:xfrm>
                              <a:off x="335902" y="9331"/>
                              <a:ext cx="0" cy="233997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1139286610" name="Group 34"/>
                        <wpg:cNvGrpSpPr/>
                        <wpg:grpSpPr>
                          <a:xfrm>
                            <a:off x="0" y="0"/>
                            <a:ext cx="14216937" cy="7941815"/>
                            <a:chOff x="0" y="0"/>
                            <a:chExt cx="14216937" cy="7941815"/>
                          </a:xfrm>
                        </wpg:grpSpPr>
                        <wpg:grpSp>
                          <wpg:cNvPr id="94011024" name="Group 29"/>
                          <wpg:cNvGrpSpPr/>
                          <wpg:grpSpPr>
                            <a:xfrm>
                              <a:off x="0" y="0"/>
                              <a:ext cx="14216937" cy="7941815"/>
                              <a:chOff x="0" y="0"/>
                              <a:chExt cx="14216937" cy="7941815"/>
                            </a:xfrm>
                          </wpg:grpSpPr>
                          <wps:wsp>
                            <wps:cNvPr id="1359130735" name="Rectangle: Rounded Corners 1"/>
                            <wps:cNvSpPr>
                              <a:spLocks noChangeArrowheads="1"/>
                            </wps:cNvSpPr>
                            <wps:spPr bwMode="auto">
                              <a:xfrm>
                                <a:off x="5066522" y="1082351"/>
                                <a:ext cx="2785110"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67DFDA0A" w14:textId="77777777" w:rsidR="00294A54" w:rsidRPr="0035721C" w:rsidRDefault="00294A54" w:rsidP="00B9383F">
                                  <w:pPr>
                                    <w:jc w:val="center"/>
                                    <w:rPr>
                                      <w:sz w:val="20"/>
                                      <w:szCs w:val="20"/>
                                      <w:lang w:val="sr-Cyrl-RS"/>
                                    </w:rPr>
                                  </w:pPr>
                                  <w:r w:rsidRPr="0035721C">
                                    <w:rPr>
                                      <w:sz w:val="20"/>
                                      <w:szCs w:val="20"/>
                                      <w:lang w:val="sr-Cyrl-RS"/>
                                    </w:rPr>
                                    <w:t>УНАПРЕЂЕН ПРОЦЕС РАЗВОЈА КАРИЈЕРЕ У УПРАВИ</w:t>
                                  </w:r>
                                </w:p>
                              </w:txbxContent>
                            </wps:txbx>
                            <wps:bodyPr rot="0" vert="horz" wrap="square" lIns="91440" tIns="45720" rIns="91440" bIns="45720" anchor="ctr" anchorCtr="0" upright="1">
                              <a:noAutofit/>
                            </wps:bodyPr>
                          </wps:wsp>
                          <wps:wsp>
                            <wps:cNvPr id="327828368" name="Rectangle 29"/>
                            <wps:cNvSpPr>
                              <a:spLocks/>
                            </wps:cNvSpPr>
                            <wps:spPr>
                              <a:xfrm>
                                <a:off x="27991" y="4599991"/>
                                <a:ext cx="4319905" cy="467995"/>
                              </a:xfrm>
                              <a:prstGeom prst="rect">
                                <a:avLst/>
                              </a:prstGeom>
                              <a:solidFill>
                                <a:srgbClr val="FFFFFF"/>
                              </a:solidFill>
                              <a:ln w="12700">
                                <a:solidFill>
                                  <a:schemeClr val="tx2">
                                    <a:lumMod val="75000"/>
                                  </a:schemeClr>
                                </a:solidFill>
                                <a:round/>
                              </a:ln>
                              <a:effectLst/>
                            </wps:spPr>
                            <wps:txbx>
                              <w:txbxContent>
                                <w:p w14:paraId="0A05C9B6"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Анализа функције УЉР у јавним агенцијама, развој оквира компетенција у органима државне управе, АП и ЈЛС</w:t>
                                  </w:r>
                                </w:p>
                              </w:txbxContent>
                            </wps:txbx>
                            <wps:bodyPr wrap="square" anchor="ctr">
                              <a:prstTxWarp prst="textNoShape">
                                <a:avLst/>
                              </a:prstTxWarp>
                              <a:noAutofit/>
                            </wps:bodyPr>
                          </wps:wsp>
                          <wps:wsp>
                            <wps:cNvPr id="406487392" name="Rectangle 28"/>
                            <wps:cNvSpPr>
                              <a:spLocks/>
                            </wps:cNvSpPr>
                            <wps:spPr>
                              <a:xfrm>
                                <a:off x="27991" y="5169159"/>
                                <a:ext cx="4319905" cy="467995"/>
                              </a:xfrm>
                              <a:prstGeom prst="rect">
                                <a:avLst/>
                              </a:prstGeom>
                              <a:solidFill>
                                <a:srgbClr val="FFFFFF"/>
                              </a:solidFill>
                              <a:ln w="12700">
                                <a:solidFill>
                                  <a:schemeClr val="tx2">
                                    <a:lumMod val="75000"/>
                                  </a:schemeClr>
                                </a:solidFill>
                                <a:round/>
                              </a:ln>
                              <a:effectLst/>
                            </wps:spPr>
                            <wps:txbx>
                              <w:txbxContent>
                                <w:p w14:paraId="001F1AF5"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Успостављање и развој информационог система за УЉР у државним органима и органима АП и ЈЛС</w:t>
                                  </w:r>
                                </w:p>
                              </w:txbxContent>
                            </wps:txbx>
                            <wps:bodyPr wrap="square" anchor="ctr">
                              <a:prstTxWarp prst="textNoShape">
                                <a:avLst/>
                              </a:prstTxWarp>
                              <a:noAutofit/>
                            </wps:bodyPr>
                          </wps:wsp>
                          <wps:wsp>
                            <wps:cNvPr id="1779597796" name="Rectangle: Rounded Corners 5"/>
                            <wps:cNvSpPr>
                              <a:spLocks/>
                            </wps:cNvSpPr>
                            <wps:spPr bwMode="auto">
                              <a:xfrm>
                                <a:off x="27991" y="5756987"/>
                                <a:ext cx="4319905" cy="467995"/>
                              </a:xfrm>
                              <a:prstGeom prst="rect">
                                <a:avLst/>
                              </a:prstGeom>
                              <a:solidFill>
                                <a:srgbClr val="FFFFFF"/>
                              </a:solidFill>
                              <a:ln w="12700">
                                <a:solidFill>
                                  <a:schemeClr val="tx2">
                                    <a:lumMod val="75000"/>
                                    <a:lumOff val="0"/>
                                  </a:schemeClr>
                                </a:solidFill>
                                <a:round/>
                                <a:headEnd/>
                                <a:tailEnd/>
                              </a:ln>
                            </wps:spPr>
                            <wps:txbx>
                              <w:txbxContent>
                                <w:p w14:paraId="4823F892" w14:textId="77777777" w:rsidR="00294A54" w:rsidRPr="0035721C" w:rsidRDefault="00294A54" w:rsidP="00B9383F">
                                  <w:pPr>
                                    <w:pStyle w:val="FrameContents"/>
                                    <w:spacing w:before="0" w:after="0" w:line="240" w:lineRule="auto"/>
                                    <w:jc w:val="left"/>
                                    <w:rPr>
                                      <w:rFonts w:cs="Times New Roman"/>
                                      <w:color w:val="000000"/>
                                      <w:sz w:val="20"/>
                                      <w:szCs w:val="20"/>
                                      <w:lang w:val="sr-Cyrl-RS"/>
                                    </w:rPr>
                                  </w:pPr>
                                  <w:r w:rsidRPr="0035721C">
                                    <w:rPr>
                                      <w:rFonts w:cs="Times New Roman"/>
                                      <w:color w:val="000000"/>
                                      <w:sz w:val="20"/>
                                      <w:szCs w:val="20"/>
                                      <w:lang w:val="sr-Cyrl-RS"/>
                                    </w:rPr>
                                    <w:t>Припрема АП за јачање капацитета јединица за кадрове у органима државне управе</w:t>
                                  </w:r>
                                </w:p>
                              </w:txbxContent>
                            </wps:txbx>
                            <wps:bodyPr rot="0" vert="horz" wrap="square" lIns="91440" tIns="45720" rIns="91440" bIns="45720" anchor="ctr" anchorCtr="0" upright="1">
                              <a:noAutofit/>
                            </wps:bodyPr>
                          </wps:wsp>
                          <wps:wsp>
                            <wps:cNvPr id="1428070471" name="Rectangle 26"/>
                            <wps:cNvSpPr>
                              <a:spLocks/>
                            </wps:cNvSpPr>
                            <wps:spPr>
                              <a:xfrm>
                                <a:off x="27991" y="6326155"/>
                                <a:ext cx="4319905" cy="467995"/>
                              </a:xfrm>
                              <a:prstGeom prst="rect">
                                <a:avLst/>
                              </a:prstGeom>
                              <a:solidFill>
                                <a:srgbClr val="FFFFFF"/>
                              </a:solidFill>
                              <a:ln w="12700">
                                <a:solidFill>
                                  <a:schemeClr val="tx2">
                                    <a:lumMod val="75000"/>
                                  </a:schemeClr>
                                </a:solidFill>
                                <a:round/>
                              </a:ln>
                              <a:effectLst/>
                            </wps:spPr>
                            <wps:txbx>
                              <w:txbxContent>
                                <w:p w14:paraId="58537832"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Развој обука за руководиоце и јединице за кадрове засноване на компетенцијама</w:t>
                                  </w:r>
                                </w:p>
                              </w:txbxContent>
                            </wps:txbx>
                            <wps:bodyPr wrap="square" anchor="ctr">
                              <a:prstTxWarp prst="textNoShape">
                                <a:avLst/>
                              </a:prstTxWarp>
                              <a:noAutofit/>
                            </wps:bodyPr>
                          </wps:wsp>
                          <wps:wsp>
                            <wps:cNvPr id="224016458" name="Rectangle 22"/>
                            <wps:cNvSpPr>
                              <a:spLocks/>
                            </wps:cNvSpPr>
                            <wps:spPr>
                              <a:xfrm>
                                <a:off x="18661" y="0"/>
                                <a:ext cx="4319905" cy="467995"/>
                              </a:xfrm>
                              <a:prstGeom prst="rect">
                                <a:avLst/>
                              </a:prstGeom>
                              <a:solidFill>
                                <a:srgbClr val="FFFFFF"/>
                              </a:solidFill>
                              <a:ln w="12700">
                                <a:solidFill>
                                  <a:schemeClr val="tx2">
                                    <a:lumMod val="75000"/>
                                  </a:schemeClr>
                                </a:solidFill>
                                <a:round/>
                              </a:ln>
                              <a:effectLst/>
                            </wps:spPr>
                            <wps:txbx>
                              <w:txbxContent>
                                <w:p w14:paraId="776B8A7D"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Анализе модела и примена различитих инструмената за развој каријере и задржавање професионалних, ефикасних и иновативних кадрова</w:t>
                                  </w:r>
                                </w:p>
                                <w:p w14:paraId="73ACDEBC"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447258431" name="Rectangle: Rounded Corners 5"/>
                            <wps:cNvSpPr>
                              <a:spLocks/>
                            </wps:cNvSpPr>
                            <wps:spPr bwMode="auto">
                              <a:xfrm>
                                <a:off x="18661" y="1735493"/>
                                <a:ext cx="4319905" cy="467995"/>
                              </a:xfrm>
                              <a:prstGeom prst="rect">
                                <a:avLst/>
                              </a:prstGeom>
                              <a:solidFill>
                                <a:srgbClr val="FFFFFF"/>
                              </a:solidFill>
                              <a:ln w="12700">
                                <a:solidFill>
                                  <a:schemeClr val="tx2">
                                    <a:lumMod val="75000"/>
                                    <a:lumOff val="0"/>
                                  </a:schemeClr>
                                </a:solidFill>
                                <a:round/>
                                <a:headEnd/>
                                <a:tailEnd/>
                              </a:ln>
                            </wps:spPr>
                            <wps:txbx>
                              <w:txbxContent>
                                <w:p w14:paraId="276EAA94"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Успостављање система за управљање талентима</w:t>
                                  </w:r>
                                </w:p>
                              </w:txbxContent>
                            </wps:txbx>
                            <wps:bodyPr rot="0" vert="horz" wrap="square" lIns="91440" tIns="45720" rIns="91440" bIns="45720" anchor="ctr" anchorCtr="0" upright="1">
                              <a:noAutofit/>
                            </wps:bodyPr>
                          </wps:wsp>
                          <wps:wsp>
                            <wps:cNvPr id="1361517853" name="Rectangle 24"/>
                            <wps:cNvSpPr>
                              <a:spLocks/>
                            </wps:cNvSpPr>
                            <wps:spPr>
                              <a:xfrm>
                                <a:off x="18661" y="2313991"/>
                                <a:ext cx="4319905" cy="467995"/>
                              </a:xfrm>
                              <a:prstGeom prst="rect">
                                <a:avLst/>
                              </a:prstGeom>
                              <a:solidFill>
                                <a:srgbClr val="FFFFFF"/>
                              </a:solidFill>
                              <a:ln w="12700">
                                <a:solidFill>
                                  <a:schemeClr val="tx2">
                                    <a:lumMod val="75000"/>
                                  </a:schemeClr>
                                </a:solidFill>
                                <a:round/>
                              </a:ln>
                              <a:effectLst/>
                            </wps:spPr>
                            <wps:txbx>
                              <w:txbxContent>
                                <w:p w14:paraId="29726F4D"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pacing w:val="-8"/>
                                      <w:sz w:val="20"/>
                                      <w:szCs w:val="20"/>
                                      <w:lang w:val="sr-Cyrl-RS"/>
                                    </w:rPr>
                                    <w:t>Израда студија и анализа о моделима радног ангажовања државних службеника</w:t>
                                  </w:r>
                                </w:p>
                              </w:txbxContent>
                            </wps:txbx>
                            <wps:bodyPr wrap="square" anchor="ctr">
                              <a:prstTxWarp prst="textNoShape">
                                <a:avLst/>
                              </a:prstTxWarp>
                              <a:noAutofit/>
                            </wps:bodyPr>
                          </wps:wsp>
                          <wps:wsp>
                            <wps:cNvPr id="358964619" name="Rectangle 25"/>
                            <wps:cNvSpPr>
                              <a:spLocks/>
                            </wps:cNvSpPr>
                            <wps:spPr>
                              <a:xfrm>
                                <a:off x="18661" y="1166326"/>
                                <a:ext cx="4319905" cy="467995"/>
                              </a:xfrm>
                              <a:prstGeom prst="rect">
                                <a:avLst/>
                              </a:prstGeom>
                              <a:solidFill>
                                <a:srgbClr val="FFFFFF"/>
                              </a:solidFill>
                              <a:ln w="12700">
                                <a:solidFill>
                                  <a:schemeClr val="tx2">
                                    <a:lumMod val="75000"/>
                                  </a:schemeClr>
                                </a:solidFill>
                                <a:round/>
                              </a:ln>
                              <a:effectLst/>
                            </wps:spPr>
                            <wps:txbx>
                              <w:txbxContent>
                                <w:p w14:paraId="672D5643"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Анализа и генерисање препорука за креирање и имплементацију каријерних модела</w:t>
                                  </w:r>
                                </w:p>
                              </w:txbxContent>
                            </wps:txbx>
                            <wps:bodyPr wrap="square" anchor="ctr">
                              <a:prstTxWarp prst="textNoShape">
                                <a:avLst/>
                              </a:prstTxWarp>
                              <a:noAutofit/>
                            </wps:bodyPr>
                          </wps:wsp>
                          <wps:wsp>
                            <wps:cNvPr id="260601709" name="Rectangle: Rounded Corners 5"/>
                            <wps:cNvSpPr>
                              <a:spLocks/>
                            </wps:cNvSpPr>
                            <wps:spPr bwMode="auto">
                              <a:xfrm>
                                <a:off x="18661" y="2883159"/>
                                <a:ext cx="4319905" cy="467995"/>
                              </a:xfrm>
                              <a:prstGeom prst="rect">
                                <a:avLst/>
                              </a:prstGeom>
                              <a:solidFill>
                                <a:srgbClr val="FFFFFF"/>
                              </a:solidFill>
                              <a:ln w="12700">
                                <a:solidFill>
                                  <a:schemeClr val="tx2">
                                    <a:lumMod val="75000"/>
                                    <a:lumOff val="0"/>
                                  </a:schemeClr>
                                </a:solidFill>
                                <a:round/>
                                <a:headEnd/>
                                <a:tailEnd/>
                              </a:ln>
                            </wps:spPr>
                            <wps:txbx>
                              <w:txbxContent>
                                <w:p w14:paraId="7FD9D348"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 xml:space="preserve">Нормативно уређење плата државних службеника и примена нормативних решења у области реформе система плата у јавном сектору </w:t>
                                  </w:r>
                                </w:p>
                              </w:txbxContent>
                            </wps:txbx>
                            <wps:bodyPr rot="0" vert="horz" wrap="square" lIns="91440" tIns="45720" rIns="91440" bIns="45720" anchor="ctr" anchorCtr="0" upright="1">
                              <a:noAutofit/>
                            </wps:bodyPr>
                          </wps:wsp>
                          <wps:wsp>
                            <wps:cNvPr id="974232557" name="Rectangle 21"/>
                            <wps:cNvSpPr>
                              <a:spLocks/>
                            </wps:cNvSpPr>
                            <wps:spPr>
                              <a:xfrm>
                                <a:off x="18661" y="587828"/>
                                <a:ext cx="4319905" cy="467995"/>
                              </a:xfrm>
                              <a:prstGeom prst="rect">
                                <a:avLst/>
                              </a:prstGeom>
                              <a:solidFill>
                                <a:srgbClr val="FFFFFF"/>
                              </a:solidFill>
                              <a:ln w="12700">
                                <a:solidFill>
                                  <a:schemeClr val="tx2">
                                    <a:lumMod val="75000"/>
                                  </a:schemeClr>
                                </a:solidFill>
                                <a:round/>
                              </a:ln>
                              <a:effectLst/>
                            </wps:spPr>
                            <wps:txbx>
                              <w:txbxContent>
                                <w:p w14:paraId="197D5420" w14:textId="77777777" w:rsidR="00294A54" w:rsidRPr="0035721C" w:rsidRDefault="00294A54" w:rsidP="00B9383F">
                                  <w:pPr>
                                    <w:pStyle w:val="FrameContents"/>
                                    <w:spacing w:before="0" w:after="0"/>
                                    <w:jc w:val="left"/>
                                    <w:rPr>
                                      <w:rFonts w:cs="Times New Roman"/>
                                      <w:color w:val="000000"/>
                                      <w:lang w:val="sr-Cyrl-RS"/>
                                    </w:rPr>
                                  </w:pPr>
                                  <w:r w:rsidRPr="0035721C">
                                    <w:rPr>
                                      <w:rFonts w:cs="Times New Roman"/>
                                      <w:color w:val="000000"/>
                                      <w:sz w:val="20"/>
                                      <w:szCs w:val="20"/>
                                      <w:lang w:val="sr-Cyrl-RS"/>
                                    </w:rPr>
                                    <w:t>Развој и примена инструмената за развој каријере руководилаца</w:t>
                                  </w:r>
                                </w:p>
                              </w:txbxContent>
                            </wps:txbx>
                            <wps:bodyPr wrap="square" anchor="ctr">
                              <a:prstTxWarp prst="textNoShape">
                                <a:avLst/>
                              </a:prstTxWarp>
                              <a:noAutofit/>
                            </wps:bodyPr>
                          </wps:wsp>
                          <wps:wsp>
                            <wps:cNvPr id="963242068" name="Rectangle 30"/>
                            <wps:cNvSpPr>
                              <a:spLocks/>
                            </wps:cNvSpPr>
                            <wps:spPr>
                              <a:xfrm>
                                <a:off x="18661" y="3461657"/>
                                <a:ext cx="4319905" cy="467995"/>
                              </a:xfrm>
                              <a:prstGeom prst="rect">
                                <a:avLst/>
                              </a:prstGeom>
                              <a:solidFill>
                                <a:srgbClr val="FFFFFF"/>
                              </a:solidFill>
                              <a:ln w="12700">
                                <a:solidFill>
                                  <a:schemeClr val="tx2">
                                    <a:lumMod val="75000"/>
                                  </a:schemeClr>
                                </a:solidFill>
                                <a:round/>
                              </a:ln>
                              <a:effectLst/>
                            </wps:spPr>
                            <wps:txbx>
                              <w:txbxContent>
                                <w:p w14:paraId="3F912F8A"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Реформа система плата службеника</w:t>
                                  </w:r>
                                </w:p>
                              </w:txbxContent>
                            </wps:txbx>
                            <wps:bodyPr wrap="square" anchor="ctr">
                              <a:prstTxWarp prst="textNoShape">
                                <a:avLst/>
                              </a:prstTxWarp>
                              <a:noAutofit/>
                            </wps:bodyPr>
                          </wps:wsp>
                          <wps:wsp>
                            <wps:cNvPr id="1438966387" name="Rectangle 23"/>
                            <wps:cNvSpPr>
                              <a:spLocks/>
                            </wps:cNvSpPr>
                            <wps:spPr>
                              <a:xfrm>
                                <a:off x="18661" y="4030824"/>
                                <a:ext cx="4319905" cy="467995"/>
                              </a:xfrm>
                              <a:prstGeom prst="rect">
                                <a:avLst/>
                              </a:prstGeom>
                              <a:solidFill>
                                <a:srgbClr val="FFFFFF"/>
                              </a:solidFill>
                              <a:ln w="12700">
                                <a:solidFill>
                                  <a:schemeClr val="tx2">
                                    <a:lumMod val="75000"/>
                                  </a:schemeClr>
                                </a:solidFill>
                                <a:round/>
                              </a:ln>
                              <a:effectLst/>
                            </wps:spPr>
                            <wps:txbx>
                              <w:txbxContent>
                                <w:p w14:paraId="1B1808C0"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Анализа и генерисање препорука за унапређење квалитета вредновања радне успешности државних службеника</w:t>
                                  </w:r>
                                </w:p>
                              </w:txbxContent>
                            </wps:txbx>
                            <wps:bodyPr wrap="square" anchor="ctr">
                              <a:prstTxWarp prst="textNoShape">
                                <a:avLst/>
                              </a:prstTxWarp>
                              <a:noAutofit/>
                            </wps:bodyPr>
                          </wps:wsp>
                          <wps:wsp>
                            <wps:cNvPr id="1229094927" name="Rectangle 27"/>
                            <wps:cNvSpPr>
                              <a:spLocks/>
                            </wps:cNvSpPr>
                            <wps:spPr>
                              <a:xfrm>
                                <a:off x="0" y="7473820"/>
                                <a:ext cx="4319905" cy="467995"/>
                              </a:xfrm>
                              <a:prstGeom prst="rect">
                                <a:avLst/>
                              </a:prstGeom>
                              <a:solidFill>
                                <a:srgbClr val="FFFFFF"/>
                              </a:solidFill>
                              <a:ln w="12700">
                                <a:solidFill>
                                  <a:schemeClr val="tx2">
                                    <a:lumMod val="75000"/>
                                  </a:schemeClr>
                                </a:solidFill>
                                <a:round/>
                              </a:ln>
                              <a:effectLst/>
                            </wps:spPr>
                            <wps:txbx>
                              <w:txbxContent>
                                <w:p w14:paraId="1FF65C4F"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Анализа стања и успостављање јединице за управљање квалитетом у области УЉР и МДУЛС/СУК</w:t>
                                  </w:r>
                                </w:p>
                              </w:txbxContent>
                            </wps:txbx>
                            <wps:bodyPr wrap="square" anchor="ctr">
                              <a:prstTxWarp prst="textNoShape">
                                <a:avLst/>
                              </a:prstTxWarp>
                              <a:noAutofit/>
                            </wps:bodyPr>
                          </wps:wsp>
                          <wps:wsp>
                            <wps:cNvPr id="1058411935" name="Rectangle: Rounded Corners 1"/>
                            <wps:cNvSpPr>
                              <a:spLocks noChangeArrowheads="1"/>
                            </wps:cNvSpPr>
                            <wps:spPr bwMode="auto">
                              <a:xfrm>
                                <a:off x="5066522" y="3732244"/>
                                <a:ext cx="2793365"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3904494B" w14:textId="77777777" w:rsidR="00294A54" w:rsidRPr="0035721C" w:rsidRDefault="00294A54" w:rsidP="00B9383F">
                                  <w:pPr>
                                    <w:jc w:val="center"/>
                                    <w:rPr>
                                      <w:sz w:val="20"/>
                                      <w:szCs w:val="20"/>
                                      <w:lang w:val="sr-Cyrl-RS"/>
                                    </w:rPr>
                                  </w:pPr>
                                  <w:r w:rsidRPr="0035721C">
                                    <w:rPr>
                                      <w:sz w:val="20"/>
                                      <w:szCs w:val="20"/>
                                      <w:lang w:val="sr-Cyrl-RS"/>
                                    </w:rPr>
                                    <w:t>УНАПРЕЂЕН СИСТЕМ ВРЕДНОВАЊА КОМПЕТЕНЦИЈА КОД ДРЖАВНИХ СЛУЖБЕНИКА</w:t>
                                  </w:r>
                                </w:p>
                              </w:txbxContent>
                            </wps:txbx>
                            <wps:bodyPr rot="0" vert="horz" wrap="square" lIns="91440" tIns="45720" rIns="91440" bIns="45720" anchor="ctr" anchorCtr="0" upright="1">
                              <a:noAutofit/>
                            </wps:bodyPr>
                          </wps:wsp>
                          <wps:wsp>
                            <wps:cNvPr id="509070091" name="Rectangle: Rounded Corners 1"/>
                            <wps:cNvSpPr>
                              <a:spLocks noChangeArrowheads="1"/>
                            </wps:cNvSpPr>
                            <wps:spPr bwMode="auto">
                              <a:xfrm>
                                <a:off x="5066522" y="6251510"/>
                                <a:ext cx="2793365"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68802C10" w14:textId="77777777" w:rsidR="00294A54" w:rsidRPr="0035721C" w:rsidRDefault="00294A54" w:rsidP="00B9383F">
                                  <w:pPr>
                                    <w:jc w:val="center"/>
                                    <w:rPr>
                                      <w:sz w:val="20"/>
                                      <w:szCs w:val="20"/>
                                      <w:lang w:val="sr-Cyrl-RS"/>
                                    </w:rPr>
                                  </w:pPr>
                                  <w:r w:rsidRPr="0035721C">
                                    <w:rPr>
                                      <w:sz w:val="20"/>
                                      <w:szCs w:val="20"/>
                                      <w:lang w:val="sr-Cyrl-RS"/>
                                    </w:rPr>
                                    <w:t>УНАПРЕЂЕН КАПАЦИТЕТ ЗА УПРАВЉАЊЕ ЉУДСКИМ РЕСУРСИМА</w:t>
                                  </w:r>
                                </w:p>
                              </w:txbxContent>
                            </wps:txbx>
                            <wps:bodyPr rot="0" vert="horz" wrap="square" lIns="91440" tIns="45720" rIns="91440" bIns="45720" anchor="ctr" anchorCtr="0" upright="1">
                              <a:noAutofit/>
                            </wps:bodyPr>
                          </wps:wsp>
                          <wps:wsp>
                            <wps:cNvPr id="1480865251" name="Rectangle: Rounded Corners 5"/>
                            <wps:cNvSpPr>
                              <a:spLocks/>
                            </wps:cNvSpPr>
                            <wps:spPr bwMode="auto">
                              <a:xfrm>
                                <a:off x="0" y="6904653"/>
                                <a:ext cx="4319905" cy="467995"/>
                              </a:xfrm>
                              <a:prstGeom prst="rect">
                                <a:avLst/>
                              </a:prstGeom>
                              <a:solidFill>
                                <a:srgbClr val="FFFFFF"/>
                              </a:solidFill>
                              <a:ln w="12700">
                                <a:solidFill>
                                  <a:schemeClr val="tx2">
                                    <a:lumMod val="75000"/>
                                    <a:lumOff val="0"/>
                                  </a:schemeClr>
                                </a:solidFill>
                                <a:round/>
                                <a:headEnd/>
                                <a:tailEnd/>
                              </a:ln>
                            </wps:spPr>
                            <wps:txbx>
                              <w:txbxContent>
                                <w:p w14:paraId="37642218" w14:textId="77777777" w:rsidR="00294A54" w:rsidRPr="0035721C" w:rsidRDefault="00294A54" w:rsidP="00B9383F">
                                  <w:pPr>
                                    <w:pStyle w:val="FrameContents"/>
                                    <w:spacing w:before="0" w:after="0" w:line="240" w:lineRule="auto"/>
                                    <w:jc w:val="left"/>
                                    <w:rPr>
                                      <w:rFonts w:cs="Times New Roman"/>
                                      <w:color w:val="000000"/>
                                      <w:sz w:val="20"/>
                                      <w:szCs w:val="20"/>
                                      <w:lang w:val="sr-Cyrl-RS"/>
                                    </w:rPr>
                                  </w:pPr>
                                  <w:r w:rsidRPr="0035721C">
                                    <w:rPr>
                                      <w:rFonts w:cs="Times New Roman"/>
                                      <w:color w:val="000000"/>
                                      <w:sz w:val="20"/>
                                      <w:szCs w:val="20"/>
                                      <w:lang w:val="sr-Cyrl-RS"/>
                                    </w:rPr>
                                    <w:t>Анализа организације функције УЉР у органима државне управе и органима АП и ЈЛС</w:t>
                                  </w:r>
                                </w:p>
                              </w:txbxContent>
                            </wps:txbx>
                            <wps:bodyPr rot="0" vert="horz" wrap="square" lIns="91440" tIns="45720" rIns="91440" bIns="45720" anchor="ctr" anchorCtr="0" upright="1">
                              <a:noAutofit/>
                            </wps:bodyPr>
                          </wps:wsp>
                          <wps:wsp>
                            <wps:cNvPr id="1009219814" name="Rectangle: Rounded Corners 1"/>
                            <wps:cNvSpPr>
                              <a:spLocks noChangeArrowheads="1"/>
                            </wps:cNvSpPr>
                            <wps:spPr bwMode="auto">
                              <a:xfrm>
                                <a:off x="8490857" y="2715205"/>
                                <a:ext cx="2628265" cy="61214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2A0B1843" w14:textId="77777777" w:rsidR="00294A54" w:rsidRPr="0035721C" w:rsidRDefault="00294A54" w:rsidP="00B9383F">
                                  <w:pPr>
                                    <w:jc w:val="center"/>
                                    <w:rPr>
                                      <w:b/>
                                      <w:bCs/>
                                      <w:color w:val="323E4F" w:themeColor="text2" w:themeShade="BF"/>
                                      <w:sz w:val="20"/>
                                      <w:szCs w:val="20"/>
                                      <w:lang w:val="sr-Cyrl-RS"/>
                                    </w:rPr>
                                  </w:pPr>
                                  <w:r w:rsidRPr="0035721C">
                                    <w:rPr>
                                      <w:b/>
                                      <w:bCs/>
                                      <w:color w:val="323E4F" w:themeColor="text2" w:themeShade="BF"/>
                                      <w:sz w:val="20"/>
                                      <w:szCs w:val="20"/>
                                      <w:lang w:val="sr-Cyrl-RS"/>
                                    </w:rPr>
                                    <w:t>КВАЛИТЕТНИЈИ И ЕФИКАСНИЈИ РАД ЗАПОСЛЕНИХ У ДРЖАВНОЈ УПРАВИ</w:t>
                                  </w:r>
                                </w:p>
                              </w:txbxContent>
                            </wps:txbx>
                            <wps:bodyPr rot="0" vert="horz" wrap="square" lIns="91440" tIns="45720" rIns="91440" bIns="45720" anchor="ctr" anchorCtr="0" upright="1">
                              <a:noAutofit/>
                            </wps:bodyPr>
                          </wps:wsp>
                          <wps:wsp>
                            <wps:cNvPr id="697315251" name="Rectangle: Rounded Corners 1"/>
                            <wps:cNvSpPr>
                              <a:spLocks noChangeArrowheads="1"/>
                            </wps:cNvSpPr>
                            <wps:spPr bwMode="auto">
                              <a:xfrm>
                                <a:off x="8490857" y="4292073"/>
                                <a:ext cx="2628265" cy="61214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6F0A17AA" w14:textId="77777777" w:rsidR="00294A54" w:rsidRPr="0035721C" w:rsidRDefault="00294A54" w:rsidP="00B9383F">
                                  <w:pPr>
                                    <w:jc w:val="center"/>
                                    <w:rPr>
                                      <w:b/>
                                      <w:bCs/>
                                      <w:color w:val="323E4F" w:themeColor="text2" w:themeShade="BF"/>
                                      <w:sz w:val="20"/>
                                      <w:szCs w:val="20"/>
                                      <w:lang w:val="sr-Cyrl-RS"/>
                                    </w:rPr>
                                  </w:pPr>
                                  <w:r w:rsidRPr="0035721C">
                                    <w:rPr>
                                      <w:b/>
                                      <w:bCs/>
                                      <w:color w:val="323E4F" w:themeColor="text2" w:themeShade="BF"/>
                                      <w:sz w:val="20"/>
                                      <w:szCs w:val="20"/>
                                      <w:lang w:val="sr-Cyrl-RS"/>
                                    </w:rPr>
                                    <w:t>КВАЛИТЕТНИЈЕ УПРАВЉАЊЕ ЉУДСКИМ РЕСУРСИМА</w:t>
                                  </w:r>
                                </w:p>
                              </w:txbxContent>
                            </wps:txbx>
                            <wps:bodyPr rot="0" vert="horz" wrap="square" lIns="91440" tIns="45720" rIns="91440" bIns="45720" anchor="ctr" anchorCtr="0" upright="1">
                              <a:noAutofit/>
                            </wps:bodyPr>
                          </wps:wsp>
                          <wps:wsp>
                            <wps:cNvPr id="975216737" name="Rectangle: Rounded Corners 1"/>
                            <wps:cNvSpPr>
                              <a:spLocks noChangeArrowheads="1"/>
                            </wps:cNvSpPr>
                            <wps:spPr bwMode="auto">
                              <a:xfrm>
                                <a:off x="11616612" y="3265714"/>
                                <a:ext cx="2600325" cy="102870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74B32508" w14:textId="77777777" w:rsidR="00294A54" w:rsidRPr="0035721C" w:rsidRDefault="00294A54" w:rsidP="00B9383F">
                                  <w:pPr>
                                    <w:jc w:val="center"/>
                                    <w:rPr>
                                      <w:b/>
                                      <w:bCs/>
                                      <w:color w:val="323E4F" w:themeColor="text2" w:themeShade="BF"/>
                                      <w:sz w:val="22"/>
                                      <w:szCs w:val="22"/>
                                      <w:lang w:val="sr-Cyrl-RS"/>
                                    </w:rPr>
                                  </w:pPr>
                                  <w:r w:rsidRPr="0035721C">
                                    <w:rPr>
                                      <w:b/>
                                      <w:bCs/>
                                      <w:color w:val="323E4F" w:themeColor="text2" w:themeShade="BF"/>
                                      <w:sz w:val="22"/>
                                      <w:szCs w:val="22"/>
                                      <w:lang w:val="sr-Cyrl-RS"/>
                                    </w:rPr>
                                    <w:t>ДРЖАВНА УПРАВА И ЈЛС ПРИВЛАЧЕ, ЗАПОШЉАВАЈУ И ЗАДРЖАВАЈУ КОМПЕТЕНТАН, ЕФИКАСАН И МОТИВИСАН КАДАР</w:t>
                                  </w:r>
                                </w:p>
                              </w:txbxContent>
                            </wps:txbx>
                            <wps:bodyPr rot="0" vert="horz" wrap="square" lIns="91440" tIns="45720" rIns="91440" bIns="45720" anchor="ctr" anchorCtr="0" upright="1">
                              <a:noAutofit/>
                            </wps:bodyPr>
                          </wps:wsp>
                        </wpg:grpSp>
                        <wps:wsp>
                          <wps:cNvPr id="1495492431" name="AutoShape 343"/>
                          <wps:cNvCnPr>
                            <a:cxnSpLocks noChangeShapeType="1"/>
                          </wps:cNvCnPr>
                          <wps:spPr bwMode="auto">
                            <a:xfrm flipV="1">
                              <a:off x="8222343" y="3048000"/>
                              <a:ext cx="26924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986274649" name="AutoShape 344"/>
                          <wps:cNvCnPr>
                            <a:cxnSpLocks noChangeShapeType="1"/>
                          </wps:cNvCnPr>
                          <wps:spPr bwMode="auto">
                            <a:xfrm flipV="1">
                              <a:off x="8229600" y="4579257"/>
                              <a:ext cx="26924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908010606" name="AutoShape 345"/>
                          <wps:cNvCnPr>
                            <a:cxnSpLocks noChangeShapeType="1"/>
                          </wps:cNvCnPr>
                          <wps:spPr bwMode="auto">
                            <a:xfrm>
                              <a:off x="11117943" y="3040743"/>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819659353" name="AutoShape 346"/>
                          <wps:cNvCnPr>
                            <a:cxnSpLocks noChangeShapeType="1"/>
                          </wps:cNvCnPr>
                          <wps:spPr bwMode="auto">
                            <a:xfrm>
                              <a:off x="11125200" y="4579257"/>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957671485" name="AutoShape 348"/>
                          <wps:cNvCnPr>
                            <a:cxnSpLocks noChangeShapeType="1"/>
                          </wps:cNvCnPr>
                          <wps:spPr bwMode="auto">
                            <a:xfrm>
                              <a:off x="11270343" y="3810000"/>
                              <a:ext cx="34226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475386082" name="AutoShape 69"/>
                          <wps:cNvCnPr>
                            <a:cxnSpLocks noChangeShapeType="1"/>
                          </wps:cNvCnPr>
                          <wps:spPr bwMode="auto">
                            <a:xfrm>
                              <a:off x="11270343" y="3040743"/>
                              <a:ext cx="0" cy="15119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wgp>
                  </a:graphicData>
                </a:graphic>
              </wp:anchor>
            </w:drawing>
          </mc:Choice>
          <mc:Fallback>
            <w:pict>
              <v:group w14:anchorId="08881A0E" id="Group 35" o:spid="_x0000_s1190" style="position:absolute;margin-left:-17.15pt;margin-top:21.3pt;width:1119.45pt;height:625.35pt;z-index:252318720" coordsize="142169,794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">
                <v:group id="Group 31" o:spid="_x0000_s1191" style="position:absolute;left:43462;top:30480;width:3283;height:17641" coordsize="3282,17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">
                  <v:shape id="AutoShape 74" o:spid="_x0000_s1192"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" strokecolor="#323e4f [2415]"/>
                  <v:shape id="AutoShape 79" o:spid="_x0000_s1193" type="#_x0000_t32" style="position:absolute;top:12223;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" strokecolor="#323e4f [2415]"/>
                  <v:shape id="AutoShape 84" o:spid="_x0000_s1194" type="#_x0000_t32" style="position:absolute;top:6438;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" strokecolor="#323e4f [2415]"/>
                  <v:shape id="AutoShape 92" o:spid="_x0000_s1195" type="#_x0000_t32" style="position:absolute;top:17634;width:328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" strokecolor="#323e4f [2415]"/>
                </v:group>
                <v:group id="Group 33" o:spid="_x0000_s1196" style="position:absolute;left:78570;top:13546;width:3770;height:52200" coordsize="3769,52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">
                  <v:shape id="AutoShape 367" o:spid="_x0000_s1197" type="#_x0000_t32" style="position:absolute;left:3638;width:0;height:52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" strokecolor="#92d050"/>
                  <v:shape id="AutoShape 369" o:spid="_x0000_s1198" type="#_x0000_t32" style="position:absolute;top:52064;width:367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" strokecolor="#92d050"/>
                  <v:shape id="AutoShape 370" o:spid="_x0000_s1199" type="#_x0000_t32" style="position:absolute;left:93;top:26592;width:367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" strokecolor="#92d050"/>
                  <v:shape id="AutoShape 371" o:spid="_x0000_s1200" type="#_x0000_t32" style="position:absolute;top:93;width:367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" strokecolor="#92d050"/>
                </v:group>
                <v:group id="Group 30" o:spid="_x0000_s1201" style="position:absolute;left:43349;top:2032;width:7362;height:23519" coordsize="7362,23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">
                  <v:shape id="AutoShape 66" o:spid="_x0000_s1202"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" strokecolor="#323e4f [2415]"/>
                  <v:shape id="AutoShape 67" o:spid="_x0000_s1203" type="#_x0000_t32" style="position:absolute;left:186;top:11849;width:7176;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" strokecolor="#323e4f [2415]"/>
                  <v:shape id="AutoShape 83" o:spid="_x0000_s1204" type="#_x0000_t32" style="position:absolute;top:6251;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" strokecolor="#323e4f [2415]"/>
                  <v:shape id="AutoShape 85" o:spid="_x0000_s1205" type="#_x0000_t32" style="position:absolute;left:93;top:17634;width:3283;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" strokecolor="#323e4f [2415]"/>
                  <v:shape id="AutoShape 85" o:spid="_x0000_s1206" type="#_x0000_t32" style="position:absolute;top:23513;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" strokecolor="#323e4f [2415]"/>
                </v:group>
                <v:group id="Group 32" o:spid="_x0000_s1207" style="position:absolute;left:43349;top:53509;width:7269;height:23519" coordsize="7268,235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">
                  <v:shape id="AutoShape 89" o:spid="_x0000_s1208" type="#_x0000_t32" style="position:absolute;left:93;top:12036;width:71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" strokecolor="#323e4f [2415]"/>
                  <v:shape id="AutoShape 91" o:spid="_x0000_s1209" type="#_x0000_t32" style="position:absolute;left:93;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" strokecolor="#323e4f [2415]"/>
                  <v:shape id="AutoShape 91" o:spid="_x0000_s1210" type="#_x0000_t32" style="position:absolute;top:6251;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" strokecolor="#323e4f [2415]"/>
                  <v:shape id="AutoShape 91" o:spid="_x0000_s1211" type="#_x0000_t32" style="position:absolute;top:18008;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" strokecolor="#323e4f [2415]"/>
                  <v:shape id="AutoShape 91" o:spid="_x0000_s1212" type="#_x0000_t32" style="position:absolute;top:23513;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" strokecolor="#323e4f [2415]"/>
                  <v:shape id="AutoShape 69" o:spid="_x0000_s1213" type="#_x0000_t32" style="position:absolute;left:3359;top:93;width:0;height:234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" strokecolor="#323e4f [2415]"/>
                </v:group>
                <v:group id="Group 34" o:spid="_x0000_s1214" style="position:absolute;width:142169;height:79418" coordsize="142169,79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">
                  <v:group id="Group 29" o:spid="_x0000_s1215" style="position:absolute;width:142169;height:79418" coordsize="142169,79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">
                    <v:rect id="Rectangle: Rounded Corners 1" o:spid="_x0000_s1216" style="position:absolute;left:50665;top:10823;width:27851;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" fillcolor="white [3201]" strokecolor="#70ad47 [3209]" strokeweight="1pt">
                      <v:textbox>
                        <w:txbxContent>
                          <w:p w14:paraId="67DFDA0A" w14:textId="77777777" w:rsidR="00294A54" w:rsidRPr="0035721C" w:rsidRDefault="00294A54" w:rsidP="00B9383F">
                            <w:pPr>
                              <w:jc w:val="center"/>
                              <w:rPr>
                                <w:sz w:val="20"/>
                                <w:szCs w:val="20"/>
                                <w:lang w:val="sr-Cyrl-RS"/>
                              </w:rPr>
                            </w:pPr>
                            <w:r w:rsidRPr="0035721C">
                              <w:rPr>
                                <w:sz w:val="20"/>
                                <w:szCs w:val="20"/>
                                <w:lang w:val="sr-Cyrl-RS"/>
                              </w:rPr>
                              <w:t>УНАПРЕЂЕН ПРОЦЕС РАЗВОЈА КАРИЈЕРЕ У УПРАВИ</w:t>
                            </w:r>
                          </w:p>
                        </w:txbxContent>
                      </v:textbox>
                    </v:rect>
                    <v:rect id="Rectangle 29" o:spid="_x0000_s1217" style="position:absolute;left:279;top:45999;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" strokecolor="#323e4f [2415]" strokeweight="1pt">
                      <v:stroke joinstyle="round"/>
                      <v:path arrowok="t"/>
                      <v:textbox>
                        <w:txbxContent>
                          <w:p w14:paraId="0A05C9B6"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Анализа функције УЉР у јавним агенцијама, развој оквира компетенција у органима државне управе, АП и ЈЛС</w:t>
                            </w:r>
                          </w:p>
                        </w:txbxContent>
                      </v:textbox>
                    </v:rect>
                    <v:rect id="Rectangle 28" o:spid="_x0000_s1218" style="position:absolute;left:279;top:51691;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" strokecolor="#323e4f [2415]" strokeweight="1pt">
                      <v:stroke joinstyle="round"/>
                      <v:path arrowok="t"/>
                      <v:textbox>
                        <w:txbxContent>
                          <w:p w14:paraId="001F1AF5"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Успостављање и развој информационог система за УЉР у државним органима и органима АП и ЈЛС</w:t>
                            </w:r>
                          </w:p>
                        </w:txbxContent>
                      </v:textbox>
                    </v:rect>
                    <v:rect id="Rectangle: Rounded Corners 5" o:spid="_x0000_s1219" style="position:absolute;left:279;top:57569;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" strokecolor="#323e4f [2415]" strokeweight="1pt">
                      <v:stroke joinstyle="round"/>
                      <v:path arrowok="t"/>
                      <v:textbox>
                        <w:txbxContent>
                          <w:p w14:paraId="4823F892" w14:textId="77777777" w:rsidR="00294A54" w:rsidRPr="0035721C" w:rsidRDefault="00294A54" w:rsidP="00B9383F">
                            <w:pPr>
                              <w:pStyle w:val="FrameContents"/>
                              <w:spacing w:before="0" w:after="0" w:line="240" w:lineRule="auto"/>
                              <w:jc w:val="left"/>
                              <w:rPr>
                                <w:rFonts w:cs="Times New Roman"/>
                                <w:color w:val="000000"/>
                                <w:sz w:val="20"/>
                                <w:szCs w:val="20"/>
                                <w:lang w:val="sr-Cyrl-RS"/>
                              </w:rPr>
                            </w:pPr>
                            <w:r w:rsidRPr="0035721C">
                              <w:rPr>
                                <w:rFonts w:cs="Times New Roman"/>
                                <w:color w:val="000000"/>
                                <w:sz w:val="20"/>
                                <w:szCs w:val="20"/>
                                <w:lang w:val="sr-Cyrl-RS"/>
                              </w:rPr>
                              <w:t>Припрема АП за јачање капацитета јединица за кадрове у органима државне управе</w:t>
                            </w:r>
                          </w:p>
                        </w:txbxContent>
                      </v:textbox>
                    </v:rect>
                    <v:rect id="Rectangle 26" o:spid="_x0000_s1220" style="position:absolute;left:279;top:63261;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" strokecolor="#323e4f [2415]" strokeweight="1pt">
                      <v:stroke joinstyle="round"/>
                      <v:path arrowok="t"/>
                      <v:textbox>
                        <w:txbxContent>
                          <w:p w14:paraId="58537832"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Развој обука за руководиоце и јединице за кадрове засноване на компетенцијама</w:t>
                            </w:r>
                          </w:p>
                        </w:txbxContent>
                      </v:textbox>
                    </v:rect>
                    <v:rect id="Rectangle 22" o:spid="_x0000_s1221" style="position:absolute;left:186;width:43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" strokecolor="#323e4f [2415]" strokeweight="1pt">
                      <v:stroke joinstyle="round"/>
                      <v:path arrowok="t"/>
                      <v:textbox>
                        <w:txbxContent>
                          <w:p w14:paraId="776B8A7D"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Анализе модела и примена различитих инструмената за развој каријере и задржавање професионалних, ефикасних и иновативних кадрова</w:t>
                            </w:r>
                          </w:p>
                          <w:p w14:paraId="73ACDEBC" w14:textId="77777777" w:rsidR="00294A54" w:rsidRPr="002C4AEF" w:rsidRDefault="00294A54" w:rsidP="00B9383F">
                            <w:pPr>
                              <w:pStyle w:val="FrameContents"/>
                              <w:spacing w:before="0" w:after="0"/>
                              <w:jc w:val="left"/>
                              <w:rPr>
                                <w:color w:val="000000"/>
                                <w:lang w:val="sr-Cyrl-RS"/>
                              </w:rPr>
                            </w:pPr>
                          </w:p>
                        </w:txbxContent>
                      </v:textbox>
                    </v:rect>
                    <v:rect id="Rectangle: Rounded Corners 5" o:spid="_x0000_s1222" style="position:absolute;left:186;top:17354;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" strokecolor="#323e4f [2415]" strokeweight="1pt">
                      <v:stroke joinstyle="round"/>
                      <v:path arrowok="t"/>
                      <v:textbox>
                        <w:txbxContent>
                          <w:p w14:paraId="276EAA94"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Успостављање система за управљање талентима</w:t>
                            </w:r>
                          </w:p>
                        </w:txbxContent>
                      </v:textbox>
                    </v:rect>
                    <v:rect id="Rectangle 24" o:spid="_x0000_s1223" style="position:absolute;left:186;top:23139;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" strokecolor="#323e4f [2415]" strokeweight="1pt">
                      <v:stroke joinstyle="round"/>
                      <v:path arrowok="t"/>
                      <v:textbox>
                        <w:txbxContent>
                          <w:p w14:paraId="29726F4D"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pacing w:val="-8"/>
                                <w:sz w:val="20"/>
                                <w:szCs w:val="20"/>
                                <w:lang w:val="sr-Cyrl-RS"/>
                              </w:rPr>
                              <w:t>Израда студија и анализа о моделима радног ангажовања државних службеника</w:t>
                            </w:r>
                          </w:p>
                        </w:txbxContent>
                      </v:textbox>
                    </v:rect>
                    <v:rect id="Rectangle 25" o:spid="_x0000_s1224" style="position:absolute;left:186;top:11663;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" strokecolor="#323e4f [2415]" strokeweight="1pt">
                      <v:stroke joinstyle="round"/>
                      <v:path arrowok="t"/>
                      <v:textbox>
                        <w:txbxContent>
                          <w:p w14:paraId="672D5643"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Анализа и генерисање препорука за креирање и имплементацију каријерних модела</w:t>
                            </w:r>
                          </w:p>
                        </w:txbxContent>
                      </v:textbox>
                    </v:rect>
                    <v:rect id="Rectangle: Rounded Corners 5" o:spid="_x0000_s1225" style="position:absolute;left:186;top:28831;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" strokecolor="#323e4f [2415]" strokeweight="1pt">
                      <v:stroke joinstyle="round"/>
                      <v:path arrowok="t"/>
                      <v:textbox>
                        <w:txbxContent>
                          <w:p w14:paraId="7FD9D348"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 xml:space="preserve">Нормативно уређење плата државних службеника и примена нормативних решења у области реформе система плата у јавном сектору </w:t>
                            </w:r>
                          </w:p>
                        </w:txbxContent>
                      </v:textbox>
                    </v:rect>
                    <v:rect id="Rectangle 21" o:spid="_x0000_s1226" style="position:absolute;left:186;top:5878;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" strokecolor="#323e4f [2415]" strokeweight="1pt">
                      <v:stroke joinstyle="round"/>
                      <v:path arrowok="t"/>
                      <v:textbox>
                        <w:txbxContent>
                          <w:p w14:paraId="197D5420" w14:textId="77777777" w:rsidR="00294A54" w:rsidRPr="0035721C" w:rsidRDefault="00294A54" w:rsidP="00B9383F">
                            <w:pPr>
                              <w:pStyle w:val="FrameContents"/>
                              <w:spacing w:before="0" w:after="0"/>
                              <w:jc w:val="left"/>
                              <w:rPr>
                                <w:rFonts w:cs="Times New Roman"/>
                                <w:color w:val="000000"/>
                                <w:lang w:val="sr-Cyrl-RS"/>
                              </w:rPr>
                            </w:pPr>
                            <w:r w:rsidRPr="0035721C">
                              <w:rPr>
                                <w:rFonts w:cs="Times New Roman"/>
                                <w:color w:val="000000"/>
                                <w:sz w:val="20"/>
                                <w:szCs w:val="20"/>
                                <w:lang w:val="sr-Cyrl-RS"/>
                              </w:rPr>
                              <w:t>Развој и примена инструмената за развој каријере руководилаца</w:t>
                            </w:r>
                          </w:p>
                        </w:txbxContent>
                      </v:textbox>
                    </v:rect>
                    <v:rect id="Rectangle 30" o:spid="_x0000_s1227" style="position:absolute;left:186;top:34616;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" strokecolor="#323e4f [2415]" strokeweight="1pt">
                      <v:stroke joinstyle="round"/>
                      <v:path arrowok="t"/>
                      <v:textbox>
                        <w:txbxContent>
                          <w:p w14:paraId="3F912F8A"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Реформа система плата службеника</w:t>
                            </w:r>
                          </w:p>
                        </w:txbxContent>
                      </v:textbox>
                    </v:rect>
                    <v:rect id="Rectangle 23" o:spid="_x0000_s1228" style="position:absolute;left:186;top:40308;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" strokecolor="#323e4f [2415]" strokeweight="1pt">
                      <v:stroke joinstyle="round"/>
                      <v:path arrowok="t"/>
                      <v:textbox>
                        <w:txbxContent>
                          <w:p w14:paraId="1B1808C0" w14:textId="77777777" w:rsidR="00294A54" w:rsidRPr="0035721C" w:rsidRDefault="00294A54" w:rsidP="00B9383F">
                            <w:pPr>
                              <w:pStyle w:val="FrameContents"/>
                              <w:spacing w:before="0" w:after="0"/>
                              <w:jc w:val="left"/>
                              <w:rPr>
                                <w:rFonts w:cs="Times New Roman"/>
                                <w:color w:val="000000"/>
                                <w:spacing w:val="-8"/>
                                <w:sz w:val="20"/>
                                <w:szCs w:val="20"/>
                                <w:lang w:val="sr-Cyrl-RS"/>
                              </w:rPr>
                            </w:pPr>
                            <w:r w:rsidRPr="0035721C">
                              <w:rPr>
                                <w:rFonts w:cs="Times New Roman"/>
                                <w:color w:val="000000"/>
                                <w:spacing w:val="-8"/>
                                <w:sz w:val="20"/>
                                <w:szCs w:val="20"/>
                                <w:lang w:val="sr-Cyrl-RS"/>
                              </w:rPr>
                              <w:t>Анализа и генерисање препорука за унапређење квалитета вредновања радне успешности државних службеника</w:t>
                            </w:r>
                          </w:p>
                        </w:txbxContent>
                      </v:textbox>
                    </v:rect>
                    <v:rect id="Rectangle 27" o:spid="_x0000_s1229" style="position:absolute;top:74738;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" strokecolor="#323e4f [2415]" strokeweight="1pt">
                      <v:stroke joinstyle="round"/>
                      <v:path arrowok="t"/>
                      <v:textbox>
                        <w:txbxContent>
                          <w:p w14:paraId="1FF65C4F" w14:textId="77777777" w:rsidR="00294A54" w:rsidRPr="0035721C" w:rsidRDefault="00294A54" w:rsidP="00B9383F">
                            <w:pPr>
                              <w:pStyle w:val="FrameContents"/>
                              <w:spacing w:before="0" w:after="0"/>
                              <w:jc w:val="left"/>
                              <w:rPr>
                                <w:rFonts w:cs="Times New Roman"/>
                                <w:color w:val="000000"/>
                                <w:sz w:val="20"/>
                                <w:szCs w:val="20"/>
                                <w:lang w:val="sr-Cyrl-RS"/>
                              </w:rPr>
                            </w:pPr>
                            <w:r w:rsidRPr="0035721C">
                              <w:rPr>
                                <w:rFonts w:cs="Times New Roman"/>
                                <w:color w:val="000000"/>
                                <w:sz w:val="20"/>
                                <w:szCs w:val="20"/>
                                <w:lang w:val="sr-Cyrl-RS"/>
                              </w:rPr>
                              <w:t>Анализа стања и успостављање јединице за управљање квалитетом у области УЉР и МДУЛС/СУК</w:t>
                            </w:r>
                          </w:p>
                        </w:txbxContent>
                      </v:textbox>
                    </v:rect>
                    <v:rect id="Rectangle: Rounded Corners 1" o:spid="_x0000_s1230" style="position:absolute;left:50665;top:37322;width:2793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" fillcolor="white [3201]" strokecolor="#70ad47 [3209]" strokeweight="1pt">
                      <v:textbox>
                        <w:txbxContent>
                          <w:p w14:paraId="3904494B" w14:textId="77777777" w:rsidR="00294A54" w:rsidRPr="0035721C" w:rsidRDefault="00294A54" w:rsidP="00B9383F">
                            <w:pPr>
                              <w:jc w:val="center"/>
                              <w:rPr>
                                <w:sz w:val="20"/>
                                <w:szCs w:val="20"/>
                                <w:lang w:val="sr-Cyrl-RS"/>
                              </w:rPr>
                            </w:pPr>
                            <w:r w:rsidRPr="0035721C">
                              <w:rPr>
                                <w:sz w:val="20"/>
                                <w:szCs w:val="20"/>
                                <w:lang w:val="sr-Cyrl-RS"/>
                              </w:rPr>
                              <w:t>УНАПРЕЂЕН СИСТЕМ ВРЕДНОВАЊА КОМПЕТЕНЦИЈА КОД ДРЖАВНИХ СЛУЖБЕНИКА</w:t>
                            </w:r>
                          </w:p>
                        </w:txbxContent>
                      </v:textbox>
                    </v:rect>
                    <v:rect id="Rectangle: Rounded Corners 1" o:spid="_x0000_s1231" style="position:absolute;left:50665;top:62515;width:2793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" fillcolor="white [3201]" strokecolor="#70ad47 [3209]" strokeweight="1pt">
                      <v:textbox>
                        <w:txbxContent>
                          <w:p w14:paraId="68802C10" w14:textId="77777777" w:rsidR="00294A54" w:rsidRPr="0035721C" w:rsidRDefault="00294A54" w:rsidP="00B9383F">
                            <w:pPr>
                              <w:jc w:val="center"/>
                              <w:rPr>
                                <w:sz w:val="20"/>
                                <w:szCs w:val="20"/>
                                <w:lang w:val="sr-Cyrl-RS"/>
                              </w:rPr>
                            </w:pPr>
                            <w:r w:rsidRPr="0035721C">
                              <w:rPr>
                                <w:sz w:val="20"/>
                                <w:szCs w:val="20"/>
                                <w:lang w:val="sr-Cyrl-RS"/>
                              </w:rPr>
                              <w:t>УНАПРЕЂЕН КАПАЦИТЕТ ЗА УПРАВЉАЊЕ ЉУДСКИМ РЕСУРСИМА</w:t>
                            </w:r>
                          </w:p>
                        </w:txbxContent>
                      </v:textbox>
                    </v:rect>
                    <v:rect id="Rectangle: Rounded Corners 5" o:spid="_x0000_s1232" style="position:absolute;top:69046;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" strokecolor="#323e4f [2415]" strokeweight="1pt">
                      <v:stroke joinstyle="round"/>
                      <v:path arrowok="t"/>
                      <v:textbox>
                        <w:txbxContent>
                          <w:p w14:paraId="37642218" w14:textId="77777777" w:rsidR="00294A54" w:rsidRPr="0035721C" w:rsidRDefault="00294A54" w:rsidP="00B9383F">
                            <w:pPr>
                              <w:pStyle w:val="FrameContents"/>
                              <w:spacing w:before="0" w:after="0" w:line="240" w:lineRule="auto"/>
                              <w:jc w:val="left"/>
                              <w:rPr>
                                <w:rFonts w:cs="Times New Roman"/>
                                <w:color w:val="000000"/>
                                <w:sz w:val="20"/>
                                <w:szCs w:val="20"/>
                                <w:lang w:val="sr-Cyrl-RS"/>
                              </w:rPr>
                            </w:pPr>
                            <w:r w:rsidRPr="0035721C">
                              <w:rPr>
                                <w:rFonts w:cs="Times New Roman"/>
                                <w:color w:val="000000"/>
                                <w:sz w:val="20"/>
                                <w:szCs w:val="20"/>
                                <w:lang w:val="sr-Cyrl-RS"/>
                              </w:rPr>
                              <w:t>Анализа организације функције УЉР у органима државне управе и органима АП и ЈЛС</w:t>
                            </w:r>
                          </w:p>
                        </w:txbxContent>
                      </v:textbox>
                    </v:rect>
                    <v:rect id="Rectangle: Rounded Corners 1" o:spid="_x0000_s1233" style="position:absolute;left:84908;top:27152;width:2628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" fillcolor="white [3201]" strokecolor="#323e4f [2415]" strokeweight="1pt">
                      <v:textbox>
                        <w:txbxContent>
                          <w:p w14:paraId="2A0B1843" w14:textId="77777777" w:rsidR="00294A54" w:rsidRPr="0035721C" w:rsidRDefault="00294A54" w:rsidP="00B9383F">
                            <w:pPr>
                              <w:jc w:val="center"/>
                              <w:rPr>
                                <w:b/>
                                <w:bCs/>
                                <w:color w:val="323E4F" w:themeColor="text2" w:themeShade="BF"/>
                                <w:sz w:val="20"/>
                                <w:szCs w:val="20"/>
                                <w:lang w:val="sr-Cyrl-RS"/>
                              </w:rPr>
                            </w:pPr>
                            <w:r w:rsidRPr="0035721C">
                              <w:rPr>
                                <w:b/>
                                <w:bCs/>
                                <w:color w:val="323E4F" w:themeColor="text2" w:themeShade="BF"/>
                                <w:sz w:val="20"/>
                                <w:szCs w:val="20"/>
                                <w:lang w:val="sr-Cyrl-RS"/>
                              </w:rPr>
                              <w:t>КВАЛИТЕТНИЈИ И ЕФИКАСНИЈИ РАД ЗАПОСЛЕНИХ У ДРЖАВНОЈ УПРАВИ</w:t>
                            </w:r>
                          </w:p>
                        </w:txbxContent>
                      </v:textbox>
                    </v:rect>
                    <v:rect id="Rectangle: Rounded Corners 1" o:spid="_x0000_s1234" style="position:absolute;left:84908;top:42920;width:26283;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" fillcolor="white [3201]" strokecolor="#323e4f [2415]" strokeweight="1pt">
                      <v:textbox>
                        <w:txbxContent>
                          <w:p w14:paraId="6F0A17AA" w14:textId="77777777" w:rsidR="00294A54" w:rsidRPr="0035721C" w:rsidRDefault="00294A54" w:rsidP="00B9383F">
                            <w:pPr>
                              <w:jc w:val="center"/>
                              <w:rPr>
                                <w:b/>
                                <w:bCs/>
                                <w:color w:val="323E4F" w:themeColor="text2" w:themeShade="BF"/>
                                <w:sz w:val="20"/>
                                <w:szCs w:val="20"/>
                                <w:lang w:val="sr-Cyrl-RS"/>
                              </w:rPr>
                            </w:pPr>
                            <w:r w:rsidRPr="0035721C">
                              <w:rPr>
                                <w:b/>
                                <w:bCs/>
                                <w:color w:val="323E4F" w:themeColor="text2" w:themeShade="BF"/>
                                <w:sz w:val="20"/>
                                <w:szCs w:val="20"/>
                                <w:lang w:val="sr-Cyrl-RS"/>
                              </w:rPr>
                              <w:t>КВАЛИТЕТНИЈЕ УПРАВЉАЊЕ ЉУДСКИМ РЕСУРСИМА</w:t>
                            </w:r>
                          </w:p>
                        </w:txbxContent>
                      </v:textbox>
                    </v:rect>
                    <v:rect id="Rectangle: Rounded Corners 1" o:spid="_x0000_s1235" style="position:absolute;left:116166;top:32657;width:26003;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" fillcolor="white [3201]" strokecolor="#323e4f [2415]" strokeweight="1pt">
                      <v:textbox>
                        <w:txbxContent>
                          <w:p w14:paraId="74B32508" w14:textId="77777777" w:rsidR="00294A54" w:rsidRPr="0035721C" w:rsidRDefault="00294A54" w:rsidP="00B9383F">
                            <w:pPr>
                              <w:jc w:val="center"/>
                              <w:rPr>
                                <w:b/>
                                <w:bCs/>
                                <w:color w:val="323E4F" w:themeColor="text2" w:themeShade="BF"/>
                                <w:sz w:val="22"/>
                                <w:szCs w:val="22"/>
                                <w:lang w:val="sr-Cyrl-RS"/>
                              </w:rPr>
                            </w:pPr>
                            <w:r w:rsidRPr="0035721C">
                              <w:rPr>
                                <w:b/>
                                <w:bCs/>
                                <w:color w:val="323E4F" w:themeColor="text2" w:themeShade="BF"/>
                                <w:sz w:val="22"/>
                                <w:szCs w:val="22"/>
                                <w:lang w:val="sr-Cyrl-RS"/>
                              </w:rPr>
                              <w:t>ДРЖАВНА УПРАВА И ЈЛС ПРИВЛАЧЕ, ЗАПОШЉАВАЈУ И ЗАДРЖАВАЈУ КОМПЕТЕНТАН, ЕФИКАСАН И МОТИВИСАН КАДАР</w:t>
                            </w:r>
                          </w:p>
                        </w:txbxContent>
                      </v:textbox>
                    </v:rect>
                  </v:group>
                  <v:shape id="AutoShape 343" o:spid="_x0000_s1236" type="#_x0000_t32" style="position:absolute;left:82223;top:30480;width:2692;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" strokecolor="#323e4f [2415]"/>
                  <v:shape id="AutoShape 344" o:spid="_x0000_s1237" type="#_x0000_t32" style="position:absolute;left:82296;top:45792;width:2692;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" strokecolor="#323e4f [2415]"/>
                  <v:shape id="AutoShape 345" o:spid="_x0000_s1238" type="#_x0000_t32" style="position:absolute;left:111179;top:30407;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" strokecolor="#323e4f [2415]"/>
                  <v:shape id="AutoShape 346" o:spid="_x0000_s1239" type="#_x0000_t32" style="position:absolute;left:111252;top:45792;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" strokecolor="#323e4f [2415]"/>
                  <v:shape id="AutoShape 348" o:spid="_x0000_s1240" type="#_x0000_t32" style="position:absolute;left:112703;top:38100;width:34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" strokecolor="#323e4f [2415]"/>
                  <v:shape id="AutoShape 69" o:spid="_x0000_s1241" type="#_x0000_t32" style="position:absolute;left:112703;top:30407;width:0;height:151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" strokecolor="#323e4f [2415]"/>
                </v:group>
              </v:group>
            </w:pict>
          </mc:Fallback>
        </mc:AlternateContent>
      </w:r>
    </w:p>
    <w:p w14:paraId="42D8052E" w14:textId="77777777" w:rsidR="00B9383F" w:rsidRPr="00CB5FE7" w:rsidRDefault="00B9383F" w:rsidP="00B9383F">
      <w:pPr>
        <w:rPr>
          <w:b/>
          <w:bCs/>
          <w:sz w:val="18"/>
          <w:szCs w:val="18"/>
          <w:lang w:val="sr-Cyrl-RS"/>
        </w:rPr>
      </w:pPr>
    </w:p>
    <w:p w14:paraId="744B7D1D" w14:textId="77777777" w:rsidR="00B9383F" w:rsidRPr="00CB5FE7" w:rsidRDefault="00B9383F" w:rsidP="00B9383F">
      <w:pPr>
        <w:rPr>
          <w:sz w:val="18"/>
          <w:szCs w:val="18"/>
          <w:lang w:val="sr-Cyrl-RS"/>
        </w:rPr>
      </w:pPr>
      <w:r w:rsidRPr="00CB5FE7">
        <w:rPr>
          <w:b/>
          <w:bCs/>
          <w:noProof/>
          <w:sz w:val="18"/>
          <w:szCs w:val="18"/>
          <w:lang w:val="en-US" w:eastAsia="en-US"/>
        </w:rPr>
        <mc:AlternateContent>
          <mc:Choice Requires="wps">
            <w:drawing>
              <wp:anchor distT="0" distB="0" distL="114300" distR="114300" simplePos="0" relativeHeight="252305408" behindDoc="0" locked="0" layoutInCell="1" allowOverlap="1" wp14:anchorId="340740F0" wp14:editId="1552F9A7">
                <wp:simplePos x="0" y="0"/>
                <wp:positionH relativeFrom="column">
                  <wp:posOffset>4458335</wp:posOffset>
                </wp:positionH>
                <wp:positionV relativeFrom="paragraph">
                  <wp:posOffset>121285</wp:posOffset>
                </wp:positionV>
                <wp:extent cx="0" cy="2339975"/>
                <wp:effectExtent l="0" t="0" r="38100" b="22225"/>
                <wp:wrapNone/>
                <wp:docPr id="871358526"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997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F0FC2A" id="AutoShape 69" o:spid="_x0000_s1026" type="#_x0000_t32" style="position:absolute;margin-left:351.05pt;margin-top:9.55pt;width:0;height:184.25pt;z-index:25230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" strokecolor="#323e4f [2415]"/>
            </w:pict>
          </mc:Fallback>
        </mc:AlternateContent>
      </w:r>
    </w:p>
    <w:p w14:paraId="0F0BC5B6" w14:textId="77777777" w:rsidR="00B9383F" w:rsidRPr="00CB5FE7" w:rsidRDefault="00B9383F" w:rsidP="00B9383F">
      <w:pPr>
        <w:rPr>
          <w:sz w:val="18"/>
          <w:szCs w:val="18"/>
          <w:lang w:val="sr-Cyrl-RS"/>
        </w:rPr>
      </w:pPr>
    </w:p>
    <w:p w14:paraId="51AC9A7A" w14:textId="77777777" w:rsidR="00B9383F" w:rsidRPr="00CB5FE7" w:rsidRDefault="00B9383F" w:rsidP="00B9383F">
      <w:pPr>
        <w:rPr>
          <w:sz w:val="18"/>
          <w:szCs w:val="18"/>
          <w:lang w:val="sr-Cyrl-RS"/>
        </w:rPr>
      </w:pPr>
    </w:p>
    <w:p w14:paraId="65AF1F79" w14:textId="77777777" w:rsidR="00B9383F" w:rsidRPr="00CB5FE7" w:rsidRDefault="00B9383F" w:rsidP="00B9383F">
      <w:pPr>
        <w:rPr>
          <w:sz w:val="18"/>
          <w:szCs w:val="18"/>
          <w:lang w:val="sr-Cyrl-RS"/>
        </w:rPr>
      </w:pPr>
    </w:p>
    <w:p w14:paraId="0A57470B" w14:textId="77777777" w:rsidR="00B9383F" w:rsidRPr="00CB5FE7" w:rsidRDefault="00B9383F" w:rsidP="00B9383F">
      <w:pPr>
        <w:tabs>
          <w:tab w:val="left" w:pos="8796"/>
        </w:tabs>
        <w:rPr>
          <w:sz w:val="18"/>
          <w:szCs w:val="18"/>
          <w:lang w:val="sr-Cyrl-RS"/>
        </w:rPr>
      </w:pPr>
      <w:r w:rsidRPr="00CB5FE7">
        <w:rPr>
          <w:sz w:val="18"/>
          <w:szCs w:val="18"/>
          <w:lang w:val="sr-Cyrl-RS"/>
        </w:rPr>
        <w:tab/>
      </w:r>
    </w:p>
    <w:p w14:paraId="514D1B8E" w14:textId="77777777" w:rsidR="00B9383F" w:rsidRPr="00CB5FE7" w:rsidRDefault="00B9383F" w:rsidP="00B9383F">
      <w:pPr>
        <w:rPr>
          <w:sz w:val="18"/>
          <w:szCs w:val="18"/>
          <w:lang w:val="sr-Cyrl-RS"/>
        </w:rPr>
      </w:pPr>
    </w:p>
    <w:p w14:paraId="1626F706" w14:textId="77777777" w:rsidR="00B9383F" w:rsidRPr="00CB5FE7" w:rsidRDefault="00B9383F" w:rsidP="00B9383F">
      <w:pPr>
        <w:rPr>
          <w:b/>
          <w:bCs/>
          <w:sz w:val="18"/>
          <w:szCs w:val="18"/>
          <w:lang w:val="sr-Cyrl-RS"/>
        </w:rPr>
      </w:pPr>
    </w:p>
    <w:p w14:paraId="6FDF4BE3" w14:textId="77777777" w:rsidR="00B9383F" w:rsidRPr="00CB5FE7" w:rsidRDefault="00B9383F" w:rsidP="00B9383F">
      <w:pPr>
        <w:tabs>
          <w:tab w:val="left" w:pos="3845"/>
        </w:tabs>
        <w:rPr>
          <w:sz w:val="18"/>
          <w:szCs w:val="18"/>
          <w:lang w:val="sr-Cyrl-RS"/>
        </w:rPr>
      </w:pPr>
      <w:r w:rsidRPr="00CB5FE7">
        <w:rPr>
          <w:sz w:val="18"/>
          <w:szCs w:val="18"/>
          <w:lang w:val="sr-Cyrl-RS"/>
        </w:rPr>
        <w:tab/>
      </w:r>
    </w:p>
    <w:p w14:paraId="646F31D5" w14:textId="77777777" w:rsidR="00B9383F" w:rsidRPr="00CB5FE7" w:rsidRDefault="00B9383F" w:rsidP="00B9383F">
      <w:pPr>
        <w:rPr>
          <w:sz w:val="18"/>
          <w:szCs w:val="18"/>
          <w:lang w:val="sr-Cyrl-RS"/>
        </w:rPr>
      </w:pPr>
    </w:p>
    <w:p w14:paraId="18D7A7A6" w14:textId="77777777" w:rsidR="00B9383F" w:rsidRPr="00CB5FE7" w:rsidRDefault="00B9383F" w:rsidP="00B9383F">
      <w:pPr>
        <w:rPr>
          <w:sz w:val="18"/>
          <w:szCs w:val="18"/>
          <w:lang w:val="sr-Cyrl-RS"/>
        </w:rPr>
      </w:pPr>
    </w:p>
    <w:p w14:paraId="24475B08" w14:textId="77777777" w:rsidR="00B9383F" w:rsidRPr="00CB5FE7" w:rsidRDefault="00B9383F" w:rsidP="00B9383F">
      <w:pPr>
        <w:rPr>
          <w:sz w:val="18"/>
          <w:szCs w:val="18"/>
          <w:lang w:val="sr-Cyrl-RS"/>
        </w:rPr>
      </w:pPr>
    </w:p>
    <w:p w14:paraId="607BFF92" w14:textId="77777777" w:rsidR="00B9383F" w:rsidRPr="00CB5FE7" w:rsidRDefault="00B9383F" w:rsidP="00B9383F">
      <w:pPr>
        <w:rPr>
          <w:sz w:val="18"/>
          <w:szCs w:val="18"/>
          <w:lang w:val="sr-Cyrl-RS"/>
        </w:rPr>
      </w:pPr>
    </w:p>
    <w:p w14:paraId="100870B0" w14:textId="77777777" w:rsidR="00B9383F" w:rsidRPr="00CB5FE7" w:rsidRDefault="00B9383F" w:rsidP="00B9383F">
      <w:pPr>
        <w:rPr>
          <w:sz w:val="18"/>
          <w:szCs w:val="18"/>
          <w:lang w:val="sr-Cyrl-RS"/>
        </w:rPr>
      </w:pPr>
    </w:p>
    <w:p w14:paraId="2ED7D1F3" w14:textId="77777777" w:rsidR="00B9383F" w:rsidRPr="00CB5FE7" w:rsidRDefault="00B9383F" w:rsidP="00B9383F">
      <w:pPr>
        <w:tabs>
          <w:tab w:val="left" w:pos="14425"/>
        </w:tabs>
        <w:rPr>
          <w:sz w:val="18"/>
          <w:szCs w:val="18"/>
          <w:lang w:val="sr-Cyrl-RS"/>
        </w:rPr>
      </w:pPr>
      <w:r w:rsidRPr="00CB5FE7">
        <w:rPr>
          <w:sz w:val="18"/>
          <w:szCs w:val="18"/>
          <w:lang w:val="sr-Cyrl-RS"/>
        </w:rPr>
        <w:tab/>
      </w:r>
    </w:p>
    <w:p w14:paraId="289E3218" w14:textId="77777777" w:rsidR="00B9383F" w:rsidRPr="00CB5FE7" w:rsidRDefault="00B9383F" w:rsidP="00B9383F">
      <w:pPr>
        <w:rPr>
          <w:sz w:val="18"/>
          <w:szCs w:val="18"/>
          <w:lang w:val="sr-Cyrl-RS"/>
        </w:rPr>
      </w:pPr>
    </w:p>
    <w:p w14:paraId="57F47BE3" w14:textId="77777777" w:rsidR="00B9383F" w:rsidRPr="00CB5FE7" w:rsidRDefault="00B9383F" w:rsidP="00B9383F">
      <w:pPr>
        <w:rPr>
          <w:sz w:val="18"/>
          <w:szCs w:val="18"/>
          <w:lang w:val="sr-Cyrl-RS"/>
        </w:rPr>
      </w:pPr>
    </w:p>
    <w:p w14:paraId="5941A402" w14:textId="77777777" w:rsidR="00B9383F" w:rsidRPr="00CB5FE7" w:rsidRDefault="00B9383F" w:rsidP="00B9383F">
      <w:pPr>
        <w:tabs>
          <w:tab w:val="left" w:pos="7720"/>
        </w:tabs>
        <w:rPr>
          <w:sz w:val="18"/>
          <w:szCs w:val="18"/>
          <w:lang w:val="sr-Cyrl-RS"/>
        </w:rPr>
      </w:pPr>
      <w:r w:rsidRPr="00CB5FE7">
        <w:rPr>
          <w:sz w:val="18"/>
          <w:szCs w:val="18"/>
          <w:lang w:val="sr-Cyrl-RS"/>
        </w:rPr>
        <w:tab/>
      </w:r>
    </w:p>
    <w:p w14:paraId="463DB3D2" w14:textId="77777777" w:rsidR="00B9383F" w:rsidRPr="00CB5FE7" w:rsidRDefault="00B9383F" w:rsidP="00B9383F">
      <w:pPr>
        <w:rPr>
          <w:sz w:val="18"/>
          <w:szCs w:val="18"/>
          <w:lang w:val="sr-Cyrl-RS"/>
        </w:rPr>
      </w:pPr>
    </w:p>
    <w:p w14:paraId="482869FD" w14:textId="77777777" w:rsidR="00B9383F" w:rsidRPr="00CB5FE7" w:rsidRDefault="00B9383F" w:rsidP="00B9383F">
      <w:pPr>
        <w:rPr>
          <w:sz w:val="18"/>
          <w:szCs w:val="18"/>
          <w:lang w:val="sr-Cyrl-RS"/>
        </w:rPr>
      </w:pPr>
    </w:p>
    <w:p w14:paraId="5176DB90" w14:textId="77777777" w:rsidR="00B9383F" w:rsidRPr="00CB5FE7" w:rsidRDefault="00B9383F" w:rsidP="00B9383F">
      <w:pPr>
        <w:jc w:val="center"/>
        <w:rPr>
          <w:sz w:val="18"/>
          <w:szCs w:val="18"/>
          <w:lang w:val="sr-Cyrl-RS"/>
        </w:rPr>
      </w:pPr>
    </w:p>
    <w:p w14:paraId="57D1F62F" w14:textId="77777777" w:rsidR="00B9383F" w:rsidRPr="00CB5FE7" w:rsidRDefault="00B9383F" w:rsidP="00B9383F">
      <w:pPr>
        <w:tabs>
          <w:tab w:val="left" w:pos="12744"/>
        </w:tabs>
        <w:rPr>
          <w:sz w:val="18"/>
          <w:szCs w:val="18"/>
          <w:lang w:val="sr-Cyrl-RS"/>
        </w:rPr>
      </w:pPr>
    </w:p>
    <w:p w14:paraId="2CDE3EDE" w14:textId="77777777" w:rsidR="00B9383F" w:rsidRPr="00CB5FE7" w:rsidRDefault="00B9383F" w:rsidP="00B9383F">
      <w:pPr>
        <w:rPr>
          <w:sz w:val="18"/>
          <w:szCs w:val="18"/>
          <w:lang w:val="sr-Cyrl-RS"/>
        </w:rPr>
      </w:pPr>
    </w:p>
    <w:p w14:paraId="651EA3A9" w14:textId="77777777" w:rsidR="00B9383F" w:rsidRPr="00CB5FE7" w:rsidRDefault="00B9383F" w:rsidP="00B9383F">
      <w:pPr>
        <w:rPr>
          <w:sz w:val="18"/>
          <w:szCs w:val="18"/>
          <w:lang w:val="sr-Cyrl-RS"/>
        </w:rPr>
      </w:pPr>
      <w:r w:rsidRPr="00CB5FE7">
        <w:rPr>
          <w:b/>
          <w:bCs/>
          <w:noProof/>
          <w:sz w:val="18"/>
          <w:szCs w:val="18"/>
          <w:lang w:val="en-US" w:eastAsia="en-US"/>
        </w:rPr>
        <mc:AlternateContent>
          <mc:Choice Requires="wps">
            <w:drawing>
              <wp:anchor distT="0" distB="0" distL="114300" distR="114300" simplePos="0" relativeHeight="252317696" behindDoc="0" locked="0" layoutInCell="1" allowOverlap="1" wp14:anchorId="2B403391" wp14:editId="5907087B">
                <wp:simplePos x="0" y="0"/>
                <wp:positionH relativeFrom="column">
                  <wp:posOffset>4455160</wp:posOffset>
                </wp:positionH>
                <wp:positionV relativeFrom="paragraph">
                  <wp:posOffset>69850</wp:posOffset>
                </wp:positionV>
                <wp:extent cx="0" cy="1763395"/>
                <wp:effectExtent l="0" t="0" r="38100" b="27305"/>
                <wp:wrapNone/>
                <wp:docPr id="1716490546"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6339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DF042AD" id="AutoShape 69" o:spid="_x0000_s1026" type="#_x0000_t32" style="position:absolute;margin-left:350.8pt;margin-top:5.5pt;width:0;height:138.85pt;z-index:25231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" strokecolor="#323e4f [2415]"/>
            </w:pict>
          </mc:Fallback>
        </mc:AlternateContent>
      </w:r>
    </w:p>
    <w:p w14:paraId="63798281" w14:textId="77777777" w:rsidR="00B9383F" w:rsidRPr="00CB5FE7" w:rsidRDefault="00B9383F" w:rsidP="00B9383F">
      <w:pPr>
        <w:tabs>
          <w:tab w:val="left" w:pos="12400"/>
        </w:tabs>
        <w:rPr>
          <w:sz w:val="18"/>
          <w:szCs w:val="18"/>
          <w:lang w:val="sr-Cyrl-RS"/>
        </w:rPr>
      </w:pPr>
      <w:r w:rsidRPr="00CB5FE7">
        <w:rPr>
          <w:sz w:val="18"/>
          <w:szCs w:val="18"/>
          <w:lang w:val="sr-Cyrl-RS"/>
        </w:rPr>
        <w:tab/>
      </w:r>
    </w:p>
    <w:p w14:paraId="47906F39" w14:textId="77777777" w:rsidR="00B9383F" w:rsidRPr="00CB5FE7" w:rsidRDefault="00B9383F" w:rsidP="00B9383F">
      <w:pPr>
        <w:tabs>
          <w:tab w:val="left" w:pos="12400"/>
        </w:tabs>
        <w:rPr>
          <w:sz w:val="18"/>
          <w:szCs w:val="18"/>
          <w:lang w:val="sr-Cyrl-RS"/>
        </w:rPr>
      </w:pPr>
    </w:p>
    <w:p w14:paraId="0B07A7D1" w14:textId="77777777" w:rsidR="00B9383F" w:rsidRPr="00CB5FE7" w:rsidRDefault="00B9383F" w:rsidP="00B9383F">
      <w:pPr>
        <w:tabs>
          <w:tab w:val="left" w:pos="12400"/>
        </w:tabs>
        <w:rPr>
          <w:sz w:val="18"/>
          <w:szCs w:val="18"/>
          <w:lang w:val="sr-Cyrl-RS"/>
        </w:rPr>
      </w:pPr>
    </w:p>
    <w:p w14:paraId="3FBDA2B1" w14:textId="77777777" w:rsidR="00B9383F" w:rsidRPr="00CB5FE7" w:rsidRDefault="00B9383F" w:rsidP="00B9383F">
      <w:pPr>
        <w:tabs>
          <w:tab w:val="left" w:pos="12400"/>
        </w:tabs>
        <w:rPr>
          <w:sz w:val="18"/>
          <w:szCs w:val="18"/>
          <w:lang w:val="sr-Cyrl-RS"/>
        </w:rPr>
      </w:pPr>
    </w:p>
    <w:p w14:paraId="691728C1" w14:textId="77777777" w:rsidR="00B9383F" w:rsidRPr="00CB5FE7" w:rsidRDefault="00B9383F" w:rsidP="00B9383F">
      <w:pPr>
        <w:tabs>
          <w:tab w:val="left" w:pos="12400"/>
        </w:tabs>
        <w:rPr>
          <w:sz w:val="18"/>
          <w:szCs w:val="18"/>
          <w:lang w:val="sr-Cyrl-RS"/>
        </w:rPr>
      </w:pPr>
      <w:r w:rsidRPr="00CB5FE7">
        <w:rPr>
          <w:noProof/>
          <w:sz w:val="18"/>
          <w:szCs w:val="18"/>
          <w:lang w:val="en-US" w:eastAsia="en-US"/>
        </w:rPr>
        <mc:AlternateContent>
          <mc:Choice Requires="wps">
            <w:drawing>
              <wp:anchor distT="0" distB="0" distL="114300" distR="114300" simplePos="0" relativeHeight="252306432" behindDoc="0" locked="0" layoutInCell="1" allowOverlap="1" wp14:anchorId="7DDD4978" wp14:editId="2D588B4A">
                <wp:simplePos x="0" y="0"/>
                <wp:positionH relativeFrom="column">
                  <wp:posOffset>4457065</wp:posOffset>
                </wp:positionH>
                <wp:positionV relativeFrom="paragraph">
                  <wp:posOffset>345440</wp:posOffset>
                </wp:positionV>
                <wp:extent cx="384810" cy="635"/>
                <wp:effectExtent l="0" t="0" r="34290" b="37465"/>
                <wp:wrapNone/>
                <wp:docPr id="968871322"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481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7D0321D" id="AutoShape 86" o:spid="_x0000_s1026" type="#_x0000_t32" style="position:absolute;margin-left:350.95pt;margin-top:27.2pt;width:30.3pt;height:.05pt;z-index:25230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" strokecolor="#323e4f [2415]"/>
            </w:pict>
          </mc:Fallback>
        </mc:AlternateContent>
      </w:r>
    </w:p>
    <w:p w14:paraId="388366C1" w14:textId="77777777" w:rsidR="00B9383F" w:rsidRPr="00CB5FE7" w:rsidRDefault="00B9383F" w:rsidP="00B9383F">
      <w:pPr>
        <w:tabs>
          <w:tab w:val="left" w:pos="12400"/>
        </w:tabs>
        <w:rPr>
          <w:sz w:val="18"/>
          <w:szCs w:val="18"/>
          <w:lang w:val="sr-Cyrl-RS"/>
        </w:rPr>
      </w:pPr>
    </w:p>
    <w:p w14:paraId="2409D082" w14:textId="77777777" w:rsidR="00B9383F" w:rsidRPr="00CB5FE7" w:rsidRDefault="00B9383F" w:rsidP="00B9383F">
      <w:pPr>
        <w:tabs>
          <w:tab w:val="left" w:pos="12400"/>
        </w:tabs>
        <w:rPr>
          <w:sz w:val="18"/>
          <w:szCs w:val="18"/>
          <w:lang w:val="sr-Cyrl-RS"/>
        </w:rPr>
      </w:pPr>
    </w:p>
    <w:p w14:paraId="2790CF43" w14:textId="77777777" w:rsidR="00B9383F" w:rsidRPr="00CB5FE7" w:rsidRDefault="00B9383F" w:rsidP="00B9383F">
      <w:pPr>
        <w:tabs>
          <w:tab w:val="left" w:pos="12400"/>
        </w:tabs>
        <w:rPr>
          <w:sz w:val="18"/>
          <w:szCs w:val="18"/>
          <w:lang w:val="sr-Cyrl-RS"/>
        </w:rPr>
      </w:pPr>
    </w:p>
    <w:p w14:paraId="796C147A" w14:textId="77777777" w:rsidR="00B9383F" w:rsidRPr="00CB5FE7" w:rsidRDefault="00B9383F" w:rsidP="00B9383F">
      <w:pPr>
        <w:tabs>
          <w:tab w:val="left" w:pos="12400"/>
        </w:tabs>
        <w:rPr>
          <w:sz w:val="18"/>
          <w:szCs w:val="18"/>
          <w:lang w:val="sr-Cyrl-RS"/>
        </w:rPr>
      </w:pPr>
    </w:p>
    <w:p w14:paraId="425A960A" w14:textId="77777777" w:rsidR="00B9383F" w:rsidRPr="00CB5FE7" w:rsidRDefault="00B9383F" w:rsidP="00B9383F">
      <w:pPr>
        <w:tabs>
          <w:tab w:val="left" w:pos="12400"/>
        </w:tabs>
        <w:rPr>
          <w:sz w:val="18"/>
          <w:szCs w:val="18"/>
          <w:lang w:val="sr-Cyrl-RS"/>
        </w:rPr>
      </w:pPr>
    </w:p>
    <w:p w14:paraId="283AD1EE" w14:textId="77777777" w:rsidR="00B9383F" w:rsidRPr="00CB5FE7" w:rsidRDefault="00B9383F" w:rsidP="00B9383F">
      <w:pPr>
        <w:tabs>
          <w:tab w:val="left" w:pos="12400"/>
        </w:tabs>
        <w:rPr>
          <w:sz w:val="18"/>
          <w:szCs w:val="18"/>
          <w:lang w:val="sr-Cyrl-RS"/>
        </w:rPr>
      </w:pPr>
    </w:p>
    <w:p w14:paraId="73945832" w14:textId="77777777" w:rsidR="00B9383F" w:rsidRPr="00CB5FE7" w:rsidRDefault="00B9383F" w:rsidP="00B9383F">
      <w:pPr>
        <w:tabs>
          <w:tab w:val="left" w:pos="12400"/>
        </w:tabs>
        <w:rPr>
          <w:sz w:val="18"/>
          <w:szCs w:val="18"/>
          <w:lang w:val="sr-Cyrl-RS"/>
        </w:rPr>
      </w:pPr>
    </w:p>
    <w:p w14:paraId="1D0873F9" w14:textId="77777777" w:rsidR="00B9383F" w:rsidRPr="00CB5FE7" w:rsidRDefault="00B9383F" w:rsidP="00B9383F">
      <w:pPr>
        <w:tabs>
          <w:tab w:val="left" w:pos="12400"/>
        </w:tabs>
        <w:rPr>
          <w:sz w:val="18"/>
          <w:szCs w:val="18"/>
          <w:lang w:val="sr-Cyrl-RS"/>
        </w:rPr>
      </w:pPr>
    </w:p>
    <w:p w14:paraId="6855CA08" w14:textId="77777777" w:rsidR="00B9383F" w:rsidRPr="00CB5FE7" w:rsidRDefault="00B9383F" w:rsidP="00B9383F">
      <w:pPr>
        <w:tabs>
          <w:tab w:val="left" w:pos="12400"/>
        </w:tabs>
        <w:rPr>
          <w:sz w:val="18"/>
          <w:szCs w:val="18"/>
          <w:lang w:val="sr-Cyrl-RS"/>
        </w:rPr>
      </w:pPr>
    </w:p>
    <w:p w14:paraId="3E34860C" w14:textId="77777777" w:rsidR="00B9383F" w:rsidRPr="00CB5FE7" w:rsidRDefault="00B9383F" w:rsidP="00B9383F">
      <w:pPr>
        <w:tabs>
          <w:tab w:val="left" w:pos="12400"/>
        </w:tabs>
        <w:rPr>
          <w:sz w:val="18"/>
          <w:szCs w:val="18"/>
          <w:lang w:val="sr-Cyrl-RS"/>
        </w:rPr>
      </w:pPr>
    </w:p>
    <w:p w14:paraId="00075ED8" w14:textId="77777777" w:rsidR="00B9383F" w:rsidRPr="00CB5FE7" w:rsidRDefault="00B9383F" w:rsidP="00B9383F">
      <w:pPr>
        <w:tabs>
          <w:tab w:val="left" w:pos="12400"/>
        </w:tabs>
        <w:rPr>
          <w:sz w:val="18"/>
          <w:szCs w:val="18"/>
          <w:lang w:val="sr-Cyrl-RS"/>
        </w:rPr>
      </w:pPr>
    </w:p>
    <w:p w14:paraId="35CE27D6" w14:textId="77777777" w:rsidR="00B9383F" w:rsidRPr="00CB5FE7" w:rsidRDefault="00B9383F" w:rsidP="00B9383F">
      <w:pPr>
        <w:tabs>
          <w:tab w:val="left" w:pos="12400"/>
        </w:tabs>
        <w:rPr>
          <w:sz w:val="18"/>
          <w:szCs w:val="18"/>
          <w:lang w:val="sr-Cyrl-RS"/>
        </w:rPr>
      </w:pPr>
    </w:p>
    <w:p w14:paraId="40DB0C65" w14:textId="77777777" w:rsidR="00B9383F" w:rsidRPr="00CB5FE7" w:rsidRDefault="00B9383F" w:rsidP="00B9383F">
      <w:pPr>
        <w:tabs>
          <w:tab w:val="left" w:pos="12400"/>
        </w:tabs>
        <w:rPr>
          <w:sz w:val="18"/>
          <w:szCs w:val="18"/>
          <w:lang w:val="sr-Cyrl-RS"/>
        </w:rPr>
      </w:pPr>
    </w:p>
    <w:p w14:paraId="2E774307" w14:textId="77777777" w:rsidR="00B9383F" w:rsidRPr="00CB5FE7" w:rsidRDefault="00B9383F" w:rsidP="00B9383F">
      <w:pPr>
        <w:tabs>
          <w:tab w:val="left" w:pos="12400"/>
        </w:tabs>
        <w:rPr>
          <w:sz w:val="18"/>
          <w:szCs w:val="18"/>
          <w:lang w:val="sr-Cyrl-RS"/>
        </w:rPr>
      </w:pPr>
    </w:p>
    <w:p w14:paraId="30533032" w14:textId="77777777" w:rsidR="00B9383F" w:rsidRPr="00CB5FE7" w:rsidRDefault="00B9383F" w:rsidP="00B9383F">
      <w:pPr>
        <w:tabs>
          <w:tab w:val="left" w:pos="12400"/>
        </w:tabs>
        <w:rPr>
          <w:sz w:val="18"/>
          <w:szCs w:val="18"/>
          <w:lang w:val="sr-Cyrl-RS"/>
        </w:rPr>
      </w:pPr>
    </w:p>
    <w:p w14:paraId="026CC10A" w14:textId="77777777" w:rsidR="00B9383F" w:rsidRPr="00CB5FE7" w:rsidRDefault="00B9383F" w:rsidP="00B9383F">
      <w:pPr>
        <w:tabs>
          <w:tab w:val="left" w:pos="12400"/>
        </w:tabs>
        <w:rPr>
          <w:sz w:val="18"/>
          <w:szCs w:val="18"/>
          <w:lang w:val="sr-Cyrl-RS"/>
        </w:rPr>
      </w:pPr>
    </w:p>
    <w:p w14:paraId="21364C11" w14:textId="77777777" w:rsidR="00B9383F" w:rsidRPr="00CB5FE7" w:rsidRDefault="00B9383F" w:rsidP="00B9383F">
      <w:pPr>
        <w:tabs>
          <w:tab w:val="left" w:pos="12400"/>
        </w:tabs>
        <w:rPr>
          <w:sz w:val="18"/>
          <w:szCs w:val="18"/>
          <w:lang w:val="sr-Cyrl-RS"/>
        </w:rPr>
      </w:pPr>
    </w:p>
    <w:p w14:paraId="3B10DAD5" w14:textId="77777777" w:rsidR="00B9383F" w:rsidRPr="00CB5FE7" w:rsidRDefault="00B9383F" w:rsidP="00B9383F">
      <w:pPr>
        <w:tabs>
          <w:tab w:val="left" w:pos="12400"/>
        </w:tabs>
        <w:rPr>
          <w:sz w:val="18"/>
          <w:szCs w:val="18"/>
          <w:lang w:val="sr-Cyrl-RS"/>
        </w:rPr>
      </w:pPr>
    </w:p>
    <w:p w14:paraId="10A7DFC5" w14:textId="77777777" w:rsidR="00B9383F" w:rsidRPr="00CB5FE7" w:rsidRDefault="00B9383F" w:rsidP="00B9383F">
      <w:pPr>
        <w:tabs>
          <w:tab w:val="left" w:pos="12400"/>
        </w:tabs>
        <w:rPr>
          <w:sz w:val="18"/>
          <w:szCs w:val="18"/>
          <w:lang w:val="sr-Cyrl-RS"/>
        </w:rPr>
      </w:pPr>
    </w:p>
    <w:p w14:paraId="1340397F" w14:textId="77777777" w:rsidR="00B9383F" w:rsidRPr="00CB5FE7" w:rsidRDefault="00B9383F" w:rsidP="00B9383F">
      <w:pPr>
        <w:tabs>
          <w:tab w:val="left" w:pos="12400"/>
        </w:tabs>
        <w:rPr>
          <w:sz w:val="18"/>
          <w:szCs w:val="18"/>
          <w:lang w:val="sr-Cyrl-RS"/>
        </w:rPr>
      </w:pPr>
    </w:p>
    <w:p w14:paraId="21EA8811" w14:textId="77777777" w:rsidR="00B9383F" w:rsidRPr="00CB5FE7" w:rsidRDefault="00B9383F" w:rsidP="00B9383F">
      <w:pPr>
        <w:tabs>
          <w:tab w:val="left" w:pos="7088"/>
          <w:tab w:val="left" w:pos="12191"/>
        </w:tabs>
        <w:rPr>
          <w:b/>
          <w:bCs/>
          <w:smallCaps/>
          <w:color w:val="1F497D"/>
          <w:spacing w:val="6"/>
          <w:sz w:val="32"/>
          <w:szCs w:val="32"/>
          <w:lang w:val="sr-Cyrl-RS" w:bidi="hi-IN"/>
        </w:rPr>
      </w:pPr>
    </w:p>
    <w:p w14:paraId="3D72C03A" w14:textId="77777777" w:rsidR="00B9383F" w:rsidRPr="00CB5FE7" w:rsidRDefault="00B9383F" w:rsidP="00B9383F">
      <w:pPr>
        <w:tabs>
          <w:tab w:val="left" w:pos="7088"/>
          <w:tab w:val="left" w:pos="12191"/>
        </w:tabs>
        <w:rPr>
          <w:b/>
          <w:bCs/>
          <w:smallCaps/>
          <w:color w:val="1F497D"/>
          <w:spacing w:val="6"/>
          <w:sz w:val="32"/>
          <w:szCs w:val="32"/>
          <w:lang w:val="sr-Cyrl-RS" w:bidi="hi-IN"/>
        </w:rPr>
      </w:pPr>
    </w:p>
    <w:p w14:paraId="764558EB" w14:textId="77777777" w:rsidR="00B9383F" w:rsidRPr="00CB5FE7" w:rsidRDefault="00B9383F" w:rsidP="00B9383F">
      <w:pPr>
        <w:tabs>
          <w:tab w:val="left" w:pos="7088"/>
          <w:tab w:val="left" w:pos="12191"/>
        </w:tabs>
        <w:rPr>
          <w:b/>
          <w:bCs/>
          <w:smallCaps/>
          <w:color w:val="1F497D"/>
          <w:spacing w:val="6"/>
          <w:sz w:val="32"/>
          <w:szCs w:val="32"/>
          <w:lang w:val="sr-Cyrl-RS" w:bidi="hi-IN"/>
        </w:rPr>
      </w:pPr>
    </w:p>
    <w:p w14:paraId="5D712622" w14:textId="77777777" w:rsidR="00B9383F" w:rsidRPr="00CB5FE7" w:rsidRDefault="00B9383F" w:rsidP="00B9383F">
      <w:pPr>
        <w:tabs>
          <w:tab w:val="left" w:pos="7088"/>
          <w:tab w:val="left" w:pos="12191"/>
        </w:tabs>
        <w:rPr>
          <w:b/>
          <w:bCs/>
          <w:smallCaps/>
          <w:color w:val="1F497D"/>
          <w:spacing w:val="6"/>
          <w:sz w:val="32"/>
          <w:szCs w:val="32"/>
          <w:lang w:val="sr-Cyrl-RS" w:bidi="hi-IN"/>
        </w:rPr>
      </w:pPr>
    </w:p>
    <w:p w14:paraId="58D0BC71" w14:textId="77777777" w:rsidR="00B9383F" w:rsidRPr="00CB5FE7" w:rsidRDefault="00B9383F" w:rsidP="00B9383F">
      <w:pPr>
        <w:tabs>
          <w:tab w:val="left" w:pos="7088"/>
          <w:tab w:val="left" w:pos="12191"/>
        </w:tabs>
        <w:rPr>
          <w:b/>
          <w:bCs/>
          <w:smallCaps/>
          <w:color w:val="1F497D"/>
          <w:spacing w:val="6"/>
          <w:sz w:val="32"/>
          <w:szCs w:val="32"/>
          <w:lang w:val="sr-Cyrl-RS" w:bidi="hi-IN"/>
        </w:rPr>
      </w:pPr>
    </w:p>
    <w:p w14:paraId="5ADA2FF0" w14:textId="77777777" w:rsidR="00B9383F" w:rsidRPr="00CB5FE7" w:rsidRDefault="00B9383F" w:rsidP="00B9383F">
      <w:pPr>
        <w:tabs>
          <w:tab w:val="left" w:pos="7088"/>
          <w:tab w:val="left" w:pos="12191"/>
        </w:tabs>
        <w:rPr>
          <w:b/>
          <w:bCs/>
          <w:smallCaps/>
          <w:color w:val="1F497D"/>
          <w:spacing w:val="6"/>
          <w:sz w:val="2"/>
          <w:szCs w:val="2"/>
          <w:lang w:val="sr-Cyrl-RS" w:bidi="hi-IN"/>
        </w:rPr>
      </w:pPr>
    </w:p>
    <w:p w14:paraId="7F6DF1CF" w14:textId="77777777" w:rsidR="00B9383F" w:rsidRPr="00CB5FE7" w:rsidRDefault="00B9383F" w:rsidP="00B9383F">
      <w:pPr>
        <w:tabs>
          <w:tab w:val="left" w:pos="7088"/>
          <w:tab w:val="left" w:pos="12191"/>
        </w:tabs>
        <w:rPr>
          <w:b/>
          <w:bCs/>
          <w:smallCaps/>
          <w:color w:val="1F497D"/>
          <w:spacing w:val="6"/>
          <w:sz w:val="2"/>
          <w:szCs w:val="2"/>
          <w:lang w:val="sr-Cyrl-RS" w:bidi="hi-IN"/>
        </w:rPr>
      </w:pPr>
    </w:p>
    <w:p w14:paraId="37E29A6B" w14:textId="77777777" w:rsidR="00B9383F" w:rsidRPr="00CB5FE7" w:rsidRDefault="00B9383F" w:rsidP="00B9383F">
      <w:pPr>
        <w:tabs>
          <w:tab w:val="left" w:pos="7088"/>
          <w:tab w:val="left" w:pos="12191"/>
        </w:tabs>
        <w:rPr>
          <w:b/>
          <w:bCs/>
          <w:smallCaps/>
          <w:color w:val="1F497D"/>
          <w:spacing w:val="6"/>
          <w:sz w:val="2"/>
          <w:szCs w:val="2"/>
          <w:lang w:val="sr-Cyrl-RS" w:bidi="hi-IN"/>
        </w:rPr>
      </w:pPr>
    </w:p>
    <w:p w14:paraId="0B4ADD41" w14:textId="77777777" w:rsidR="00B9383F" w:rsidRPr="00CB5FE7" w:rsidRDefault="00B9383F" w:rsidP="00B9383F">
      <w:pPr>
        <w:tabs>
          <w:tab w:val="left" w:pos="7088"/>
          <w:tab w:val="left" w:pos="12191"/>
        </w:tabs>
        <w:rPr>
          <w:b/>
          <w:bCs/>
          <w:smallCaps/>
          <w:color w:val="1F497D"/>
          <w:spacing w:val="6"/>
          <w:sz w:val="2"/>
          <w:szCs w:val="2"/>
          <w:lang w:val="sr-Cyrl-RS" w:bidi="hi-IN"/>
        </w:rPr>
      </w:pPr>
    </w:p>
    <w:p w14:paraId="5216CD0C" w14:textId="77777777" w:rsidR="00B9383F" w:rsidRPr="00CB5FE7" w:rsidRDefault="00B9383F" w:rsidP="00B9383F">
      <w:pPr>
        <w:tabs>
          <w:tab w:val="left" w:pos="7088"/>
          <w:tab w:val="left" w:pos="12191"/>
        </w:tabs>
        <w:rPr>
          <w:b/>
          <w:bCs/>
          <w:smallCaps/>
          <w:color w:val="1F497D"/>
          <w:spacing w:val="6"/>
          <w:sz w:val="2"/>
          <w:szCs w:val="2"/>
          <w:lang w:val="sr-Cyrl-RS" w:bidi="hi-IN"/>
        </w:rPr>
      </w:pPr>
    </w:p>
    <w:p w14:paraId="4FC5154F" w14:textId="77777777" w:rsidR="00B9383F" w:rsidRPr="00CB5FE7" w:rsidRDefault="00B9383F" w:rsidP="00B9383F">
      <w:pPr>
        <w:tabs>
          <w:tab w:val="left" w:pos="7088"/>
          <w:tab w:val="left" w:pos="12191"/>
        </w:tabs>
        <w:rPr>
          <w:b/>
          <w:bCs/>
          <w:smallCaps/>
          <w:color w:val="1F497D"/>
          <w:spacing w:val="6"/>
          <w:lang w:val="sr-Cyrl-RS" w:bidi="hi-IN"/>
        </w:rPr>
      </w:pPr>
    </w:p>
    <w:p w14:paraId="56CF4A45" w14:textId="77777777" w:rsidR="00B9383F" w:rsidRPr="00CB5FE7" w:rsidRDefault="00B9383F" w:rsidP="00B9383F">
      <w:pPr>
        <w:tabs>
          <w:tab w:val="left" w:pos="7088"/>
          <w:tab w:val="left" w:pos="12191"/>
        </w:tabs>
        <w:rPr>
          <w:color w:val="1F497D"/>
          <w:spacing w:val="6"/>
          <w:lang w:val="sr-Cyrl-RS" w:bidi="hi-IN"/>
        </w:rPr>
      </w:pPr>
      <w:r w:rsidRPr="00CB5FE7">
        <w:rPr>
          <w:b/>
          <w:bCs/>
          <w:smallCaps/>
          <w:color w:val="1F497D"/>
          <w:spacing w:val="6"/>
          <w:lang w:val="sr-Cyrl-RS" w:bidi="hi-IN"/>
        </w:rPr>
        <w:t xml:space="preserve">Управљање људским ресурсима - Интервенцијска логика </w:t>
      </w:r>
      <w:r w:rsidRPr="00CB5FE7">
        <w:rPr>
          <w:smallCaps/>
          <w:color w:val="1F497D"/>
          <w:spacing w:val="6"/>
          <w:lang w:val="sr-Cyrl-RS" w:bidi="hi-IN"/>
        </w:rPr>
        <w:t>(</w:t>
      </w:r>
      <w:r w:rsidRPr="00CB5FE7">
        <w:rPr>
          <w:color w:val="1F497D"/>
          <w:spacing w:val="6"/>
          <w:lang w:val="sr-Cyrl-RS" w:bidi="hi-IN"/>
        </w:rPr>
        <w:t>наставак)</w:t>
      </w:r>
    </w:p>
    <w:p w14:paraId="69611959" w14:textId="77777777" w:rsidR="00B9383F" w:rsidRPr="00CB5FE7" w:rsidRDefault="00B9383F" w:rsidP="00B9383F">
      <w:pPr>
        <w:rPr>
          <w:sz w:val="18"/>
          <w:szCs w:val="18"/>
          <w:lang w:val="sr-Cyrl-RS"/>
        </w:rPr>
      </w:pPr>
    </w:p>
    <w:p w14:paraId="4D1654D5" w14:textId="77777777" w:rsidR="00B9383F" w:rsidRPr="00CB5FE7" w:rsidRDefault="00B9383F" w:rsidP="00B9383F">
      <w:pPr>
        <w:rPr>
          <w:sz w:val="18"/>
          <w:szCs w:val="18"/>
          <w:lang w:val="sr-Cyrl-RS"/>
        </w:rPr>
      </w:pPr>
      <w:r w:rsidRPr="00CB5FE7">
        <w:rPr>
          <w:noProof/>
          <w:sz w:val="18"/>
          <w:szCs w:val="18"/>
          <w:lang w:val="en-US" w:eastAsia="en-US"/>
          <w14:ligatures w14:val="standardContextual"/>
        </w:rPr>
        <mc:AlternateContent>
          <mc:Choice Requires="wpg">
            <w:drawing>
              <wp:anchor distT="0" distB="0" distL="114300" distR="114300" simplePos="0" relativeHeight="252308480" behindDoc="0" locked="0" layoutInCell="1" allowOverlap="1" wp14:anchorId="38E451C0" wp14:editId="2A21119C">
                <wp:simplePos x="0" y="0"/>
                <wp:positionH relativeFrom="column">
                  <wp:posOffset>-127282</wp:posOffset>
                </wp:positionH>
                <wp:positionV relativeFrom="paragraph">
                  <wp:posOffset>69850</wp:posOffset>
                </wp:positionV>
                <wp:extent cx="14047752" cy="504190"/>
                <wp:effectExtent l="0" t="0" r="30480" b="10160"/>
                <wp:wrapNone/>
                <wp:docPr id="729203070" name="Group 36"/>
                <wp:cNvGraphicFramePr/>
                <a:graphic xmlns:a="http://schemas.openxmlformats.org/drawingml/2006/main">
                  <a:graphicData uri="http://schemas.microsoft.com/office/word/2010/wordprocessingGroup">
                    <wpg:wgp>
                      <wpg:cNvGrpSpPr/>
                      <wpg:grpSpPr>
                        <a:xfrm>
                          <a:off x="0" y="0"/>
                          <a:ext cx="14047752" cy="504190"/>
                          <a:chOff x="0" y="0"/>
                          <a:chExt cx="14047752" cy="504190"/>
                        </a:xfrm>
                      </wpg:grpSpPr>
                      <wps:wsp>
                        <wps:cNvPr id="703449291" name="Arrow: Pentagon 14"/>
                        <wps:cNvSpPr>
                          <a:spLocks/>
                        </wps:cNvSpPr>
                        <wps:spPr>
                          <a:xfrm>
                            <a:off x="0" y="0"/>
                            <a:ext cx="4548505"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06ADEFFA" w14:textId="77777777" w:rsidR="00294A54" w:rsidRPr="00367327" w:rsidRDefault="00294A54" w:rsidP="00B9383F">
                              <w:pPr>
                                <w:jc w:val="center"/>
                                <w:rPr>
                                  <w:b/>
                                  <w:bCs/>
                                  <w:color w:val="323E4F" w:themeColor="text2" w:themeShade="BF"/>
                                  <w:sz w:val="28"/>
                                  <w:szCs w:val="28"/>
                                  <w:lang w:val="sr-Cyrl-RS"/>
                                </w:rPr>
                              </w:pPr>
                              <w:r w:rsidRPr="00367327">
                                <w:rPr>
                                  <w:b/>
                                  <w:bCs/>
                                  <w:color w:val="323E4F" w:themeColor="text2" w:themeShade="BF"/>
                                  <w:sz w:val="28"/>
                                  <w:szCs w:val="28"/>
                                  <w:lang w:val="sr-Cyrl-RS"/>
                                </w:rPr>
                                <w:t>АКТИВНОСТИ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5529768" name="Arrow: Pentagon 18"/>
                        <wps:cNvSpPr>
                          <a:spLocks/>
                        </wps:cNvSpPr>
                        <wps:spPr>
                          <a:xfrm>
                            <a:off x="5000978" y="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686E7452" w14:textId="77777777" w:rsidR="00294A54" w:rsidRPr="00367327" w:rsidRDefault="00294A54" w:rsidP="00B9383F">
                              <w:pPr>
                                <w:jc w:val="center"/>
                                <w:rPr>
                                  <w:b/>
                                  <w:bCs/>
                                  <w:color w:val="323E4F" w:themeColor="text2" w:themeShade="BF"/>
                                  <w:sz w:val="28"/>
                                  <w:szCs w:val="28"/>
                                </w:rPr>
                              </w:pPr>
                              <w:r w:rsidRPr="00367327">
                                <w:rPr>
                                  <w:b/>
                                  <w:bCs/>
                                  <w:color w:val="323E4F" w:themeColor="text2" w:themeShade="BF"/>
                                  <w:lang w:val="sr-Cyrl-RS"/>
                                </w:rPr>
                                <w:t>ДИРЕКТНИ РЕЗУЛТАТИ</w:t>
                              </w:r>
                              <w:r w:rsidRPr="00367327">
                                <w:rPr>
                                  <w:b/>
                                  <w:bCs/>
                                  <w:color w:val="323E4F" w:themeColor="text2" w:themeShade="BF"/>
                                  <w:sz w:val="28"/>
                                  <w:szCs w:val="28"/>
                                  <w:lang w:val="sr-Cyrl-RS"/>
                                </w:rPr>
                                <w:t xml:space="preserve"> </w:t>
                              </w:r>
                              <w:r w:rsidRPr="00367327">
                                <w:rPr>
                                  <w:color w:val="323E4F" w:themeColor="text2" w:themeShade="BF"/>
                                  <w:lang w:val="sr-Cyrl-RS"/>
                                </w:rPr>
                                <w:t>(О</w:t>
                              </w:r>
                              <w:r w:rsidRPr="00367327">
                                <w:rPr>
                                  <w:color w:val="323E4F" w:themeColor="text2" w:themeShade="BF"/>
                                </w:rPr>
                                <w:t>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8768523" name="Arrow: Pentagon 19"/>
                        <wps:cNvSpPr>
                          <a:spLocks/>
                        </wps:cNvSpPr>
                        <wps:spPr>
                          <a:xfrm>
                            <a:off x="8184444" y="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48F4ADB3" w14:textId="77777777" w:rsidR="00294A54" w:rsidRPr="00367327" w:rsidRDefault="00294A54" w:rsidP="00B9383F">
                              <w:pPr>
                                <w:spacing w:before="120"/>
                                <w:jc w:val="center"/>
                                <w:rPr>
                                  <w:b/>
                                  <w:bCs/>
                                  <w:color w:val="323E4F" w:themeColor="text2" w:themeShade="BF"/>
                                  <w:sz w:val="28"/>
                                  <w:szCs w:val="28"/>
                                </w:rPr>
                              </w:pPr>
                              <w:r w:rsidRPr="00367327">
                                <w:rPr>
                                  <w:b/>
                                  <w:bCs/>
                                  <w:color w:val="323E4F" w:themeColor="text2" w:themeShade="BF"/>
                                  <w:lang w:val="sr-Cyrl-RS"/>
                                </w:rPr>
                                <w:t>ИСХОДИ</w:t>
                              </w:r>
                              <w:r w:rsidRPr="00367327">
                                <w:rPr>
                                  <w:b/>
                                  <w:bCs/>
                                  <w:color w:val="323E4F" w:themeColor="text2" w:themeShade="BF"/>
                                  <w:sz w:val="28"/>
                                  <w:szCs w:val="28"/>
                                  <w:lang w:val="sr-Cyrl-RS"/>
                                </w:rPr>
                                <w:t xml:space="preserve"> </w:t>
                              </w:r>
                              <w:r w:rsidRPr="00367327">
                                <w:rPr>
                                  <w:color w:val="323E4F" w:themeColor="text2" w:themeShade="BF"/>
                                  <w:lang w:val="sr-Cyrl-RS"/>
                                </w:rPr>
                                <w:t>(О</w:t>
                              </w:r>
                              <w:r w:rsidRPr="00367327">
                                <w:rPr>
                                  <w:color w:val="323E4F" w:themeColor="text2" w:themeShade="BF"/>
                                </w:rPr>
                                <w:t>utcomes)</w:t>
                              </w:r>
                            </w:p>
                            <w:p w14:paraId="6DB8753B"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220995" name="Arrow: Pentagon 20"/>
                        <wps:cNvSpPr>
                          <a:spLocks/>
                        </wps:cNvSpPr>
                        <wps:spPr>
                          <a:xfrm>
                            <a:off x="11255022" y="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4C1CBA73" w14:textId="77777777" w:rsidR="00294A54" w:rsidRPr="00367327" w:rsidRDefault="00294A54" w:rsidP="00B9383F">
                              <w:pPr>
                                <w:spacing w:before="120"/>
                                <w:jc w:val="center"/>
                                <w:rPr>
                                  <w:b/>
                                  <w:bCs/>
                                  <w:color w:val="323E4F" w:themeColor="text2" w:themeShade="BF"/>
                                  <w:sz w:val="28"/>
                                  <w:szCs w:val="28"/>
                                  <w:lang w:val="sr-Cyrl-RS"/>
                                </w:rPr>
                              </w:pPr>
                              <w:r w:rsidRPr="00367327">
                                <w:rPr>
                                  <w:b/>
                                  <w:bCs/>
                                  <w:color w:val="323E4F" w:themeColor="text2" w:themeShade="BF"/>
                                  <w:lang w:val="sr-Cyrl-RS"/>
                                </w:rPr>
                                <w:t>УТИЦАЈ</w:t>
                              </w:r>
                              <w:r w:rsidRPr="00367327">
                                <w:rPr>
                                  <w:b/>
                                  <w:bCs/>
                                  <w:color w:val="323E4F" w:themeColor="text2" w:themeShade="BF"/>
                                </w:rPr>
                                <w:t xml:space="preserve"> </w:t>
                              </w:r>
                              <w:r w:rsidRPr="00367327">
                                <w:rPr>
                                  <w:b/>
                                  <w:bCs/>
                                  <w:color w:val="323E4F" w:themeColor="text2" w:themeShade="BF"/>
                                  <w:lang w:val="sr-Cyrl-RS"/>
                                </w:rPr>
                                <w:t>(</w:t>
                              </w:r>
                              <w:r w:rsidRPr="00367327">
                                <w:rPr>
                                  <w:color w:val="323E4F" w:themeColor="text2" w:themeShade="BF"/>
                                </w:rPr>
                                <w:t>Impact</w:t>
                              </w:r>
                              <w:r w:rsidRPr="00367327">
                                <w:rPr>
                                  <w:b/>
                                  <w:bCs/>
                                  <w:color w:val="323E4F" w:themeColor="text2" w:themeShade="BF"/>
                                  <w:lang w:val="sr-Cyrl-RS"/>
                                </w:rPr>
                                <w:t>)</w:t>
                              </w:r>
                            </w:p>
                            <w:p w14:paraId="0529BBED" w14:textId="77777777" w:rsidR="00294A54" w:rsidRPr="00367327"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8E451C0" id="Group 36" o:spid="_x0000_s1242" style="position:absolute;margin-left:-10pt;margin-top:5.5pt;width:1106.1pt;height:39.7pt;z-index:252308480" coordsize="140477,5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">
                <v:shape id="Arrow: Pentagon 14" o:spid="_x0000_s1243" type="#_x0000_t15" style="position:absolute;width:45485;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" adj="20403" fillcolor="white [3212]" strokecolor="#09101d [484]" strokeweight="1pt">
                  <v:path arrowok="t"/>
                  <v:textbox>
                    <w:txbxContent>
                      <w:p w14:paraId="06ADEFFA" w14:textId="77777777" w:rsidR="00294A54" w:rsidRPr="00367327" w:rsidRDefault="00294A54" w:rsidP="00B9383F">
                        <w:pPr>
                          <w:jc w:val="center"/>
                          <w:rPr>
                            <w:b/>
                            <w:bCs/>
                            <w:color w:val="323E4F" w:themeColor="text2" w:themeShade="BF"/>
                            <w:sz w:val="28"/>
                            <w:szCs w:val="28"/>
                            <w:lang w:val="sr-Cyrl-RS"/>
                          </w:rPr>
                        </w:pPr>
                        <w:r w:rsidRPr="00367327">
                          <w:rPr>
                            <w:b/>
                            <w:bCs/>
                            <w:color w:val="323E4F" w:themeColor="text2" w:themeShade="BF"/>
                            <w:sz w:val="28"/>
                            <w:szCs w:val="28"/>
                            <w:lang w:val="sr-Cyrl-RS"/>
                          </w:rPr>
                          <w:t>АКТИВНОСТИ</w:t>
                        </w:r>
                      </w:p>
                    </w:txbxContent>
                  </v:textbox>
                </v:shape>
                <v:shape id="Arrow: Pentagon 18" o:spid="_x0000_s1244" type="#_x0000_t15" style="position:absolute;left:50009;width:27928;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" adj="19650" fillcolor="white [3212]" strokecolor="#09101d [484]" strokeweight="1pt">
                  <v:path arrowok="t"/>
                  <v:textbox>
                    <w:txbxContent>
                      <w:p w14:paraId="686E7452" w14:textId="77777777" w:rsidR="00294A54" w:rsidRPr="00367327" w:rsidRDefault="00294A54" w:rsidP="00B9383F">
                        <w:pPr>
                          <w:jc w:val="center"/>
                          <w:rPr>
                            <w:b/>
                            <w:bCs/>
                            <w:color w:val="323E4F" w:themeColor="text2" w:themeShade="BF"/>
                            <w:sz w:val="28"/>
                            <w:szCs w:val="28"/>
                          </w:rPr>
                        </w:pPr>
                        <w:r w:rsidRPr="00367327">
                          <w:rPr>
                            <w:b/>
                            <w:bCs/>
                            <w:color w:val="323E4F" w:themeColor="text2" w:themeShade="BF"/>
                            <w:lang w:val="sr-Cyrl-RS"/>
                          </w:rPr>
                          <w:t>ДИРЕКТНИ РЕЗУЛТАТИ</w:t>
                        </w:r>
                        <w:r w:rsidRPr="00367327">
                          <w:rPr>
                            <w:b/>
                            <w:bCs/>
                            <w:color w:val="323E4F" w:themeColor="text2" w:themeShade="BF"/>
                            <w:sz w:val="28"/>
                            <w:szCs w:val="28"/>
                            <w:lang w:val="sr-Cyrl-RS"/>
                          </w:rPr>
                          <w:t xml:space="preserve"> </w:t>
                        </w:r>
                        <w:r w:rsidRPr="00367327">
                          <w:rPr>
                            <w:color w:val="323E4F" w:themeColor="text2" w:themeShade="BF"/>
                            <w:lang w:val="sr-Cyrl-RS"/>
                          </w:rPr>
                          <w:t>(О</w:t>
                        </w:r>
                        <w:r w:rsidRPr="00367327">
                          <w:rPr>
                            <w:color w:val="323E4F" w:themeColor="text2" w:themeShade="BF"/>
                          </w:rPr>
                          <w:t>utputs)</w:t>
                        </w:r>
                      </w:p>
                    </w:txbxContent>
                  </v:textbox>
                </v:shape>
                <v:shape id="Arrow: Pentagon 19" o:spid="_x0000_s1245" type="#_x0000_t15" style="position:absolute;left:81844;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" adj="19650" fillcolor="white [3212]" strokecolor="#09101d [484]" strokeweight="1pt">
                  <v:path arrowok="t"/>
                  <v:textbox>
                    <w:txbxContent>
                      <w:p w14:paraId="48F4ADB3" w14:textId="77777777" w:rsidR="00294A54" w:rsidRPr="00367327" w:rsidRDefault="00294A54" w:rsidP="00B9383F">
                        <w:pPr>
                          <w:spacing w:before="120"/>
                          <w:jc w:val="center"/>
                          <w:rPr>
                            <w:b/>
                            <w:bCs/>
                            <w:color w:val="323E4F" w:themeColor="text2" w:themeShade="BF"/>
                            <w:sz w:val="28"/>
                            <w:szCs w:val="28"/>
                          </w:rPr>
                        </w:pPr>
                        <w:r w:rsidRPr="00367327">
                          <w:rPr>
                            <w:b/>
                            <w:bCs/>
                            <w:color w:val="323E4F" w:themeColor="text2" w:themeShade="BF"/>
                            <w:lang w:val="sr-Cyrl-RS"/>
                          </w:rPr>
                          <w:t>ИСХОДИ</w:t>
                        </w:r>
                        <w:r w:rsidRPr="00367327">
                          <w:rPr>
                            <w:b/>
                            <w:bCs/>
                            <w:color w:val="323E4F" w:themeColor="text2" w:themeShade="BF"/>
                            <w:sz w:val="28"/>
                            <w:szCs w:val="28"/>
                            <w:lang w:val="sr-Cyrl-RS"/>
                          </w:rPr>
                          <w:t xml:space="preserve"> </w:t>
                        </w:r>
                        <w:r w:rsidRPr="00367327">
                          <w:rPr>
                            <w:color w:val="323E4F" w:themeColor="text2" w:themeShade="BF"/>
                            <w:lang w:val="sr-Cyrl-RS"/>
                          </w:rPr>
                          <w:t>(О</w:t>
                        </w:r>
                        <w:r w:rsidRPr="00367327">
                          <w:rPr>
                            <w:color w:val="323E4F" w:themeColor="text2" w:themeShade="BF"/>
                          </w:rPr>
                          <w:t>utcomes)</w:t>
                        </w:r>
                      </w:p>
                      <w:p w14:paraId="6DB8753B" w14:textId="77777777" w:rsidR="00294A54" w:rsidRDefault="00294A54" w:rsidP="00B9383F">
                        <w:pPr>
                          <w:jc w:val="center"/>
                        </w:pPr>
                      </w:p>
                    </w:txbxContent>
                  </v:textbox>
                </v:shape>
                <v:shape id="Arrow: Pentagon 20" o:spid="_x0000_s1246" type="#_x0000_t15" style="position:absolute;left:112550;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" adj="19650" fillcolor="white [3212]" strokecolor="#09101d [484]" strokeweight="1pt">
                  <v:path arrowok="t"/>
                  <v:textbox>
                    <w:txbxContent>
                      <w:p w14:paraId="4C1CBA73" w14:textId="77777777" w:rsidR="00294A54" w:rsidRPr="00367327" w:rsidRDefault="00294A54" w:rsidP="00B9383F">
                        <w:pPr>
                          <w:spacing w:before="120"/>
                          <w:jc w:val="center"/>
                          <w:rPr>
                            <w:b/>
                            <w:bCs/>
                            <w:color w:val="323E4F" w:themeColor="text2" w:themeShade="BF"/>
                            <w:sz w:val="28"/>
                            <w:szCs w:val="28"/>
                            <w:lang w:val="sr-Cyrl-RS"/>
                          </w:rPr>
                        </w:pPr>
                        <w:r w:rsidRPr="00367327">
                          <w:rPr>
                            <w:b/>
                            <w:bCs/>
                            <w:color w:val="323E4F" w:themeColor="text2" w:themeShade="BF"/>
                            <w:lang w:val="sr-Cyrl-RS"/>
                          </w:rPr>
                          <w:t>УТИЦАЈ</w:t>
                        </w:r>
                        <w:r w:rsidRPr="00367327">
                          <w:rPr>
                            <w:b/>
                            <w:bCs/>
                            <w:color w:val="323E4F" w:themeColor="text2" w:themeShade="BF"/>
                          </w:rPr>
                          <w:t xml:space="preserve"> </w:t>
                        </w:r>
                        <w:r w:rsidRPr="00367327">
                          <w:rPr>
                            <w:b/>
                            <w:bCs/>
                            <w:color w:val="323E4F" w:themeColor="text2" w:themeShade="BF"/>
                            <w:lang w:val="sr-Cyrl-RS"/>
                          </w:rPr>
                          <w:t>(</w:t>
                        </w:r>
                        <w:r w:rsidRPr="00367327">
                          <w:rPr>
                            <w:color w:val="323E4F" w:themeColor="text2" w:themeShade="BF"/>
                          </w:rPr>
                          <w:t>Impact</w:t>
                        </w:r>
                        <w:r w:rsidRPr="00367327">
                          <w:rPr>
                            <w:b/>
                            <w:bCs/>
                            <w:color w:val="323E4F" w:themeColor="text2" w:themeShade="BF"/>
                            <w:lang w:val="sr-Cyrl-RS"/>
                          </w:rPr>
                          <w:t>)</w:t>
                        </w:r>
                      </w:p>
                      <w:p w14:paraId="0529BBED" w14:textId="77777777" w:rsidR="00294A54" w:rsidRPr="00367327" w:rsidRDefault="00294A54" w:rsidP="00B9383F">
                        <w:pPr>
                          <w:jc w:val="center"/>
                        </w:pPr>
                      </w:p>
                    </w:txbxContent>
                  </v:textbox>
                </v:shape>
              </v:group>
            </w:pict>
          </mc:Fallback>
        </mc:AlternateContent>
      </w:r>
    </w:p>
    <w:p w14:paraId="6CC13FA0" w14:textId="77777777" w:rsidR="00B9383F" w:rsidRPr="00CB5FE7" w:rsidRDefault="00B9383F" w:rsidP="00B9383F">
      <w:pPr>
        <w:rPr>
          <w:sz w:val="18"/>
          <w:szCs w:val="18"/>
          <w:lang w:val="sr-Cyrl-RS"/>
        </w:rPr>
      </w:pPr>
    </w:p>
    <w:p w14:paraId="4CB2CB92" w14:textId="77777777" w:rsidR="00B9383F" w:rsidRPr="00CB5FE7" w:rsidRDefault="00B9383F" w:rsidP="00B9383F">
      <w:pPr>
        <w:rPr>
          <w:sz w:val="18"/>
          <w:szCs w:val="18"/>
          <w:lang w:val="sr-Cyrl-RS"/>
        </w:rPr>
      </w:pPr>
    </w:p>
    <w:p w14:paraId="02386FD7" w14:textId="77777777" w:rsidR="00B9383F" w:rsidRPr="00CB5FE7" w:rsidRDefault="00B9383F" w:rsidP="00B9383F">
      <w:pPr>
        <w:rPr>
          <w:sz w:val="18"/>
          <w:szCs w:val="18"/>
          <w:lang w:val="sr-Cyrl-RS"/>
        </w:rPr>
      </w:pPr>
    </w:p>
    <w:p w14:paraId="4A274FBD" w14:textId="77777777" w:rsidR="00B9383F" w:rsidRPr="00CB5FE7" w:rsidRDefault="00B9383F" w:rsidP="00B9383F">
      <w:pPr>
        <w:rPr>
          <w:sz w:val="18"/>
          <w:szCs w:val="18"/>
          <w:lang w:val="sr-Cyrl-RS"/>
        </w:rPr>
      </w:pPr>
    </w:p>
    <w:p w14:paraId="612AEE30" w14:textId="77777777" w:rsidR="00B9383F" w:rsidRPr="00CB5FE7" w:rsidRDefault="00B9383F" w:rsidP="00B9383F">
      <w:pPr>
        <w:tabs>
          <w:tab w:val="left" w:pos="7200"/>
        </w:tabs>
        <w:rPr>
          <w:sz w:val="18"/>
          <w:szCs w:val="18"/>
          <w:lang w:val="sr-Cyrl-RS"/>
        </w:rPr>
      </w:pPr>
      <w:r w:rsidRPr="00CB5FE7">
        <w:rPr>
          <w:sz w:val="18"/>
          <w:szCs w:val="18"/>
          <w:lang w:val="sr-Cyrl-RS"/>
        </w:rPr>
        <w:tab/>
      </w:r>
    </w:p>
    <w:p w14:paraId="470080D4" w14:textId="77777777" w:rsidR="00B9383F" w:rsidRPr="00CB5FE7" w:rsidRDefault="00B9383F" w:rsidP="00B9383F">
      <w:pPr>
        <w:jc w:val="center"/>
        <w:rPr>
          <w:sz w:val="18"/>
          <w:szCs w:val="18"/>
          <w:lang w:val="sr-Cyrl-RS"/>
        </w:rPr>
      </w:pPr>
      <w:r w:rsidRPr="00CB5FE7">
        <w:rPr>
          <w:noProof/>
          <w:sz w:val="18"/>
          <w:szCs w:val="18"/>
          <w:lang w:val="en-US" w:eastAsia="en-US"/>
          <w14:ligatures w14:val="standardContextual"/>
        </w:rPr>
        <mc:AlternateContent>
          <mc:Choice Requires="wpg">
            <w:drawing>
              <wp:anchor distT="0" distB="0" distL="114300" distR="114300" simplePos="0" relativeHeight="252320768" behindDoc="0" locked="0" layoutInCell="1" allowOverlap="1" wp14:anchorId="51AD65DD" wp14:editId="0429A11C">
                <wp:simplePos x="0" y="0"/>
                <wp:positionH relativeFrom="column">
                  <wp:posOffset>-136890</wp:posOffset>
                </wp:positionH>
                <wp:positionV relativeFrom="paragraph">
                  <wp:posOffset>163154</wp:posOffset>
                </wp:positionV>
                <wp:extent cx="14099297" cy="7560148"/>
                <wp:effectExtent l="0" t="0" r="17145" b="22225"/>
                <wp:wrapNone/>
                <wp:docPr id="1952192135" name="Group 50"/>
                <wp:cNvGraphicFramePr/>
                <a:graphic xmlns:a="http://schemas.openxmlformats.org/drawingml/2006/main">
                  <a:graphicData uri="http://schemas.microsoft.com/office/word/2010/wordprocessingGroup">
                    <wpg:wgp>
                      <wpg:cNvGrpSpPr/>
                      <wpg:grpSpPr>
                        <a:xfrm>
                          <a:off x="0" y="0"/>
                          <a:ext cx="14099297" cy="7560148"/>
                          <a:chOff x="0" y="0"/>
                          <a:chExt cx="14099297" cy="7560148"/>
                        </a:xfrm>
                      </wpg:grpSpPr>
                      <wpg:grpSp>
                        <wpg:cNvPr id="1069073914" name="Group 37"/>
                        <wpg:cNvGrpSpPr/>
                        <wpg:grpSpPr>
                          <a:xfrm>
                            <a:off x="0" y="0"/>
                            <a:ext cx="4331194" cy="7523551"/>
                            <a:chOff x="0" y="0"/>
                            <a:chExt cx="4331194" cy="7523551"/>
                          </a:xfrm>
                        </wpg:grpSpPr>
                        <wps:wsp>
                          <wps:cNvPr id="813402567" name="Rectangle: Rounded Corners 5"/>
                          <wps:cNvSpPr>
                            <a:spLocks/>
                          </wps:cNvSpPr>
                          <wps:spPr bwMode="auto">
                            <a:xfrm>
                              <a:off x="11289" y="4944534"/>
                              <a:ext cx="4319905" cy="647700"/>
                            </a:xfrm>
                            <a:prstGeom prst="rect">
                              <a:avLst/>
                            </a:prstGeom>
                            <a:solidFill>
                              <a:srgbClr val="FFFFFF"/>
                            </a:solidFill>
                            <a:ln w="12700">
                              <a:solidFill>
                                <a:schemeClr val="tx2">
                                  <a:lumMod val="75000"/>
                                  <a:lumOff val="0"/>
                                </a:schemeClr>
                              </a:solidFill>
                              <a:round/>
                              <a:headEnd/>
                              <a:tailEnd/>
                            </a:ln>
                          </wps:spPr>
                          <wps:txbx>
                            <w:txbxContent>
                              <w:p w14:paraId="05B4E64D" w14:textId="77777777" w:rsidR="00294A54" w:rsidRPr="00367327" w:rsidRDefault="00294A54" w:rsidP="00B9383F">
                                <w:pPr>
                                  <w:pStyle w:val="FrameContents"/>
                                  <w:spacing w:before="0" w:after="0"/>
                                  <w:jc w:val="left"/>
                                  <w:rPr>
                                    <w:rFonts w:cs="Times New Roman"/>
                                    <w:color w:val="000000"/>
                                    <w:sz w:val="20"/>
                                    <w:szCs w:val="20"/>
                                    <w:lang w:val="sr-Cyrl-RS"/>
                                  </w:rPr>
                                </w:pPr>
                                <w:r w:rsidRPr="00367327">
                                  <w:rPr>
                                    <w:rFonts w:cs="Times New Roman"/>
                                    <w:color w:val="000000"/>
                                    <w:sz w:val="20"/>
                                    <w:szCs w:val="20"/>
                                    <w:lang w:val="sr-Cyrl-RS"/>
                                  </w:rPr>
                                  <w:t>Спровођење процеса планирања и формулисања измена и допуна прописа који уређује стручног усавршавања у државним органима, органима ЈЛС и у јавној управи</w:t>
                                </w:r>
                              </w:p>
                            </w:txbxContent>
                          </wps:txbx>
                          <wps:bodyPr rot="0" vert="horz" wrap="square" lIns="91440" tIns="45720" rIns="91440" bIns="45720" anchor="ctr" anchorCtr="0" upright="1">
                            <a:noAutofit/>
                          </wps:bodyPr>
                        </wps:wsp>
                        <wps:wsp>
                          <wps:cNvPr id="618906863" name="Rectangle 15"/>
                          <wps:cNvSpPr>
                            <a:spLocks/>
                          </wps:cNvSpPr>
                          <wps:spPr>
                            <a:xfrm>
                              <a:off x="11289" y="5734756"/>
                              <a:ext cx="4319905" cy="467995"/>
                            </a:xfrm>
                            <a:prstGeom prst="rect">
                              <a:avLst/>
                            </a:prstGeom>
                            <a:solidFill>
                              <a:srgbClr val="FFFFFF"/>
                            </a:solidFill>
                            <a:ln w="12700">
                              <a:solidFill>
                                <a:schemeClr val="tx2">
                                  <a:lumMod val="75000"/>
                                </a:schemeClr>
                              </a:solidFill>
                              <a:round/>
                            </a:ln>
                            <a:effectLst/>
                          </wps:spPr>
                          <wps:txbx>
                            <w:txbxContent>
                              <w:p w14:paraId="30CAB5B0" w14:textId="77777777" w:rsidR="00294A54" w:rsidRPr="00367327" w:rsidRDefault="00294A54" w:rsidP="00B9383F">
                                <w:pPr>
                                  <w:pStyle w:val="FrameContents"/>
                                  <w:spacing w:before="0" w:after="0"/>
                                  <w:jc w:val="left"/>
                                  <w:rPr>
                                    <w:rFonts w:cs="Times New Roman"/>
                                    <w:color w:val="000000"/>
                                    <w:sz w:val="20"/>
                                    <w:szCs w:val="20"/>
                                    <w:lang w:val="sr-Cyrl-RS"/>
                                  </w:rPr>
                                </w:pPr>
                                <w:r w:rsidRPr="00367327">
                                  <w:rPr>
                                    <w:rFonts w:cs="Times New Roman"/>
                                    <w:color w:val="000000"/>
                                    <w:sz w:val="20"/>
                                    <w:szCs w:val="20"/>
                                    <w:lang w:val="sr-Cyrl-RS"/>
                                  </w:rPr>
                                  <w:t>Припрема студија о стручном усавршавању и оптимизацији пословних процеса у јавној управи, уз примену ИКТ</w:t>
                                </w:r>
                              </w:p>
                            </w:txbxContent>
                          </wps:txbx>
                          <wps:bodyPr wrap="square" anchor="ctr">
                            <a:prstTxWarp prst="textNoShape">
                              <a:avLst/>
                            </a:prstTxWarp>
                            <a:noAutofit/>
                          </wps:bodyPr>
                        </wps:wsp>
                        <wps:wsp>
                          <wps:cNvPr id="1387936906" name="Rectangle: Rounded Corners 5"/>
                          <wps:cNvSpPr>
                            <a:spLocks/>
                          </wps:cNvSpPr>
                          <wps:spPr bwMode="auto">
                            <a:xfrm>
                              <a:off x="11289" y="6344356"/>
                              <a:ext cx="4319905" cy="467995"/>
                            </a:xfrm>
                            <a:prstGeom prst="rect">
                              <a:avLst/>
                            </a:prstGeom>
                            <a:solidFill>
                              <a:srgbClr val="FFFFFF"/>
                            </a:solidFill>
                            <a:ln w="12700">
                              <a:solidFill>
                                <a:schemeClr val="tx2">
                                  <a:lumMod val="75000"/>
                                  <a:lumOff val="0"/>
                                </a:schemeClr>
                              </a:solidFill>
                              <a:round/>
                              <a:headEnd/>
                              <a:tailEnd/>
                            </a:ln>
                          </wps:spPr>
                          <wps:txbx>
                            <w:txbxContent>
                              <w:p w14:paraId="4D223088" w14:textId="77777777" w:rsidR="00294A54" w:rsidRPr="00367327" w:rsidRDefault="00294A54" w:rsidP="00B9383F">
                                <w:pPr>
                                  <w:pStyle w:val="FrameContents"/>
                                  <w:spacing w:before="0" w:after="0" w:line="240" w:lineRule="auto"/>
                                  <w:jc w:val="left"/>
                                  <w:rPr>
                                    <w:rFonts w:cs="Times New Roman"/>
                                    <w:color w:val="000000"/>
                                    <w:spacing w:val="-8"/>
                                    <w:sz w:val="20"/>
                                    <w:szCs w:val="20"/>
                                    <w:lang w:val="sr-Cyrl-RS"/>
                                  </w:rPr>
                                </w:pPr>
                                <w:r w:rsidRPr="00367327">
                                  <w:rPr>
                                    <w:rFonts w:cs="Times New Roman"/>
                                    <w:color w:val="000000"/>
                                    <w:spacing w:val="-8"/>
                                    <w:sz w:val="20"/>
                                    <w:szCs w:val="20"/>
                                    <w:lang w:val="sr-Cyrl-RS"/>
                                  </w:rPr>
                                  <w:t>Успостављање организационих јединица у циљу стандардизације процеса и система квалитета у области стручног усавршавања у јавној управи</w:t>
                                </w:r>
                              </w:p>
                            </w:txbxContent>
                          </wps:txbx>
                          <wps:bodyPr rot="0" vert="horz" wrap="square" lIns="91440" tIns="45720" rIns="91440" bIns="45720" anchor="ctr" anchorCtr="0" upright="1">
                            <a:noAutofit/>
                          </wps:bodyPr>
                        </wps:wsp>
                        <wps:wsp>
                          <wps:cNvPr id="686807248" name="Rectangle 10"/>
                          <wps:cNvSpPr>
                            <a:spLocks/>
                          </wps:cNvSpPr>
                          <wps:spPr>
                            <a:xfrm>
                              <a:off x="11289" y="7055556"/>
                              <a:ext cx="4319905" cy="467995"/>
                            </a:xfrm>
                            <a:prstGeom prst="rect">
                              <a:avLst/>
                            </a:prstGeom>
                            <a:solidFill>
                              <a:srgbClr val="FFFFFF"/>
                            </a:solidFill>
                            <a:ln w="12700">
                              <a:solidFill>
                                <a:schemeClr val="tx2">
                                  <a:lumMod val="75000"/>
                                </a:schemeClr>
                              </a:solidFill>
                              <a:round/>
                            </a:ln>
                            <a:effectLst/>
                          </wps:spPr>
                          <wps:txbx>
                            <w:txbxContent>
                              <w:p w14:paraId="04EFC202"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8"/>
                                    <w:sz w:val="20"/>
                                    <w:szCs w:val="20"/>
                                    <w:lang w:val="sr-Cyrl-RS"/>
                                  </w:rPr>
                                  <w:t>Јачање техничких (ИКТ) капацитета у области стручног усавршавања у јавној управи</w:t>
                                </w:r>
                              </w:p>
                            </w:txbxContent>
                          </wps:txbx>
                          <wps:bodyPr wrap="square" anchor="ctr">
                            <a:prstTxWarp prst="textNoShape">
                              <a:avLst/>
                            </a:prstTxWarp>
                            <a:noAutofit/>
                          </wps:bodyPr>
                        </wps:wsp>
                        <wps:wsp>
                          <wps:cNvPr id="586185519" name="Rectangle 11"/>
                          <wps:cNvSpPr>
                            <a:spLocks/>
                          </wps:cNvSpPr>
                          <wps:spPr>
                            <a:xfrm>
                              <a:off x="0" y="0"/>
                              <a:ext cx="4319905" cy="467995"/>
                            </a:xfrm>
                            <a:prstGeom prst="rect">
                              <a:avLst/>
                            </a:prstGeom>
                            <a:solidFill>
                              <a:srgbClr val="FFFFFF"/>
                            </a:solidFill>
                            <a:ln w="12700">
                              <a:solidFill>
                                <a:schemeClr val="tx2">
                                  <a:lumMod val="75000"/>
                                </a:schemeClr>
                              </a:solidFill>
                              <a:round/>
                            </a:ln>
                            <a:effectLst/>
                          </wps:spPr>
                          <wps:txbx>
                            <w:txbxContent>
                              <w:p w14:paraId="7BFF3D4D" w14:textId="77777777" w:rsidR="00294A54" w:rsidRPr="00367327" w:rsidRDefault="00294A54" w:rsidP="00B9383F">
                                <w:pPr>
                                  <w:pStyle w:val="FrameContents"/>
                                  <w:spacing w:before="0" w:after="0"/>
                                  <w:jc w:val="left"/>
                                  <w:rPr>
                                    <w:rFonts w:cs="Times New Roman"/>
                                    <w:color w:val="000000"/>
                                    <w:sz w:val="20"/>
                                    <w:szCs w:val="20"/>
                                    <w:lang w:val="sr-Cyrl-RS"/>
                                  </w:rPr>
                                </w:pPr>
                                <w:r w:rsidRPr="00367327">
                                  <w:rPr>
                                    <w:rFonts w:cs="Times New Roman"/>
                                    <w:color w:val="000000"/>
                                    <w:spacing w:val="-8"/>
                                    <w:sz w:val="20"/>
                                    <w:szCs w:val="20"/>
                                    <w:lang w:val="sr-Cyrl-RS"/>
                                  </w:rPr>
                                  <w:t>Јачање стратешког приступа и инструмената за унапређење професионализације лица на положају</w:t>
                                </w:r>
                              </w:p>
                            </w:txbxContent>
                          </wps:txbx>
                          <wps:bodyPr wrap="square" anchor="ctr">
                            <a:prstTxWarp prst="textNoShape">
                              <a:avLst/>
                            </a:prstTxWarp>
                            <a:noAutofit/>
                          </wps:bodyPr>
                        </wps:wsp>
                        <wps:wsp>
                          <wps:cNvPr id="624023593" name="Rectangle: Rounded Corners 5"/>
                          <wps:cNvSpPr>
                            <a:spLocks/>
                          </wps:cNvSpPr>
                          <wps:spPr bwMode="auto">
                            <a:xfrm>
                              <a:off x="0" y="1885245"/>
                              <a:ext cx="4319905" cy="467995"/>
                            </a:xfrm>
                            <a:prstGeom prst="rect">
                              <a:avLst/>
                            </a:prstGeom>
                            <a:solidFill>
                              <a:srgbClr val="FFFFFF"/>
                            </a:solidFill>
                            <a:ln w="12700">
                              <a:solidFill>
                                <a:schemeClr val="tx2">
                                  <a:lumMod val="75000"/>
                                  <a:lumOff val="0"/>
                                </a:schemeClr>
                              </a:solidFill>
                              <a:round/>
                              <a:headEnd/>
                              <a:tailEnd/>
                            </a:ln>
                          </wps:spPr>
                          <wps:txbx>
                            <w:txbxContent>
                              <w:p w14:paraId="67428793"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10"/>
                                    <w:sz w:val="19"/>
                                    <w:szCs w:val="19"/>
                                    <w:lang w:val="sr-Cyrl-RS"/>
                                  </w:rPr>
                                  <w:t>Јачање капацитета руководилаца</w:t>
                                </w:r>
                                <w:r w:rsidRPr="00367327">
                                  <w:rPr>
                                    <w:rFonts w:cs="Times New Roman"/>
                                    <w:color w:val="000000"/>
                                    <w:spacing w:val="-10"/>
                                    <w:sz w:val="19"/>
                                    <w:szCs w:val="19"/>
                                    <w:lang w:val="ru-RU"/>
                                  </w:rPr>
                                  <w:t xml:space="preserve">, </w:t>
                                </w:r>
                                <w:r w:rsidRPr="00367327">
                                  <w:rPr>
                                    <w:rFonts w:cs="Times New Roman"/>
                                    <w:color w:val="000000"/>
                                    <w:spacing w:val="-10"/>
                                    <w:sz w:val="19"/>
                                    <w:szCs w:val="19"/>
                                    <w:lang w:val="sr-Cyrl-RS"/>
                                  </w:rPr>
                                  <w:t>државних органа и органа ЈЛС за успешно спровођење процеса јединственог система стручног</w:t>
                                </w:r>
                                <w:r w:rsidRPr="00367327">
                                  <w:rPr>
                                    <w:rFonts w:cs="Times New Roman"/>
                                    <w:color w:val="000000"/>
                                    <w:spacing w:val="-10"/>
                                    <w:sz w:val="20"/>
                                    <w:szCs w:val="20"/>
                                    <w:lang w:val="sr-Cyrl-RS"/>
                                  </w:rPr>
                                  <w:t xml:space="preserve"> уса</w:t>
                                </w:r>
                                <w:r w:rsidRPr="00367327">
                                  <w:rPr>
                                    <w:rFonts w:cs="Times New Roman"/>
                                    <w:color w:val="000000"/>
                                    <w:spacing w:val="-8"/>
                                    <w:sz w:val="20"/>
                                    <w:szCs w:val="20"/>
                                    <w:lang w:val="sr-Cyrl-RS"/>
                                  </w:rPr>
                                  <w:t>вршавања</w:t>
                                </w:r>
                              </w:p>
                            </w:txbxContent>
                          </wps:txbx>
                          <wps:bodyPr rot="0" vert="horz" wrap="square" lIns="91440" tIns="45720" rIns="91440" bIns="45720" anchor="ctr" anchorCtr="0" upright="1">
                            <a:noAutofit/>
                          </wps:bodyPr>
                        </wps:wsp>
                        <wps:wsp>
                          <wps:cNvPr id="1660157820" name="Rectangle 17"/>
                          <wps:cNvSpPr>
                            <a:spLocks/>
                          </wps:cNvSpPr>
                          <wps:spPr>
                            <a:xfrm>
                              <a:off x="0" y="2494845"/>
                              <a:ext cx="4319905" cy="467995"/>
                            </a:xfrm>
                            <a:prstGeom prst="rect">
                              <a:avLst/>
                            </a:prstGeom>
                            <a:solidFill>
                              <a:srgbClr val="FFFFFF"/>
                            </a:solidFill>
                            <a:ln w="12700">
                              <a:solidFill>
                                <a:schemeClr val="tx2">
                                  <a:lumMod val="75000"/>
                                </a:schemeClr>
                              </a:solidFill>
                              <a:round/>
                            </a:ln>
                            <a:effectLst/>
                          </wps:spPr>
                          <wps:txbx>
                            <w:txbxContent>
                              <w:p w14:paraId="0FA9E5B4" w14:textId="77777777" w:rsidR="00294A54" w:rsidRPr="00367327" w:rsidRDefault="00294A54" w:rsidP="00B9383F">
                                <w:pPr>
                                  <w:pStyle w:val="FrameContents"/>
                                  <w:spacing w:before="0" w:after="0"/>
                                  <w:jc w:val="left"/>
                                  <w:rPr>
                                    <w:rFonts w:cs="Times New Roman"/>
                                    <w:color w:val="000000"/>
                                    <w:spacing w:val="-4"/>
                                    <w:sz w:val="20"/>
                                    <w:szCs w:val="20"/>
                                    <w:lang w:val="sr-Cyrl-RS"/>
                                  </w:rPr>
                                </w:pPr>
                                <w:r w:rsidRPr="00367327">
                                  <w:rPr>
                                    <w:rFonts w:cs="Times New Roman"/>
                                    <w:color w:val="000000"/>
                                    <w:spacing w:val="-10"/>
                                    <w:sz w:val="19"/>
                                    <w:szCs w:val="19"/>
                                    <w:lang w:val="sr-Cyrl-RS"/>
                                  </w:rPr>
                                  <w:t>Развој нових програма обуке – иновативни и програми намењени приправницима и лицима која се оспособљавају за самосталан рад у</w:t>
                                </w:r>
                                <w:r w:rsidRPr="00367327">
                                  <w:rPr>
                                    <w:rFonts w:cs="Times New Roman"/>
                                    <w:color w:val="000000"/>
                                    <w:spacing w:val="-10"/>
                                    <w:sz w:val="20"/>
                                    <w:szCs w:val="20"/>
                                    <w:lang w:val="sr-Cyrl-RS"/>
                                  </w:rPr>
                                  <w:t xml:space="preserve"> ст</w:t>
                                </w:r>
                                <w:r w:rsidRPr="00367327">
                                  <w:rPr>
                                    <w:rFonts w:cs="Times New Roman"/>
                                    <w:color w:val="000000"/>
                                    <w:spacing w:val="-4"/>
                                    <w:sz w:val="20"/>
                                    <w:szCs w:val="20"/>
                                    <w:lang w:val="sr-Cyrl-RS"/>
                                  </w:rPr>
                                  <w:t>руци</w:t>
                                </w:r>
                              </w:p>
                            </w:txbxContent>
                          </wps:txbx>
                          <wps:bodyPr wrap="square" anchor="ctr">
                            <a:prstTxWarp prst="textNoShape">
                              <a:avLst/>
                            </a:prstTxWarp>
                            <a:noAutofit/>
                          </wps:bodyPr>
                        </wps:wsp>
                        <wps:wsp>
                          <wps:cNvPr id="1968015713" name="Rectangle: Rounded Corners 5"/>
                          <wps:cNvSpPr>
                            <a:spLocks/>
                          </wps:cNvSpPr>
                          <wps:spPr bwMode="auto">
                            <a:xfrm>
                              <a:off x="0" y="1128889"/>
                              <a:ext cx="4319905" cy="612140"/>
                            </a:xfrm>
                            <a:prstGeom prst="rect">
                              <a:avLst/>
                            </a:prstGeom>
                            <a:solidFill>
                              <a:srgbClr val="FFFFFF"/>
                            </a:solidFill>
                            <a:ln w="12700">
                              <a:solidFill>
                                <a:schemeClr val="tx2">
                                  <a:lumMod val="75000"/>
                                  <a:lumOff val="0"/>
                                </a:schemeClr>
                              </a:solidFill>
                              <a:round/>
                              <a:headEnd/>
                              <a:tailEnd/>
                            </a:ln>
                          </wps:spPr>
                          <wps:txbx>
                            <w:txbxContent>
                              <w:p w14:paraId="7532F5AD" w14:textId="77777777" w:rsidR="00294A54" w:rsidRPr="00367327" w:rsidRDefault="00294A54" w:rsidP="00B9383F">
                                <w:pPr>
                                  <w:pStyle w:val="FrameContents"/>
                                  <w:spacing w:before="0" w:after="0"/>
                                  <w:jc w:val="left"/>
                                  <w:rPr>
                                    <w:rFonts w:cs="Times New Roman"/>
                                    <w:color w:val="000000"/>
                                    <w:sz w:val="19"/>
                                    <w:szCs w:val="19"/>
                                    <w:lang w:val="sr-Cyrl-RS"/>
                                  </w:rPr>
                                </w:pPr>
                                <w:r w:rsidRPr="00367327">
                                  <w:rPr>
                                    <w:rFonts w:cs="Times New Roman"/>
                                    <w:color w:val="000000"/>
                                    <w:sz w:val="19"/>
                                    <w:szCs w:val="19"/>
                                    <w:lang w:val="sr-Cyrl-RS"/>
                                  </w:rPr>
                                  <w:t>Даљи развој методолошког приступа и инструмената за унапређење различитих елемената (аспеката) јединственог система стручног усавршавања у државним органима и органима ЈЛС</w:t>
                                </w:r>
                              </w:p>
                            </w:txbxContent>
                          </wps:txbx>
                          <wps:bodyPr rot="0" vert="horz" wrap="square" lIns="91440" tIns="45720" rIns="91440" bIns="45720" anchor="ctr" anchorCtr="0" upright="1">
                            <a:noAutofit/>
                          </wps:bodyPr>
                        </wps:wsp>
                        <wps:wsp>
                          <wps:cNvPr id="1776983840" name="Rectangle: Rounded Corners 5"/>
                          <wps:cNvSpPr>
                            <a:spLocks/>
                          </wps:cNvSpPr>
                          <wps:spPr bwMode="auto">
                            <a:xfrm>
                              <a:off x="0" y="3104445"/>
                              <a:ext cx="4319905" cy="467995"/>
                            </a:xfrm>
                            <a:prstGeom prst="rect">
                              <a:avLst/>
                            </a:prstGeom>
                            <a:solidFill>
                              <a:srgbClr val="FFFFFF"/>
                            </a:solidFill>
                            <a:ln w="12700">
                              <a:solidFill>
                                <a:schemeClr val="tx2">
                                  <a:lumMod val="75000"/>
                                  <a:lumOff val="0"/>
                                </a:schemeClr>
                              </a:solidFill>
                              <a:round/>
                              <a:headEnd/>
                              <a:tailEnd/>
                            </a:ln>
                          </wps:spPr>
                          <wps:txbx>
                            <w:txbxContent>
                              <w:p w14:paraId="2ACEE24E"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8"/>
                                    <w:sz w:val="20"/>
                                    <w:szCs w:val="20"/>
                                    <w:lang w:val="sr-Cyrl-RS"/>
                                  </w:rPr>
                                  <w:t>Унапређење примене иновативних облика стручног усавршавања</w:t>
                                </w:r>
                              </w:p>
                            </w:txbxContent>
                          </wps:txbx>
                          <wps:bodyPr rot="0" vert="horz" wrap="square" lIns="91440" tIns="45720" rIns="91440" bIns="45720" anchor="ctr" anchorCtr="0" upright="1">
                            <a:noAutofit/>
                          </wps:bodyPr>
                        </wps:wsp>
                        <wps:wsp>
                          <wps:cNvPr id="851829830" name="Rectangle 16"/>
                          <wps:cNvSpPr>
                            <a:spLocks/>
                          </wps:cNvSpPr>
                          <wps:spPr>
                            <a:xfrm>
                              <a:off x="0" y="508000"/>
                              <a:ext cx="4319905" cy="467995"/>
                            </a:xfrm>
                            <a:prstGeom prst="rect">
                              <a:avLst/>
                            </a:prstGeom>
                            <a:solidFill>
                              <a:srgbClr val="FFFFFF"/>
                            </a:solidFill>
                            <a:ln w="12700">
                              <a:solidFill>
                                <a:schemeClr val="tx2">
                                  <a:lumMod val="75000"/>
                                </a:schemeClr>
                              </a:solidFill>
                              <a:round/>
                            </a:ln>
                            <a:effectLst/>
                          </wps:spPr>
                          <wps:txbx>
                            <w:txbxContent>
                              <w:p w14:paraId="0A7BF54C" w14:textId="77777777" w:rsidR="00294A54" w:rsidRPr="00367327" w:rsidRDefault="00294A54" w:rsidP="00B9383F">
                                <w:pPr>
                                  <w:pStyle w:val="FrameContents"/>
                                  <w:spacing w:before="0" w:after="0"/>
                                  <w:jc w:val="left"/>
                                  <w:rPr>
                                    <w:rFonts w:cs="Times New Roman"/>
                                    <w:color w:val="000000"/>
                                    <w:sz w:val="20"/>
                                    <w:szCs w:val="20"/>
                                    <w:lang w:val="sr-Cyrl-RS"/>
                                  </w:rPr>
                                </w:pPr>
                                <w:r w:rsidRPr="00367327">
                                  <w:rPr>
                                    <w:rFonts w:cs="Times New Roman"/>
                                    <w:color w:val="000000"/>
                                    <w:sz w:val="20"/>
                                    <w:szCs w:val="20"/>
                                    <w:lang w:val="sr-Cyrl-RS"/>
                                  </w:rPr>
                                  <w:t>Развој програма обуке и јачање капацитета за унапређење лица на положају</w:t>
                                </w:r>
                              </w:p>
                            </w:txbxContent>
                          </wps:txbx>
                          <wps:bodyPr wrap="square" anchor="ctr">
                            <a:prstTxWarp prst="textNoShape">
                              <a:avLst/>
                            </a:prstTxWarp>
                            <a:noAutofit/>
                          </wps:bodyPr>
                        </wps:wsp>
                        <wps:wsp>
                          <wps:cNvPr id="469387620" name="Rectangle 12"/>
                          <wps:cNvSpPr>
                            <a:spLocks/>
                          </wps:cNvSpPr>
                          <wps:spPr>
                            <a:xfrm>
                              <a:off x="0" y="3714045"/>
                              <a:ext cx="4319905" cy="467995"/>
                            </a:xfrm>
                            <a:prstGeom prst="rect">
                              <a:avLst/>
                            </a:prstGeom>
                            <a:solidFill>
                              <a:srgbClr val="FFFFFF"/>
                            </a:solidFill>
                            <a:ln w="12700">
                              <a:solidFill>
                                <a:schemeClr val="tx2">
                                  <a:lumMod val="75000"/>
                                </a:schemeClr>
                              </a:solidFill>
                              <a:round/>
                            </a:ln>
                            <a:effectLst/>
                          </wps:spPr>
                          <wps:txbx>
                            <w:txbxContent>
                              <w:p w14:paraId="0FF33B3A"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8"/>
                                    <w:sz w:val="20"/>
                                    <w:szCs w:val="20"/>
                                    <w:lang w:val="sr-Cyrl-RS"/>
                                  </w:rPr>
                                  <w:t>Подршка припреми и спровођењу посебних програма обука у државним органима и органима јединица локалне самоуправе</w:t>
                                </w:r>
                              </w:p>
                            </w:txbxContent>
                          </wps:txbx>
                          <wps:bodyPr wrap="square" anchor="ctr">
                            <a:prstTxWarp prst="textNoShape">
                              <a:avLst/>
                            </a:prstTxWarp>
                            <a:noAutofit/>
                          </wps:bodyPr>
                        </wps:wsp>
                        <wps:wsp>
                          <wps:cNvPr id="772094468" name="Rectangle 13"/>
                          <wps:cNvSpPr>
                            <a:spLocks/>
                          </wps:cNvSpPr>
                          <wps:spPr>
                            <a:xfrm>
                              <a:off x="0" y="4334934"/>
                              <a:ext cx="4319905" cy="467995"/>
                            </a:xfrm>
                            <a:prstGeom prst="rect">
                              <a:avLst/>
                            </a:prstGeom>
                            <a:solidFill>
                              <a:srgbClr val="FFFFFF"/>
                            </a:solidFill>
                            <a:ln w="12700">
                              <a:solidFill>
                                <a:schemeClr val="tx2">
                                  <a:lumMod val="75000"/>
                                </a:schemeClr>
                              </a:solidFill>
                              <a:round/>
                            </a:ln>
                            <a:effectLst/>
                          </wps:spPr>
                          <wps:txbx>
                            <w:txbxContent>
                              <w:p w14:paraId="3FC56B50"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8"/>
                                    <w:sz w:val="20"/>
                                    <w:szCs w:val="20"/>
                                    <w:lang w:val="sr-Cyrl-RS"/>
                                  </w:rPr>
                                  <w:t>Анализа прописа који уређују област стручног усавршавања у државним органима и органима ЈЛС и у јавној управи</w:t>
                                </w:r>
                              </w:p>
                            </w:txbxContent>
                          </wps:txbx>
                          <wps:bodyPr wrap="square" anchor="ctr">
                            <a:prstTxWarp prst="textNoShape">
                              <a:avLst/>
                            </a:prstTxWarp>
                            <a:noAutofit/>
                          </wps:bodyPr>
                        </wps:wsp>
                      </wpg:grpSp>
                      <wpg:grpSp>
                        <wpg:cNvPr id="1872802689" name="Group 45"/>
                        <wpg:cNvGrpSpPr/>
                        <wpg:grpSpPr>
                          <a:xfrm>
                            <a:off x="4325566" y="181583"/>
                            <a:ext cx="668655" cy="7071360"/>
                            <a:chOff x="0" y="0"/>
                            <a:chExt cx="668655" cy="7071360"/>
                          </a:xfrm>
                        </wpg:grpSpPr>
                        <wpg:grpSp>
                          <wpg:cNvPr id="1824691173" name="Group 39"/>
                          <wpg:cNvGrpSpPr/>
                          <wpg:grpSpPr>
                            <a:xfrm>
                              <a:off x="0" y="0"/>
                              <a:ext cx="655955" cy="598805"/>
                              <a:chOff x="0" y="0"/>
                              <a:chExt cx="655955" cy="598805"/>
                            </a:xfrm>
                          </wpg:grpSpPr>
                          <wps:wsp>
                            <wps:cNvPr id="1038528121" name="AutoShape 271"/>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433268331" name="AutoShape 272"/>
                            <wps:cNvCnPr>
                              <a:cxnSpLocks noChangeShapeType="1"/>
                            </wps:cNvCnPr>
                            <wps:spPr bwMode="auto">
                              <a:xfrm>
                                <a:off x="0" y="59436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438366647" name="AutoShape 273"/>
                            <wps:cNvCnPr>
                              <a:cxnSpLocks noChangeShapeType="1"/>
                            </wps:cNvCnPr>
                            <wps:spPr bwMode="auto">
                              <a:xfrm>
                                <a:off x="327660" y="7620"/>
                                <a:ext cx="0" cy="59118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7744452" name="AutoShape 274"/>
                            <wps:cNvCnPr>
                              <a:cxnSpLocks noChangeShapeType="1"/>
                            </wps:cNvCnPr>
                            <wps:spPr bwMode="auto">
                              <a:xfrm>
                                <a:off x="327660" y="25146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1254856287" name="Group 40"/>
                          <wpg:cNvGrpSpPr/>
                          <wpg:grpSpPr>
                            <a:xfrm>
                              <a:off x="0" y="1264920"/>
                              <a:ext cx="655955" cy="678815"/>
                              <a:chOff x="0" y="0"/>
                              <a:chExt cx="655955" cy="678815"/>
                            </a:xfrm>
                          </wpg:grpSpPr>
                          <wps:wsp>
                            <wps:cNvPr id="1617939291" name="AutoShape 275"/>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862591879" name="AutoShape 276"/>
                            <wps:cNvCnPr>
                              <a:cxnSpLocks noChangeShapeType="1"/>
                            </wps:cNvCnPr>
                            <wps:spPr bwMode="auto">
                              <a:xfrm>
                                <a:off x="0" y="67818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294656214" name="AutoShape 278"/>
                            <wps:cNvCnPr>
                              <a:cxnSpLocks noChangeShapeType="1"/>
                            </wps:cNvCnPr>
                            <wps:spPr bwMode="auto">
                              <a:xfrm>
                                <a:off x="327660" y="34290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93864373" name="Group 41"/>
                          <wpg:cNvGrpSpPr/>
                          <wpg:grpSpPr>
                            <a:xfrm>
                              <a:off x="0" y="2552700"/>
                              <a:ext cx="668655" cy="1227455"/>
                              <a:chOff x="0" y="0"/>
                              <a:chExt cx="668655" cy="1227455"/>
                            </a:xfrm>
                          </wpg:grpSpPr>
                          <wps:wsp>
                            <wps:cNvPr id="2127586424" name="AutoShape 279"/>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987377039" name="AutoShape 280"/>
                            <wps:cNvCnPr>
                              <a:cxnSpLocks noChangeShapeType="1"/>
                            </wps:cNvCnPr>
                            <wps:spPr bwMode="auto">
                              <a:xfrm>
                                <a:off x="0" y="617220"/>
                                <a:ext cx="66865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959304318" name="AutoShape 281"/>
                            <wps:cNvCnPr>
                              <a:cxnSpLocks noChangeShapeType="1"/>
                            </wps:cNvCnPr>
                            <wps:spPr bwMode="auto">
                              <a:xfrm>
                                <a:off x="0" y="122682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970736576" name="AutoShape 282"/>
                            <wps:cNvCnPr>
                              <a:cxnSpLocks noChangeShapeType="1"/>
                            </wps:cNvCnPr>
                            <wps:spPr bwMode="auto">
                              <a:xfrm>
                                <a:off x="327660" y="0"/>
                                <a:ext cx="0" cy="122618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2091704181" name="Group 42"/>
                          <wpg:cNvGrpSpPr/>
                          <wpg:grpSpPr>
                            <a:xfrm>
                              <a:off x="0" y="4396740"/>
                              <a:ext cx="655955" cy="694055"/>
                              <a:chOff x="0" y="0"/>
                              <a:chExt cx="655955" cy="694055"/>
                            </a:xfrm>
                          </wpg:grpSpPr>
                          <wps:wsp>
                            <wps:cNvPr id="417503578" name="AutoShape 284"/>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322768383" name="AutoShape 285"/>
                            <wps:cNvCnPr>
                              <a:cxnSpLocks noChangeShapeType="1"/>
                            </wps:cNvCnPr>
                            <wps:spPr bwMode="auto">
                              <a:xfrm>
                                <a:off x="7620" y="69342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699871408" name="AutoShape 287"/>
                            <wps:cNvCnPr>
                              <a:cxnSpLocks noChangeShapeType="1"/>
                            </wps:cNvCnPr>
                            <wps:spPr bwMode="auto">
                              <a:xfrm>
                                <a:off x="327660" y="35814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2070152041" name="Group 44"/>
                          <wpg:cNvGrpSpPr/>
                          <wpg:grpSpPr>
                            <a:xfrm>
                              <a:off x="0" y="5783580"/>
                              <a:ext cx="668655" cy="1287780"/>
                              <a:chOff x="0" y="0"/>
                              <a:chExt cx="668655" cy="1287780"/>
                            </a:xfrm>
                          </wpg:grpSpPr>
                          <wpg:grpSp>
                            <wpg:cNvPr id="1917719279" name="Group 43"/>
                            <wpg:cNvGrpSpPr/>
                            <wpg:grpSpPr>
                              <a:xfrm>
                                <a:off x="0" y="0"/>
                                <a:ext cx="328295" cy="587375"/>
                                <a:chOff x="0" y="0"/>
                                <a:chExt cx="328295" cy="587375"/>
                              </a:xfrm>
                            </wpg:grpSpPr>
                            <wps:wsp>
                              <wps:cNvPr id="34790698" name="AutoShape 289"/>
                              <wps:cNvCnPr>
                                <a:cxnSpLocks noChangeShapeType="1"/>
                              </wps:cNvCnPr>
                              <wps:spPr bwMode="auto">
                                <a:xfrm>
                                  <a:off x="0" y="762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971681068" name="AutoShape 290"/>
                              <wps:cNvCnPr>
                                <a:cxnSpLocks noChangeShapeType="1"/>
                              </wps:cNvCnPr>
                              <wps:spPr bwMode="auto">
                                <a:xfrm>
                                  <a:off x="0" y="58674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506924058" name="AutoShape 291"/>
                              <wps:cNvCnPr>
                                <a:cxnSpLocks noChangeShapeType="1"/>
                              </wps:cNvCnPr>
                              <wps:spPr bwMode="auto">
                                <a:xfrm>
                                  <a:off x="327660" y="0"/>
                                  <a:ext cx="0" cy="57912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1973176650" name="AutoShape 293"/>
                            <wps:cNvCnPr>
                              <a:cxnSpLocks noChangeShapeType="1"/>
                            </wps:cNvCnPr>
                            <wps:spPr bwMode="auto">
                              <a:xfrm>
                                <a:off x="0" y="1287780"/>
                                <a:ext cx="66865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grpSp>
                        <wpg:cNvPr id="272791734" name="Group 47"/>
                        <wpg:cNvGrpSpPr/>
                        <wpg:grpSpPr>
                          <a:xfrm>
                            <a:off x="7775643" y="486383"/>
                            <a:ext cx="320040" cy="6767195"/>
                            <a:chOff x="0" y="0"/>
                            <a:chExt cx="320040" cy="6767195"/>
                          </a:xfrm>
                        </wpg:grpSpPr>
                        <wps:wsp>
                          <wps:cNvPr id="532080745" name="AutoShape 372"/>
                          <wps:cNvCnPr>
                            <a:cxnSpLocks noChangeShapeType="1"/>
                          </wps:cNvCnPr>
                          <wps:spPr bwMode="auto">
                            <a:xfrm>
                              <a:off x="312420" y="15240"/>
                              <a:ext cx="7620" cy="672020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954251594" name="AutoShape 375"/>
                          <wps:cNvCnPr>
                            <a:cxnSpLocks noChangeShapeType="1"/>
                          </wps:cNvCnPr>
                          <wps:spPr bwMode="auto">
                            <a:xfrm>
                              <a:off x="0" y="283464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g:grpSp>
                          <wpg:cNvPr id="1070207525" name="Group 46"/>
                          <wpg:cNvGrpSpPr/>
                          <wpg:grpSpPr>
                            <a:xfrm>
                              <a:off x="0" y="0"/>
                              <a:ext cx="318135" cy="6767195"/>
                              <a:chOff x="0" y="0"/>
                              <a:chExt cx="318135" cy="6767195"/>
                            </a:xfrm>
                          </wpg:grpSpPr>
                          <wps:wsp>
                            <wps:cNvPr id="1058113290" name="AutoShape 373"/>
                            <wps:cNvCnPr>
                              <a:cxnSpLocks noChangeShapeType="1"/>
                            </wps:cNvCnPr>
                            <wps:spPr bwMode="auto">
                              <a:xfrm>
                                <a:off x="0" y="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760079105" name="AutoShape 374"/>
                            <wps:cNvCnPr>
                              <a:cxnSpLocks noChangeShapeType="1"/>
                            </wps:cNvCnPr>
                            <wps:spPr bwMode="auto">
                              <a:xfrm>
                                <a:off x="0" y="128016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392638493" name="AutoShape 376"/>
                            <wps:cNvCnPr>
                              <a:cxnSpLocks noChangeShapeType="1"/>
                            </wps:cNvCnPr>
                            <wps:spPr bwMode="auto">
                              <a:xfrm>
                                <a:off x="0" y="445770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16832489" name="AutoShape 377"/>
                            <wps:cNvCnPr>
                              <a:cxnSpLocks noChangeShapeType="1"/>
                            </wps:cNvCnPr>
                            <wps:spPr bwMode="auto">
                              <a:xfrm>
                                <a:off x="0" y="578358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952451013" name="AutoShape 378"/>
                            <wps:cNvCnPr>
                              <a:cxnSpLocks noChangeShapeType="1"/>
                            </wps:cNvCnPr>
                            <wps:spPr bwMode="auto">
                              <a:xfrm>
                                <a:off x="0" y="676656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grpSp>
                        <wpg:cNvPr id="1802045470" name="Group 38"/>
                        <wpg:cNvGrpSpPr/>
                        <wpg:grpSpPr>
                          <a:xfrm>
                            <a:off x="4987047" y="175098"/>
                            <a:ext cx="9112250" cy="7385050"/>
                            <a:chOff x="0" y="0"/>
                            <a:chExt cx="9112250" cy="7385473"/>
                          </a:xfrm>
                        </wpg:grpSpPr>
                        <wps:wsp>
                          <wps:cNvPr id="225307016" name="Rectangle: Rounded Corners 1"/>
                          <wps:cNvSpPr>
                            <a:spLocks noChangeArrowheads="1"/>
                          </wps:cNvSpPr>
                          <wps:spPr bwMode="auto">
                            <a:xfrm>
                              <a:off x="0" y="0"/>
                              <a:ext cx="2785110"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478F37DC" w14:textId="77777777" w:rsidR="00294A54" w:rsidRPr="00367327" w:rsidRDefault="00294A54" w:rsidP="00B9383F">
                                <w:pPr>
                                  <w:spacing w:line="259" w:lineRule="auto"/>
                                  <w:jc w:val="center"/>
                                  <w:rPr>
                                    <w:sz w:val="20"/>
                                    <w:szCs w:val="20"/>
                                    <w:lang w:val="sr-Cyrl-RS"/>
                                  </w:rPr>
                                </w:pPr>
                                <w:r w:rsidRPr="00367327">
                                  <w:rPr>
                                    <w:sz w:val="20"/>
                                    <w:szCs w:val="20"/>
                                    <w:lang w:val="sr-Cyrl-RS"/>
                                  </w:rPr>
                                  <w:t>УНАПРЕЂЕН РАД ЛИЦА НА ПОЛОЖАЈУ</w:t>
                                </w:r>
                              </w:p>
                            </w:txbxContent>
                          </wps:txbx>
                          <wps:bodyPr rot="0" vert="horz" wrap="square" lIns="91440" tIns="45720" rIns="91440" bIns="45720" anchor="ctr" anchorCtr="0" upright="1">
                            <a:noAutofit/>
                          </wps:bodyPr>
                        </wps:wsp>
                        <wps:wsp>
                          <wps:cNvPr id="1061473555" name="Rectangle: Rounded Corners 1"/>
                          <wps:cNvSpPr>
                            <a:spLocks noChangeArrowheads="1"/>
                          </wps:cNvSpPr>
                          <wps:spPr bwMode="auto">
                            <a:xfrm>
                              <a:off x="0" y="2856088"/>
                              <a:ext cx="2793365"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3B2A2ECA" w14:textId="77777777" w:rsidR="00294A54" w:rsidRPr="00367327" w:rsidRDefault="00294A54" w:rsidP="00B9383F">
                                <w:pPr>
                                  <w:spacing w:line="259" w:lineRule="auto"/>
                                  <w:jc w:val="center"/>
                                  <w:rPr>
                                    <w:spacing w:val="-12"/>
                                    <w:sz w:val="20"/>
                                    <w:szCs w:val="20"/>
                                    <w:lang w:val="sr-Cyrl-RS"/>
                                  </w:rPr>
                                </w:pPr>
                                <w:r w:rsidRPr="00367327">
                                  <w:rPr>
                                    <w:sz w:val="20"/>
                                    <w:szCs w:val="20"/>
                                    <w:lang w:val="sr-Cyrl-RS"/>
                                  </w:rPr>
                                  <w:t>СПРОВЕДЕНЕ ОБУКЕ ВЕЗАНЕ ЗА СТРУЧНО УСАВРШАВАЊЕ У ДРЖАВНИМ ОРГАНИМА И ОРГАНИМА ЈЛС</w:t>
                                </w:r>
                              </w:p>
                            </w:txbxContent>
                          </wps:txbx>
                          <wps:bodyPr rot="0" vert="horz" wrap="square" lIns="91440" tIns="45720" rIns="91440" bIns="45720" anchor="ctr" anchorCtr="0" upright="1">
                            <a:noAutofit/>
                          </wps:bodyPr>
                        </wps:wsp>
                        <wps:wsp>
                          <wps:cNvPr id="913232095" name="Rectangle: Rounded Corners 1"/>
                          <wps:cNvSpPr>
                            <a:spLocks noChangeArrowheads="1"/>
                          </wps:cNvSpPr>
                          <wps:spPr bwMode="auto">
                            <a:xfrm>
                              <a:off x="0" y="1298222"/>
                              <a:ext cx="2785110"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49A4866E" w14:textId="77777777" w:rsidR="00294A54" w:rsidRPr="00367327" w:rsidRDefault="00294A54" w:rsidP="00B9383F">
                                <w:pPr>
                                  <w:spacing w:line="259" w:lineRule="auto"/>
                                  <w:jc w:val="center"/>
                                  <w:rPr>
                                    <w:sz w:val="20"/>
                                    <w:szCs w:val="20"/>
                                    <w:lang w:val="sr-Cyrl-RS"/>
                                  </w:rPr>
                                </w:pPr>
                                <w:r w:rsidRPr="00367327">
                                  <w:rPr>
                                    <w:sz w:val="20"/>
                                    <w:szCs w:val="20"/>
                                    <w:lang w:val="sr-Cyrl-RS"/>
                                  </w:rPr>
                                  <w:t>УНАПРЕЂЕН ЈЕДИНСТВЕНИ СИСТЕМ СТРУЧНОГ УСАВРШАВАЊА</w:t>
                                </w:r>
                              </w:p>
                            </w:txbxContent>
                          </wps:txbx>
                          <wps:bodyPr rot="0" vert="horz" wrap="square" lIns="91440" tIns="45720" rIns="91440" bIns="45720" anchor="ctr" anchorCtr="0" upright="1">
                            <a:noAutofit/>
                          </wps:bodyPr>
                        </wps:wsp>
                        <wps:wsp>
                          <wps:cNvPr id="859210160" name="Rectangle: Rounded Corners 1"/>
                          <wps:cNvSpPr>
                            <a:spLocks noChangeArrowheads="1"/>
                          </wps:cNvSpPr>
                          <wps:spPr bwMode="auto">
                            <a:xfrm>
                              <a:off x="0" y="4402666"/>
                              <a:ext cx="2771775" cy="80010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1577FF86" w14:textId="77777777" w:rsidR="00294A54" w:rsidRPr="00367327" w:rsidRDefault="00294A54" w:rsidP="00B9383F">
                                <w:pPr>
                                  <w:spacing w:line="259" w:lineRule="auto"/>
                                  <w:jc w:val="center"/>
                                  <w:rPr>
                                    <w:sz w:val="20"/>
                                    <w:szCs w:val="20"/>
                                    <w:lang w:val="sr-Cyrl-RS"/>
                                  </w:rPr>
                                </w:pPr>
                                <w:r w:rsidRPr="00367327">
                                  <w:rPr>
                                    <w:spacing w:val="-6"/>
                                    <w:sz w:val="20"/>
                                    <w:szCs w:val="20"/>
                                    <w:lang w:val="sr-Cyrl-RS"/>
                                  </w:rPr>
                                  <w:t>УНАПРЕЂЕН РЕГУЛАТОРНИ ОКВИР КОЈИ УРЕЂУЈЕ ОБЛАСТ СТРУЧНОГ УСАВРШАВАЊА У ДРЖАВНИМ ОРГАНИМА, ЈЛС И У ЈАВНОЈ УПРАВИ</w:t>
                                </w:r>
                              </w:p>
                            </w:txbxContent>
                          </wps:txbx>
                          <wps:bodyPr rot="0" vert="horz" wrap="square" lIns="91440" tIns="45720" rIns="91440" bIns="45720" anchor="ctr" anchorCtr="0" upright="1">
                            <a:noAutofit/>
                          </wps:bodyPr>
                        </wps:wsp>
                        <wps:wsp>
                          <wps:cNvPr id="6291967" name="Rectangle: Rounded Corners 1"/>
                          <wps:cNvSpPr>
                            <a:spLocks noChangeArrowheads="1"/>
                          </wps:cNvSpPr>
                          <wps:spPr bwMode="auto">
                            <a:xfrm>
                              <a:off x="0" y="6773333"/>
                              <a:ext cx="2793365" cy="61214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077BEB54" w14:textId="77777777" w:rsidR="00294A54" w:rsidRPr="00367327" w:rsidRDefault="00294A54" w:rsidP="00B9383F">
                                <w:pPr>
                                  <w:spacing w:line="259" w:lineRule="auto"/>
                                  <w:jc w:val="center"/>
                                  <w:rPr>
                                    <w:sz w:val="20"/>
                                    <w:szCs w:val="20"/>
                                    <w:lang w:val="sr-Cyrl-RS"/>
                                  </w:rPr>
                                </w:pPr>
                                <w:r w:rsidRPr="00367327">
                                  <w:rPr>
                                    <w:sz w:val="20"/>
                                    <w:szCs w:val="20"/>
                                    <w:lang w:val="sr-Cyrl-RS"/>
                                  </w:rPr>
                                  <w:t>ОЈАЧАНИ ТЕХНИЧКИ (ИКТ) КАПАЦИТЕТИ У ОБЛАСТИ СТРУЧНОГ УСАВРШАВАЊА</w:t>
                                </w:r>
                              </w:p>
                            </w:txbxContent>
                          </wps:txbx>
                          <wps:bodyPr rot="0" vert="horz" wrap="square" lIns="91440" tIns="45720" rIns="91440" bIns="45720" anchor="ctr" anchorCtr="0" upright="1">
                            <a:noAutofit/>
                          </wps:bodyPr>
                        </wps:wsp>
                        <wps:wsp>
                          <wps:cNvPr id="2020046507" name="Rectangle: Rounded Corners 1"/>
                          <wps:cNvSpPr>
                            <a:spLocks noChangeArrowheads="1"/>
                          </wps:cNvSpPr>
                          <wps:spPr bwMode="auto">
                            <a:xfrm>
                              <a:off x="3364089" y="1919111"/>
                              <a:ext cx="2628265" cy="61214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64A9F976" w14:textId="77777777" w:rsidR="00294A54" w:rsidRPr="00367327" w:rsidRDefault="00294A54" w:rsidP="00B9383F">
                                <w:pPr>
                                  <w:spacing w:line="259" w:lineRule="auto"/>
                                  <w:ind w:left="-142" w:right="-142"/>
                                  <w:jc w:val="center"/>
                                  <w:rPr>
                                    <w:b/>
                                    <w:bCs/>
                                    <w:color w:val="323E4F" w:themeColor="text2" w:themeShade="BF"/>
                                    <w:sz w:val="20"/>
                                    <w:szCs w:val="20"/>
                                    <w:lang w:val="sr-Cyrl-RS"/>
                                  </w:rPr>
                                </w:pPr>
                                <w:r w:rsidRPr="00367327">
                                  <w:rPr>
                                    <w:b/>
                                    <w:bCs/>
                                    <w:color w:val="323E4F" w:themeColor="text2" w:themeShade="BF"/>
                                    <w:sz w:val="20"/>
                                    <w:szCs w:val="20"/>
                                    <w:lang w:val="sr-Cyrl-RS"/>
                                  </w:rPr>
                                  <w:t>КВАЛИТЕТНИЈИ И ЕФИКАСНИЈИ РАД ЗАПОСЛЕНИХ У ДРЖАВНОЈ УПРАВИ</w:t>
                                </w:r>
                              </w:p>
                            </w:txbxContent>
                          </wps:txbx>
                          <wps:bodyPr rot="0" vert="horz" wrap="square" lIns="91440" tIns="45720" rIns="91440" bIns="45720" anchor="ctr" anchorCtr="0" upright="1">
                            <a:noAutofit/>
                          </wps:bodyPr>
                        </wps:wsp>
                        <wps:wsp>
                          <wps:cNvPr id="1968325051" name="Rectangle: Rounded Corners 1"/>
                          <wps:cNvSpPr>
                            <a:spLocks noChangeArrowheads="1"/>
                          </wps:cNvSpPr>
                          <wps:spPr bwMode="auto">
                            <a:xfrm>
                              <a:off x="3364089" y="3170760"/>
                              <a:ext cx="2628265" cy="61214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4FC6603A" w14:textId="77777777" w:rsidR="00294A54" w:rsidRPr="00367327" w:rsidRDefault="00294A54" w:rsidP="00B9383F">
                                <w:pPr>
                                  <w:jc w:val="center"/>
                                  <w:rPr>
                                    <w:b/>
                                    <w:bCs/>
                                    <w:color w:val="323E4F" w:themeColor="text2" w:themeShade="BF"/>
                                    <w:sz w:val="20"/>
                                    <w:szCs w:val="20"/>
                                    <w:lang w:val="sr-Cyrl-RS"/>
                                  </w:rPr>
                                </w:pPr>
                                <w:r w:rsidRPr="00367327">
                                  <w:rPr>
                                    <w:b/>
                                    <w:bCs/>
                                    <w:color w:val="323E4F" w:themeColor="text2" w:themeShade="BF"/>
                                    <w:sz w:val="20"/>
                                    <w:szCs w:val="20"/>
                                    <w:lang w:val="sr-Cyrl-RS"/>
                                  </w:rPr>
                                  <w:t>КВАЛИТЕТНИЈЕ УПРАВЉАЊЕ ЉУДСКИМ РЕСУРСИМА</w:t>
                                </w:r>
                              </w:p>
                            </w:txbxContent>
                          </wps:txbx>
                          <wps:bodyPr rot="0" vert="horz" wrap="square" lIns="91440" tIns="45720" rIns="91440" bIns="45720" anchor="ctr" anchorCtr="0" upright="1">
                            <a:noAutofit/>
                          </wps:bodyPr>
                        </wps:wsp>
                        <wps:wsp>
                          <wps:cNvPr id="97014858" name="Rectangle: Rounded Corners 1"/>
                          <wps:cNvSpPr>
                            <a:spLocks noChangeArrowheads="1"/>
                          </wps:cNvSpPr>
                          <wps:spPr bwMode="auto">
                            <a:xfrm>
                              <a:off x="6502400" y="2314222"/>
                              <a:ext cx="2609850" cy="1019175"/>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5FDA9361" w14:textId="77777777" w:rsidR="00294A54" w:rsidRPr="00367327" w:rsidRDefault="00294A54" w:rsidP="00B9383F">
                                <w:pPr>
                                  <w:ind w:right="-25"/>
                                  <w:jc w:val="center"/>
                                  <w:rPr>
                                    <w:b/>
                                    <w:bCs/>
                                    <w:color w:val="323E4F" w:themeColor="text2" w:themeShade="BF"/>
                                    <w:sz w:val="22"/>
                                    <w:szCs w:val="22"/>
                                    <w:lang w:val="sr-Cyrl-RS"/>
                                  </w:rPr>
                                </w:pPr>
                                <w:r w:rsidRPr="00367327">
                                  <w:rPr>
                                    <w:b/>
                                    <w:bCs/>
                                    <w:color w:val="323E4F" w:themeColor="text2" w:themeShade="BF"/>
                                    <w:sz w:val="22"/>
                                    <w:szCs w:val="22"/>
                                    <w:lang w:val="sr-Cyrl-RS"/>
                                  </w:rPr>
                                  <w:t>ДРЖАВНА УПРАВА И ЈЛС ПРИВЛАЧЕ, ЗАПОШЉАВАЈУ И ЗАДРЖАВАЈУ КОМПЕТЕНТАН, ЕФИКАСАН И МОТИВИСАН КАДАР</w:t>
                                </w:r>
                              </w:p>
                            </w:txbxContent>
                          </wps:txbx>
                          <wps:bodyPr rot="0" vert="horz" wrap="square" lIns="91440" tIns="45720" rIns="91440" bIns="45720" anchor="ctr" anchorCtr="0" upright="1">
                            <a:noAutofit/>
                          </wps:bodyPr>
                        </wps:wsp>
                        <wps:wsp>
                          <wps:cNvPr id="123640328" name="Rectangle: Rounded Corners 1"/>
                          <wps:cNvSpPr>
                            <a:spLocks noChangeArrowheads="1"/>
                          </wps:cNvSpPr>
                          <wps:spPr bwMode="auto">
                            <a:xfrm>
                              <a:off x="0" y="5779911"/>
                              <a:ext cx="2847975" cy="66675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54B65D78" w14:textId="77777777" w:rsidR="00294A54" w:rsidRPr="00367327" w:rsidRDefault="00294A54" w:rsidP="00B9383F">
                                <w:pPr>
                                  <w:spacing w:line="259" w:lineRule="auto"/>
                                  <w:ind w:right="-164"/>
                                  <w:jc w:val="center"/>
                                  <w:rPr>
                                    <w:sz w:val="20"/>
                                    <w:szCs w:val="20"/>
                                    <w:lang w:val="sr-Cyrl-RS"/>
                                  </w:rPr>
                                </w:pPr>
                                <w:r w:rsidRPr="00367327">
                                  <w:rPr>
                                    <w:sz w:val="20"/>
                                    <w:szCs w:val="20"/>
                                    <w:lang w:val="sr-Cyrl-RS"/>
                                  </w:rPr>
                                  <w:t>СТАНДАРДИЗОВАНИ ПРОЦЕСИ И СИСТЕМ КВАЛИТЕТА У ОБЛАСТИ СТРУЧНОГ УСАВРШАВАЊА У ЈАВНОЈ УПРАВИ</w:t>
                                </w:r>
                              </w:p>
                            </w:txbxContent>
                          </wps:txbx>
                          <wps:bodyPr rot="0" vert="horz" wrap="square" lIns="91440" tIns="45720" rIns="91440" bIns="45720" anchor="ctr" anchorCtr="0" upright="1">
                            <a:noAutofit/>
                          </wps:bodyPr>
                        </wps:wsp>
                      </wpg:grpSp>
                      <wpg:grpSp>
                        <wpg:cNvPr id="979628654" name="Group 49"/>
                        <wpg:cNvGrpSpPr/>
                        <wpg:grpSpPr>
                          <a:xfrm>
                            <a:off x="8086928" y="2354094"/>
                            <a:ext cx="3409720" cy="1374485"/>
                            <a:chOff x="0" y="0"/>
                            <a:chExt cx="3409720" cy="1374485"/>
                          </a:xfrm>
                        </wpg:grpSpPr>
                        <wps:wsp>
                          <wps:cNvPr id="893348379" name="AutoShape 355"/>
                          <wps:cNvCnPr>
                            <a:cxnSpLocks noChangeShapeType="1"/>
                          </wps:cNvCnPr>
                          <wps:spPr bwMode="auto">
                            <a:xfrm>
                              <a:off x="2905328" y="0"/>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cNvPr id="2139310220" name="Group 48"/>
                          <wpg:cNvGrpSpPr/>
                          <wpg:grpSpPr>
                            <a:xfrm>
                              <a:off x="0" y="0"/>
                              <a:ext cx="3409720" cy="1310627"/>
                              <a:chOff x="0" y="0"/>
                              <a:chExt cx="3409720" cy="1310627"/>
                            </a:xfrm>
                          </wpg:grpSpPr>
                          <wps:wsp>
                            <wps:cNvPr id="546969379" name="AutoShape 352"/>
                            <wps:cNvCnPr>
                              <a:cxnSpLocks noChangeShapeType="1"/>
                            </wps:cNvCnPr>
                            <wps:spPr bwMode="auto">
                              <a:xfrm flipV="1">
                                <a:off x="0" y="0"/>
                                <a:ext cx="26924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111429948" name="AutoShape 353"/>
                            <wps:cNvCnPr>
                              <a:cxnSpLocks noChangeShapeType="1"/>
                            </wps:cNvCnPr>
                            <wps:spPr bwMode="auto">
                              <a:xfrm flipV="1">
                                <a:off x="6485" y="1309992"/>
                                <a:ext cx="26924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14472885" name="AutoShape 357"/>
                            <wps:cNvCnPr>
                              <a:cxnSpLocks noChangeShapeType="1"/>
                            </wps:cNvCnPr>
                            <wps:spPr bwMode="auto">
                              <a:xfrm>
                                <a:off x="3067455" y="661481"/>
                                <a:ext cx="34226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319572891" name="AutoShape 282"/>
                          <wps:cNvCnPr>
                            <a:cxnSpLocks noChangeShapeType="1"/>
                          </wps:cNvCnPr>
                          <wps:spPr bwMode="auto">
                            <a:xfrm>
                              <a:off x="3054485" y="6485"/>
                              <a:ext cx="0" cy="136800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wgp>
                  </a:graphicData>
                </a:graphic>
              </wp:anchor>
            </w:drawing>
          </mc:Choice>
          <mc:Fallback>
            <w:pict>
              <v:group w14:anchorId="51AD65DD" id="Group 50" o:spid="_x0000_s1247" style="position:absolute;left:0;text-align:left;margin-left:-10.8pt;margin-top:12.85pt;width:1110.2pt;height:595.3pt;z-index:252320768" coordsize="140992,756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">
                <v:group id="Group 37" o:spid="_x0000_s1248" style="position:absolute;width:43311;height:75235" coordsize="43311,75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">
                  <v:rect id="Rectangle: Rounded Corners 5" o:spid="_x0000_s1249" style="position:absolute;left:112;top:49445;width:43199;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" strokecolor="#323e4f [2415]" strokeweight="1pt">
                    <v:stroke joinstyle="round"/>
                    <v:path arrowok="t"/>
                    <v:textbox>
                      <w:txbxContent>
                        <w:p w14:paraId="05B4E64D" w14:textId="77777777" w:rsidR="00294A54" w:rsidRPr="00367327" w:rsidRDefault="00294A54" w:rsidP="00B9383F">
                          <w:pPr>
                            <w:pStyle w:val="FrameContents"/>
                            <w:spacing w:before="0" w:after="0"/>
                            <w:jc w:val="left"/>
                            <w:rPr>
                              <w:rFonts w:cs="Times New Roman"/>
                              <w:color w:val="000000"/>
                              <w:sz w:val="20"/>
                              <w:szCs w:val="20"/>
                              <w:lang w:val="sr-Cyrl-RS"/>
                            </w:rPr>
                          </w:pPr>
                          <w:r w:rsidRPr="00367327">
                            <w:rPr>
                              <w:rFonts w:cs="Times New Roman"/>
                              <w:color w:val="000000"/>
                              <w:sz w:val="20"/>
                              <w:szCs w:val="20"/>
                              <w:lang w:val="sr-Cyrl-RS"/>
                            </w:rPr>
                            <w:t>Спровођење процеса планирања и формулисања измена и допуна прописа који уређује стручног усавршавања у државним органима, органима ЈЛС и у јавној управи</w:t>
                          </w:r>
                        </w:p>
                      </w:txbxContent>
                    </v:textbox>
                  </v:rect>
                  <v:rect id="Rectangle 15" o:spid="_x0000_s1250" style="position:absolute;left:112;top:57347;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" strokecolor="#323e4f [2415]" strokeweight="1pt">
                    <v:stroke joinstyle="round"/>
                    <v:path arrowok="t"/>
                    <v:textbox>
                      <w:txbxContent>
                        <w:p w14:paraId="30CAB5B0" w14:textId="77777777" w:rsidR="00294A54" w:rsidRPr="00367327" w:rsidRDefault="00294A54" w:rsidP="00B9383F">
                          <w:pPr>
                            <w:pStyle w:val="FrameContents"/>
                            <w:spacing w:before="0" w:after="0"/>
                            <w:jc w:val="left"/>
                            <w:rPr>
                              <w:rFonts w:cs="Times New Roman"/>
                              <w:color w:val="000000"/>
                              <w:sz w:val="20"/>
                              <w:szCs w:val="20"/>
                              <w:lang w:val="sr-Cyrl-RS"/>
                            </w:rPr>
                          </w:pPr>
                          <w:r w:rsidRPr="00367327">
                            <w:rPr>
                              <w:rFonts w:cs="Times New Roman"/>
                              <w:color w:val="000000"/>
                              <w:sz w:val="20"/>
                              <w:szCs w:val="20"/>
                              <w:lang w:val="sr-Cyrl-RS"/>
                            </w:rPr>
                            <w:t>Припрема студија о стручном усавршавању и оптимизацији пословних процеса у јавној управи, уз примену ИКТ</w:t>
                          </w:r>
                        </w:p>
                      </w:txbxContent>
                    </v:textbox>
                  </v:rect>
                  <v:rect id="Rectangle: Rounded Corners 5" o:spid="_x0000_s1251" style="position:absolute;left:112;top:63443;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" strokecolor="#323e4f [2415]" strokeweight="1pt">
                    <v:stroke joinstyle="round"/>
                    <v:path arrowok="t"/>
                    <v:textbox>
                      <w:txbxContent>
                        <w:p w14:paraId="4D223088" w14:textId="77777777" w:rsidR="00294A54" w:rsidRPr="00367327" w:rsidRDefault="00294A54" w:rsidP="00B9383F">
                          <w:pPr>
                            <w:pStyle w:val="FrameContents"/>
                            <w:spacing w:before="0" w:after="0" w:line="240" w:lineRule="auto"/>
                            <w:jc w:val="left"/>
                            <w:rPr>
                              <w:rFonts w:cs="Times New Roman"/>
                              <w:color w:val="000000"/>
                              <w:spacing w:val="-8"/>
                              <w:sz w:val="20"/>
                              <w:szCs w:val="20"/>
                              <w:lang w:val="sr-Cyrl-RS"/>
                            </w:rPr>
                          </w:pPr>
                          <w:r w:rsidRPr="00367327">
                            <w:rPr>
                              <w:rFonts w:cs="Times New Roman"/>
                              <w:color w:val="000000"/>
                              <w:spacing w:val="-8"/>
                              <w:sz w:val="20"/>
                              <w:szCs w:val="20"/>
                              <w:lang w:val="sr-Cyrl-RS"/>
                            </w:rPr>
                            <w:t>Успостављање организационих јединица у циљу стандардизације процеса и система квалитета у области стручног усавршавања у јавној управи</w:t>
                          </w:r>
                        </w:p>
                      </w:txbxContent>
                    </v:textbox>
                  </v:rect>
                  <v:rect id="Rectangle 10" o:spid="_x0000_s1252" style="position:absolute;left:112;top:70555;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" strokecolor="#323e4f [2415]" strokeweight="1pt">
                    <v:stroke joinstyle="round"/>
                    <v:path arrowok="t"/>
                    <v:textbox>
                      <w:txbxContent>
                        <w:p w14:paraId="04EFC202"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8"/>
                              <w:sz w:val="20"/>
                              <w:szCs w:val="20"/>
                              <w:lang w:val="sr-Cyrl-RS"/>
                            </w:rPr>
                            <w:t>Јачање техничких (ИКТ) капацитета у области стручног усавршавања у јавној управи</w:t>
                          </w:r>
                        </w:p>
                      </w:txbxContent>
                    </v:textbox>
                  </v:rect>
                  <v:rect id="Rectangle 11" o:spid="_x0000_s1253" style="position:absolute;width:43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" strokecolor="#323e4f [2415]" strokeweight="1pt">
                    <v:stroke joinstyle="round"/>
                    <v:path arrowok="t"/>
                    <v:textbox>
                      <w:txbxContent>
                        <w:p w14:paraId="7BFF3D4D" w14:textId="77777777" w:rsidR="00294A54" w:rsidRPr="00367327" w:rsidRDefault="00294A54" w:rsidP="00B9383F">
                          <w:pPr>
                            <w:pStyle w:val="FrameContents"/>
                            <w:spacing w:before="0" w:after="0"/>
                            <w:jc w:val="left"/>
                            <w:rPr>
                              <w:rFonts w:cs="Times New Roman"/>
                              <w:color w:val="000000"/>
                              <w:sz w:val="20"/>
                              <w:szCs w:val="20"/>
                              <w:lang w:val="sr-Cyrl-RS"/>
                            </w:rPr>
                          </w:pPr>
                          <w:r w:rsidRPr="00367327">
                            <w:rPr>
                              <w:rFonts w:cs="Times New Roman"/>
                              <w:color w:val="000000"/>
                              <w:spacing w:val="-8"/>
                              <w:sz w:val="20"/>
                              <w:szCs w:val="20"/>
                              <w:lang w:val="sr-Cyrl-RS"/>
                            </w:rPr>
                            <w:t>Јачање стратешког приступа и инструмената за унапређење професионализације лица на положају</w:t>
                          </w:r>
                        </w:p>
                      </w:txbxContent>
                    </v:textbox>
                  </v:rect>
                  <v:rect id="Rectangle: Rounded Corners 5" o:spid="_x0000_s1254" style="position:absolute;top:18852;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" strokecolor="#323e4f [2415]" strokeweight="1pt">
                    <v:stroke joinstyle="round"/>
                    <v:path arrowok="t"/>
                    <v:textbox>
                      <w:txbxContent>
                        <w:p w14:paraId="67428793"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10"/>
                              <w:sz w:val="19"/>
                              <w:szCs w:val="19"/>
                              <w:lang w:val="sr-Cyrl-RS"/>
                            </w:rPr>
                            <w:t>Јачање капацитета руководилаца</w:t>
                          </w:r>
                          <w:r w:rsidRPr="00367327">
                            <w:rPr>
                              <w:rFonts w:cs="Times New Roman"/>
                              <w:color w:val="000000"/>
                              <w:spacing w:val="-10"/>
                              <w:sz w:val="19"/>
                              <w:szCs w:val="19"/>
                              <w:lang w:val="ru-RU"/>
                            </w:rPr>
                            <w:t xml:space="preserve">, </w:t>
                          </w:r>
                          <w:r w:rsidRPr="00367327">
                            <w:rPr>
                              <w:rFonts w:cs="Times New Roman"/>
                              <w:color w:val="000000"/>
                              <w:spacing w:val="-10"/>
                              <w:sz w:val="19"/>
                              <w:szCs w:val="19"/>
                              <w:lang w:val="sr-Cyrl-RS"/>
                            </w:rPr>
                            <w:t>државних органа и органа ЈЛС за успешно спровођење процеса јединственог система стручног</w:t>
                          </w:r>
                          <w:r w:rsidRPr="00367327">
                            <w:rPr>
                              <w:rFonts w:cs="Times New Roman"/>
                              <w:color w:val="000000"/>
                              <w:spacing w:val="-10"/>
                              <w:sz w:val="20"/>
                              <w:szCs w:val="20"/>
                              <w:lang w:val="sr-Cyrl-RS"/>
                            </w:rPr>
                            <w:t xml:space="preserve"> уса</w:t>
                          </w:r>
                          <w:r w:rsidRPr="00367327">
                            <w:rPr>
                              <w:rFonts w:cs="Times New Roman"/>
                              <w:color w:val="000000"/>
                              <w:spacing w:val="-8"/>
                              <w:sz w:val="20"/>
                              <w:szCs w:val="20"/>
                              <w:lang w:val="sr-Cyrl-RS"/>
                            </w:rPr>
                            <w:t>вршавања</w:t>
                          </w:r>
                        </w:p>
                      </w:txbxContent>
                    </v:textbox>
                  </v:rect>
                  <v:rect id="Rectangle 17" o:spid="_x0000_s1255" style="position:absolute;top:24948;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" strokecolor="#323e4f [2415]" strokeweight="1pt">
                    <v:stroke joinstyle="round"/>
                    <v:path arrowok="t"/>
                    <v:textbox>
                      <w:txbxContent>
                        <w:p w14:paraId="0FA9E5B4" w14:textId="77777777" w:rsidR="00294A54" w:rsidRPr="00367327" w:rsidRDefault="00294A54" w:rsidP="00B9383F">
                          <w:pPr>
                            <w:pStyle w:val="FrameContents"/>
                            <w:spacing w:before="0" w:after="0"/>
                            <w:jc w:val="left"/>
                            <w:rPr>
                              <w:rFonts w:cs="Times New Roman"/>
                              <w:color w:val="000000"/>
                              <w:spacing w:val="-4"/>
                              <w:sz w:val="20"/>
                              <w:szCs w:val="20"/>
                              <w:lang w:val="sr-Cyrl-RS"/>
                            </w:rPr>
                          </w:pPr>
                          <w:r w:rsidRPr="00367327">
                            <w:rPr>
                              <w:rFonts w:cs="Times New Roman"/>
                              <w:color w:val="000000"/>
                              <w:spacing w:val="-10"/>
                              <w:sz w:val="19"/>
                              <w:szCs w:val="19"/>
                              <w:lang w:val="sr-Cyrl-RS"/>
                            </w:rPr>
                            <w:t>Развој нових програма обуке – иновативни и програми намењени приправницима и лицима која се оспособљавају за самосталан рад у</w:t>
                          </w:r>
                          <w:r w:rsidRPr="00367327">
                            <w:rPr>
                              <w:rFonts w:cs="Times New Roman"/>
                              <w:color w:val="000000"/>
                              <w:spacing w:val="-10"/>
                              <w:sz w:val="20"/>
                              <w:szCs w:val="20"/>
                              <w:lang w:val="sr-Cyrl-RS"/>
                            </w:rPr>
                            <w:t xml:space="preserve"> ст</w:t>
                          </w:r>
                          <w:r w:rsidRPr="00367327">
                            <w:rPr>
                              <w:rFonts w:cs="Times New Roman"/>
                              <w:color w:val="000000"/>
                              <w:spacing w:val="-4"/>
                              <w:sz w:val="20"/>
                              <w:szCs w:val="20"/>
                              <w:lang w:val="sr-Cyrl-RS"/>
                            </w:rPr>
                            <w:t>руци</w:t>
                          </w:r>
                        </w:p>
                      </w:txbxContent>
                    </v:textbox>
                  </v:rect>
                  <v:rect id="Rectangle: Rounded Corners 5" o:spid="_x0000_s1256" style="position:absolute;top:11288;width:43199;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" strokecolor="#323e4f [2415]" strokeweight="1pt">
                    <v:stroke joinstyle="round"/>
                    <v:path arrowok="t"/>
                    <v:textbox>
                      <w:txbxContent>
                        <w:p w14:paraId="7532F5AD" w14:textId="77777777" w:rsidR="00294A54" w:rsidRPr="00367327" w:rsidRDefault="00294A54" w:rsidP="00B9383F">
                          <w:pPr>
                            <w:pStyle w:val="FrameContents"/>
                            <w:spacing w:before="0" w:after="0"/>
                            <w:jc w:val="left"/>
                            <w:rPr>
                              <w:rFonts w:cs="Times New Roman"/>
                              <w:color w:val="000000"/>
                              <w:sz w:val="19"/>
                              <w:szCs w:val="19"/>
                              <w:lang w:val="sr-Cyrl-RS"/>
                            </w:rPr>
                          </w:pPr>
                          <w:r w:rsidRPr="00367327">
                            <w:rPr>
                              <w:rFonts w:cs="Times New Roman"/>
                              <w:color w:val="000000"/>
                              <w:sz w:val="19"/>
                              <w:szCs w:val="19"/>
                              <w:lang w:val="sr-Cyrl-RS"/>
                            </w:rPr>
                            <w:t>Даљи развој методолошког приступа и инструмената за унапређење различитих елемената (аспеката) јединственог система стручног усавршавања у државним органима и органима ЈЛС</w:t>
                          </w:r>
                        </w:p>
                      </w:txbxContent>
                    </v:textbox>
                  </v:rect>
                  <v:rect id="Rectangle: Rounded Corners 5" o:spid="_x0000_s1257" style="position:absolute;top:31044;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" strokecolor="#323e4f [2415]" strokeweight="1pt">
                    <v:stroke joinstyle="round"/>
                    <v:path arrowok="t"/>
                    <v:textbox>
                      <w:txbxContent>
                        <w:p w14:paraId="2ACEE24E"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8"/>
                              <w:sz w:val="20"/>
                              <w:szCs w:val="20"/>
                              <w:lang w:val="sr-Cyrl-RS"/>
                            </w:rPr>
                            <w:t>Унапређење примене иновативних облика стручног усавршавања</w:t>
                          </w:r>
                        </w:p>
                      </w:txbxContent>
                    </v:textbox>
                  </v:rect>
                  <v:rect id="Rectangle 16" o:spid="_x0000_s1258" style="position:absolute;top:5080;width:43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" strokecolor="#323e4f [2415]" strokeweight="1pt">
                    <v:stroke joinstyle="round"/>
                    <v:path arrowok="t"/>
                    <v:textbox>
                      <w:txbxContent>
                        <w:p w14:paraId="0A7BF54C" w14:textId="77777777" w:rsidR="00294A54" w:rsidRPr="00367327" w:rsidRDefault="00294A54" w:rsidP="00B9383F">
                          <w:pPr>
                            <w:pStyle w:val="FrameContents"/>
                            <w:spacing w:before="0" w:after="0"/>
                            <w:jc w:val="left"/>
                            <w:rPr>
                              <w:rFonts w:cs="Times New Roman"/>
                              <w:color w:val="000000"/>
                              <w:sz w:val="20"/>
                              <w:szCs w:val="20"/>
                              <w:lang w:val="sr-Cyrl-RS"/>
                            </w:rPr>
                          </w:pPr>
                          <w:r w:rsidRPr="00367327">
                            <w:rPr>
                              <w:rFonts w:cs="Times New Roman"/>
                              <w:color w:val="000000"/>
                              <w:sz w:val="20"/>
                              <w:szCs w:val="20"/>
                              <w:lang w:val="sr-Cyrl-RS"/>
                            </w:rPr>
                            <w:t>Развој програма обуке и јачање капацитета за унапређење лица на положају</w:t>
                          </w:r>
                        </w:p>
                      </w:txbxContent>
                    </v:textbox>
                  </v:rect>
                  <v:rect id="Rectangle 12" o:spid="_x0000_s1259" style="position:absolute;top:37140;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" strokecolor="#323e4f [2415]" strokeweight="1pt">
                    <v:stroke joinstyle="round"/>
                    <v:path arrowok="t"/>
                    <v:textbox>
                      <w:txbxContent>
                        <w:p w14:paraId="0FF33B3A"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8"/>
                              <w:sz w:val="20"/>
                              <w:szCs w:val="20"/>
                              <w:lang w:val="sr-Cyrl-RS"/>
                            </w:rPr>
                            <w:t>Подршка припреми и спровођењу посебних програма обука у државним органима и органима јединица локалне самоуправе</w:t>
                          </w:r>
                        </w:p>
                      </w:txbxContent>
                    </v:textbox>
                  </v:rect>
                  <v:rect id="Rectangle 13" o:spid="_x0000_s1260" style="position:absolute;top:43349;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" strokecolor="#323e4f [2415]" strokeweight="1pt">
                    <v:stroke joinstyle="round"/>
                    <v:path arrowok="t"/>
                    <v:textbox>
                      <w:txbxContent>
                        <w:p w14:paraId="3FC56B50" w14:textId="77777777" w:rsidR="00294A54" w:rsidRPr="00367327" w:rsidRDefault="00294A54" w:rsidP="00B9383F">
                          <w:pPr>
                            <w:pStyle w:val="FrameContents"/>
                            <w:spacing w:before="0" w:after="0"/>
                            <w:jc w:val="left"/>
                            <w:rPr>
                              <w:rFonts w:cs="Times New Roman"/>
                              <w:color w:val="000000"/>
                              <w:spacing w:val="-8"/>
                              <w:sz w:val="20"/>
                              <w:szCs w:val="20"/>
                              <w:lang w:val="sr-Cyrl-RS"/>
                            </w:rPr>
                          </w:pPr>
                          <w:r w:rsidRPr="00367327">
                            <w:rPr>
                              <w:rFonts w:cs="Times New Roman"/>
                              <w:color w:val="000000"/>
                              <w:spacing w:val="-8"/>
                              <w:sz w:val="20"/>
                              <w:szCs w:val="20"/>
                              <w:lang w:val="sr-Cyrl-RS"/>
                            </w:rPr>
                            <w:t>Анализа прописа који уређују област стручног усавршавања у државним органима и органима ЈЛС и у јавној управи</w:t>
                          </w:r>
                        </w:p>
                      </w:txbxContent>
                    </v:textbox>
                  </v:rect>
                </v:group>
                <v:group id="Group 45" o:spid="_x0000_s1261" style="position:absolute;left:43255;top:1815;width:6687;height:70714" coordsize="6686,707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">
                  <v:group id="Group 39" o:spid="_x0000_s1262" style="position:absolute;width:6559;height:5988" coordsize="6559,5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">
                    <v:shape id="AutoShape 271" o:spid="_x0000_s1263"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" strokecolor="#323e4f [2415]"/>
                    <v:shape id="AutoShape 272" o:spid="_x0000_s1264" type="#_x0000_t32" style="position:absolute;top:5943;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" strokecolor="#323e4f [2415]"/>
                    <v:shape id="AutoShape 273" o:spid="_x0000_s1265" type="#_x0000_t32" style="position:absolute;left:3276;top:76;width:0;height:59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" strokecolor="#323e4f [2415]"/>
                    <v:shape id="AutoShape 274" o:spid="_x0000_s1266" type="#_x0000_t32" style="position:absolute;left:3276;top:2514;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" strokecolor="#323e4f [2415]"/>
                  </v:group>
                  <v:group id="Group 40" o:spid="_x0000_s1267" style="position:absolute;top:12649;width:6559;height:6788" coordsize="6559,6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">
                    <v:shape id="AutoShape 275" o:spid="_x0000_s1268"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" strokecolor="#323e4f [2415]"/>
                    <v:shape id="AutoShape 276" o:spid="_x0000_s1269" type="#_x0000_t32" style="position:absolute;top:6781;width:328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" strokecolor="#323e4f [2415]"/>
                    <v:shape id="AutoShape 278" o:spid="_x0000_s1270" type="#_x0000_t32" style="position:absolute;left:3276;top:3429;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" strokecolor="#323e4f [2415]"/>
                  </v:group>
                  <v:group id="Group 41" o:spid="_x0000_s1271" style="position:absolute;top:25527;width:6686;height:12274" coordsize="6686,12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">
                    <v:shape id="AutoShape 279" o:spid="_x0000_s1272"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" strokecolor="#323e4f [2415]"/>
                    <v:shape id="AutoShape 280" o:spid="_x0000_s1273" type="#_x0000_t32" style="position:absolute;top:6172;width:66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" strokecolor="#323e4f [2415]"/>
                    <v:shape id="AutoShape 281" o:spid="_x0000_s1274" type="#_x0000_t32" style="position:absolute;top:12268;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" strokecolor="#323e4f [2415]"/>
                    <v:shape id="AutoShape 282" o:spid="_x0000_s1275" type="#_x0000_t32" style="position:absolute;left:3276;width:0;height:122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" strokecolor="#323e4f [2415]"/>
                  </v:group>
                  <v:group id="Group 42" o:spid="_x0000_s1276" style="position:absolute;top:43967;width:6559;height:6940" coordsize="6559,6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">
                    <v:shape id="AutoShape 284" o:spid="_x0000_s1277"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" strokecolor="#323e4f [2415]"/>
                    <v:shape id="AutoShape 285" o:spid="_x0000_s1278" type="#_x0000_t32" style="position:absolute;left:76;top:6934;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" strokecolor="#323e4f [2415]"/>
                    <v:shape id="AutoShape 287" o:spid="_x0000_s1279" type="#_x0000_t32" style="position:absolute;left:3276;top:3581;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" strokecolor="#323e4f [2415]"/>
                  </v:group>
                  <v:group id="Group 44" o:spid="_x0000_s1280" style="position:absolute;top:57835;width:6686;height:12878" coordsize="6686,12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">
                    <v:group id="Group 43" o:spid="_x0000_s1281" style="position:absolute;width:3282;height:5873" coordsize="3282,58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">
                      <v:shape id="AutoShape 289" o:spid="_x0000_s1282" type="#_x0000_t32" style="position:absolute;top:76;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" strokecolor="#323e4f [2415]"/>
                      <v:shape id="AutoShape 290" o:spid="_x0000_s1283" type="#_x0000_t32" style="position:absolute;top:5867;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" strokecolor="#323e4f [2415]"/>
                      <v:shape id="AutoShape 291" o:spid="_x0000_s1284" type="#_x0000_t32" style="position:absolute;left:3276;width:0;height:57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" strokecolor="#323e4f [2415]"/>
                    </v:group>
                    <v:shape id="AutoShape 293" o:spid="_x0000_s1285" type="#_x0000_t32" style="position:absolute;top:12877;width:66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" strokecolor="#323e4f [2415]"/>
                  </v:group>
                </v:group>
                <v:group id="Group 47" o:spid="_x0000_s1286" style="position:absolute;left:77756;top:4863;width:3200;height:67672" coordsize="3200,67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">
                  <v:shape id="AutoShape 372" o:spid="_x0000_s1287" type="#_x0000_t32" style="position:absolute;left:3124;top:152;width:76;height:672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" strokecolor="#92d050"/>
                  <v:shape id="AutoShape 375" o:spid="_x0000_s1288" type="#_x0000_t32" style="position:absolute;top:28346;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" strokecolor="#92d050"/>
                  <v:group id="Group 46" o:spid="_x0000_s1289" style="position:absolute;width:3181;height:67671" coordsize="3181,67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">
                    <v:shape id="AutoShape 373" o:spid="_x0000_s1290" type="#_x0000_t32" style="position:absolute;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" strokecolor="#92d050"/>
                    <v:shape id="AutoShape 374" o:spid="_x0000_s1291" type="#_x0000_t32" style="position:absolute;top:12801;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" strokecolor="#92d050"/>
                    <v:shape id="AutoShape 376" o:spid="_x0000_s1292" type="#_x0000_t32" style="position:absolute;top:44577;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" strokecolor="#92d050"/>
                    <v:shape id="AutoShape 377" o:spid="_x0000_s1293" type="#_x0000_t32" style="position:absolute;top:57835;width:3181;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" strokecolor="#92d050"/>
                    <v:shape id="AutoShape 378" o:spid="_x0000_s1294" type="#_x0000_t32" style="position:absolute;top:67665;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" strokecolor="#92d050"/>
                  </v:group>
                </v:group>
                <v:group id="Group 38" o:spid="_x0000_s1295" style="position:absolute;left:49870;top:1750;width:91122;height:73851" coordsize="91122,73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">
                  <v:rect id="Rectangle: Rounded Corners 1" o:spid="_x0000_s1296" style="position:absolute;width:27851;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" fillcolor="white [3201]" strokecolor="#70ad47 [3209]" strokeweight="1pt">
                    <v:textbox>
                      <w:txbxContent>
                        <w:p w14:paraId="478F37DC" w14:textId="77777777" w:rsidR="00294A54" w:rsidRPr="00367327" w:rsidRDefault="00294A54" w:rsidP="00B9383F">
                          <w:pPr>
                            <w:spacing w:line="259" w:lineRule="auto"/>
                            <w:jc w:val="center"/>
                            <w:rPr>
                              <w:sz w:val="20"/>
                              <w:szCs w:val="20"/>
                              <w:lang w:val="sr-Cyrl-RS"/>
                            </w:rPr>
                          </w:pPr>
                          <w:r w:rsidRPr="00367327">
                            <w:rPr>
                              <w:sz w:val="20"/>
                              <w:szCs w:val="20"/>
                              <w:lang w:val="sr-Cyrl-RS"/>
                            </w:rPr>
                            <w:t>УНАПРЕЂЕН РАД ЛИЦА НА ПОЛОЖАЈУ</w:t>
                          </w:r>
                        </w:p>
                      </w:txbxContent>
                    </v:textbox>
                  </v:rect>
                  <v:rect id="Rectangle: Rounded Corners 1" o:spid="_x0000_s1297" style="position:absolute;top:28560;width:27933;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" fillcolor="white [3201]" strokecolor="#70ad47 [3209]" strokeweight="1pt">
                    <v:textbox>
                      <w:txbxContent>
                        <w:p w14:paraId="3B2A2ECA" w14:textId="77777777" w:rsidR="00294A54" w:rsidRPr="00367327" w:rsidRDefault="00294A54" w:rsidP="00B9383F">
                          <w:pPr>
                            <w:spacing w:line="259" w:lineRule="auto"/>
                            <w:jc w:val="center"/>
                            <w:rPr>
                              <w:spacing w:val="-12"/>
                              <w:sz w:val="20"/>
                              <w:szCs w:val="20"/>
                              <w:lang w:val="sr-Cyrl-RS"/>
                            </w:rPr>
                          </w:pPr>
                          <w:r w:rsidRPr="00367327">
                            <w:rPr>
                              <w:sz w:val="20"/>
                              <w:szCs w:val="20"/>
                              <w:lang w:val="sr-Cyrl-RS"/>
                            </w:rPr>
                            <w:t>СПРОВЕДЕНЕ ОБУКЕ ВЕЗАНЕ ЗА СТРУЧНО УСАВРШАВАЊЕ У ДРЖАВНИМ ОРГАНИМА И ОРГАНИМА ЈЛС</w:t>
                          </w:r>
                        </w:p>
                      </w:txbxContent>
                    </v:textbox>
                  </v:rect>
                  <v:rect id="Rectangle: Rounded Corners 1" o:spid="_x0000_s1298" style="position:absolute;top:12982;width:27851;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" fillcolor="white [3201]" strokecolor="#70ad47 [3209]" strokeweight="1pt">
                    <v:textbox>
                      <w:txbxContent>
                        <w:p w14:paraId="49A4866E" w14:textId="77777777" w:rsidR="00294A54" w:rsidRPr="00367327" w:rsidRDefault="00294A54" w:rsidP="00B9383F">
                          <w:pPr>
                            <w:spacing w:line="259" w:lineRule="auto"/>
                            <w:jc w:val="center"/>
                            <w:rPr>
                              <w:sz w:val="20"/>
                              <w:szCs w:val="20"/>
                              <w:lang w:val="sr-Cyrl-RS"/>
                            </w:rPr>
                          </w:pPr>
                          <w:r w:rsidRPr="00367327">
                            <w:rPr>
                              <w:sz w:val="20"/>
                              <w:szCs w:val="20"/>
                              <w:lang w:val="sr-Cyrl-RS"/>
                            </w:rPr>
                            <w:t>УНАПРЕЂЕН ЈЕДИНСТВЕНИ СИСТЕМ СТРУЧНОГ УСАВРШАВАЊА</w:t>
                          </w:r>
                        </w:p>
                      </w:txbxContent>
                    </v:textbox>
                  </v:rect>
                  <v:rect id="Rectangle: Rounded Corners 1" o:spid="_x0000_s1299" style="position:absolute;top:44026;width:27717;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" fillcolor="white [3201]" strokecolor="#70ad47 [3209]" strokeweight="1pt">
                    <v:textbox>
                      <w:txbxContent>
                        <w:p w14:paraId="1577FF86" w14:textId="77777777" w:rsidR="00294A54" w:rsidRPr="00367327" w:rsidRDefault="00294A54" w:rsidP="00B9383F">
                          <w:pPr>
                            <w:spacing w:line="259" w:lineRule="auto"/>
                            <w:jc w:val="center"/>
                            <w:rPr>
                              <w:sz w:val="20"/>
                              <w:szCs w:val="20"/>
                              <w:lang w:val="sr-Cyrl-RS"/>
                            </w:rPr>
                          </w:pPr>
                          <w:r w:rsidRPr="00367327">
                            <w:rPr>
                              <w:spacing w:val="-6"/>
                              <w:sz w:val="20"/>
                              <w:szCs w:val="20"/>
                              <w:lang w:val="sr-Cyrl-RS"/>
                            </w:rPr>
                            <w:t>УНАПРЕЂЕН РЕГУЛАТОРНИ ОКВИР КОЈИ УРЕЂУЈЕ ОБЛАСТ СТРУЧНОГ УСАВРШАВАЊА У ДРЖАВНИМ ОРГАНИМА, ЈЛС И У ЈАВНОЈ УПРАВИ</w:t>
                          </w:r>
                        </w:p>
                      </w:txbxContent>
                    </v:textbox>
                  </v:rect>
                  <v:rect id="Rectangle: Rounded Corners 1" o:spid="_x0000_s1300" style="position:absolute;top:67733;width:2793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" fillcolor="white [3201]" strokecolor="#70ad47 [3209]" strokeweight="1pt">
                    <v:textbox>
                      <w:txbxContent>
                        <w:p w14:paraId="077BEB54" w14:textId="77777777" w:rsidR="00294A54" w:rsidRPr="00367327" w:rsidRDefault="00294A54" w:rsidP="00B9383F">
                          <w:pPr>
                            <w:spacing w:line="259" w:lineRule="auto"/>
                            <w:jc w:val="center"/>
                            <w:rPr>
                              <w:sz w:val="20"/>
                              <w:szCs w:val="20"/>
                              <w:lang w:val="sr-Cyrl-RS"/>
                            </w:rPr>
                          </w:pPr>
                          <w:r w:rsidRPr="00367327">
                            <w:rPr>
                              <w:sz w:val="20"/>
                              <w:szCs w:val="20"/>
                              <w:lang w:val="sr-Cyrl-RS"/>
                            </w:rPr>
                            <w:t>ОЈАЧАНИ ТЕХНИЧКИ (ИКТ) КАПАЦИТЕТИ У ОБЛАСТИ СТРУЧНОГ УСАВРШАВАЊА</w:t>
                          </w:r>
                        </w:p>
                      </w:txbxContent>
                    </v:textbox>
                  </v:rect>
                  <v:rect id="Rectangle: Rounded Corners 1" o:spid="_x0000_s1301" style="position:absolute;left:33640;top:19191;width:2628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" fillcolor="white [3201]" strokecolor="#323e4f [2415]" strokeweight="1pt">
                    <v:textbox>
                      <w:txbxContent>
                        <w:p w14:paraId="64A9F976" w14:textId="77777777" w:rsidR="00294A54" w:rsidRPr="00367327" w:rsidRDefault="00294A54" w:rsidP="00B9383F">
                          <w:pPr>
                            <w:spacing w:line="259" w:lineRule="auto"/>
                            <w:ind w:left="-142" w:right="-142"/>
                            <w:jc w:val="center"/>
                            <w:rPr>
                              <w:b/>
                              <w:bCs/>
                              <w:color w:val="323E4F" w:themeColor="text2" w:themeShade="BF"/>
                              <w:sz w:val="20"/>
                              <w:szCs w:val="20"/>
                              <w:lang w:val="sr-Cyrl-RS"/>
                            </w:rPr>
                          </w:pPr>
                          <w:r w:rsidRPr="00367327">
                            <w:rPr>
                              <w:b/>
                              <w:bCs/>
                              <w:color w:val="323E4F" w:themeColor="text2" w:themeShade="BF"/>
                              <w:sz w:val="20"/>
                              <w:szCs w:val="20"/>
                              <w:lang w:val="sr-Cyrl-RS"/>
                            </w:rPr>
                            <w:t>КВАЛИТЕТНИЈИ И ЕФИКАСНИЈИ РАД ЗАПОСЛЕНИХ У ДРЖАВНОЈ УПРАВИ</w:t>
                          </w:r>
                        </w:p>
                      </w:txbxContent>
                    </v:textbox>
                  </v:rect>
                  <v:rect id="Rectangle: Rounded Corners 1" o:spid="_x0000_s1302" style="position:absolute;left:33640;top:31707;width:26283;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" fillcolor="white [3201]" strokecolor="#323e4f [2415]" strokeweight="1pt">
                    <v:textbox>
                      <w:txbxContent>
                        <w:p w14:paraId="4FC6603A" w14:textId="77777777" w:rsidR="00294A54" w:rsidRPr="00367327" w:rsidRDefault="00294A54" w:rsidP="00B9383F">
                          <w:pPr>
                            <w:jc w:val="center"/>
                            <w:rPr>
                              <w:b/>
                              <w:bCs/>
                              <w:color w:val="323E4F" w:themeColor="text2" w:themeShade="BF"/>
                              <w:sz w:val="20"/>
                              <w:szCs w:val="20"/>
                              <w:lang w:val="sr-Cyrl-RS"/>
                            </w:rPr>
                          </w:pPr>
                          <w:r w:rsidRPr="00367327">
                            <w:rPr>
                              <w:b/>
                              <w:bCs/>
                              <w:color w:val="323E4F" w:themeColor="text2" w:themeShade="BF"/>
                              <w:sz w:val="20"/>
                              <w:szCs w:val="20"/>
                              <w:lang w:val="sr-Cyrl-RS"/>
                            </w:rPr>
                            <w:t>КВАЛИТЕТНИЈЕ УПРАВЉАЊЕ ЉУДСКИМ РЕСУРСИМА</w:t>
                          </w:r>
                        </w:p>
                      </w:txbxContent>
                    </v:textbox>
                  </v:rect>
                  <v:rect id="Rectangle: Rounded Corners 1" o:spid="_x0000_s1303" style="position:absolute;left:65024;top:23142;width:26098;height:10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" fillcolor="white [3201]" strokecolor="#323e4f [2415]" strokeweight="1pt">
                    <v:textbox>
                      <w:txbxContent>
                        <w:p w14:paraId="5FDA9361" w14:textId="77777777" w:rsidR="00294A54" w:rsidRPr="00367327" w:rsidRDefault="00294A54" w:rsidP="00B9383F">
                          <w:pPr>
                            <w:ind w:right="-25"/>
                            <w:jc w:val="center"/>
                            <w:rPr>
                              <w:b/>
                              <w:bCs/>
                              <w:color w:val="323E4F" w:themeColor="text2" w:themeShade="BF"/>
                              <w:sz w:val="22"/>
                              <w:szCs w:val="22"/>
                              <w:lang w:val="sr-Cyrl-RS"/>
                            </w:rPr>
                          </w:pPr>
                          <w:r w:rsidRPr="00367327">
                            <w:rPr>
                              <w:b/>
                              <w:bCs/>
                              <w:color w:val="323E4F" w:themeColor="text2" w:themeShade="BF"/>
                              <w:sz w:val="22"/>
                              <w:szCs w:val="22"/>
                              <w:lang w:val="sr-Cyrl-RS"/>
                            </w:rPr>
                            <w:t>ДРЖАВНА УПРАВА И ЈЛС ПРИВЛАЧЕ, ЗАПОШЉАВАЈУ И ЗАДРЖАВАЈУ КОМПЕТЕНТАН, ЕФИКАСАН И МОТИВИСАН КАДАР</w:t>
                          </w:r>
                        </w:p>
                      </w:txbxContent>
                    </v:textbox>
                  </v:rect>
                  <v:rect id="Rectangle: Rounded Corners 1" o:spid="_x0000_s1304" style="position:absolute;top:57799;width:28479;height:6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" fillcolor="white [3201]" strokecolor="#70ad47 [3209]" strokeweight="1pt">
                    <v:textbox>
                      <w:txbxContent>
                        <w:p w14:paraId="54B65D78" w14:textId="77777777" w:rsidR="00294A54" w:rsidRPr="00367327" w:rsidRDefault="00294A54" w:rsidP="00B9383F">
                          <w:pPr>
                            <w:spacing w:line="259" w:lineRule="auto"/>
                            <w:ind w:right="-164"/>
                            <w:jc w:val="center"/>
                            <w:rPr>
                              <w:sz w:val="20"/>
                              <w:szCs w:val="20"/>
                              <w:lang w:val="sr-Cyrl-RS"/>
                            </w:rPr>
                          </w:pPr>
                          <w:r w:rsidRPr="00367327">
                            <w:rPr>
                              <w:sz w:val="20"/>
                              <w:szCs w:val="20"/>
                              <w:lang w:val="sr-Cyrl-RS"/>
                            </w:rPr>
                            <w:t>СТАНДАРДИЗОВАНИ ПРОЦЕСИ И СИСТЕМ КВАЛИТЕТА У ОБЛАСТИ СТРУЧНОГ УСАВРШАВАЊА У ЈАВНОЈ УПРАВИ</w:t>
                          </w:r>
                        </w:p>
                      </w:txbxContent>
                    </v:textbox>
                  </v:rect>
                </v:group>
                <v:group id="Group 49" o:spid="_x0000_s1305" style="position:absolute;left:80869;top:23540;width:34097;height:13745" coordsize="34097,13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">
                  <v:shape id="AutoShape 355" o:spid="_x0000_s1306" type="#_x0000_t32" style="position:absolute;left:29053;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" strokecolor="#323e4f [2415]"/>
                  <v:group id="Group 48" o:spid="_x0000_s1307" style="position:absolute;width:34097;height:13106" coordsize="34097,13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">
                    <v:shape id="AutoShape 352" o:spid="_x0000_s1308" type="#_x0000_t32" style="position:absolute;width:2692;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" strokecolor="#323e4f [2415]"/>
                    <v:shape id="AutoShape 353" o:spid="_x0000_s1309" type="#_x0000_t32" style="position:absolute;left:64;top:13099;width:2693;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" strokecolor="#323e4f [2415]"/>
                    <v:shape id="AutoShape 357" o:spid="_x0000_s1310" type="#_x0000_t32" style="position:absolute;left:30674;top:6614;width:34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" strokecolor="#323e4f [2415]"/>
                  </v:group>
                  <v:shape id="AutoShape 282" o:spid="_x0000_s1311" type="#_x0000_t32" style="position:absolute;left:30544;top:64;width:0;height:136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" strokecolor="#323e4f [2415]"/>
                </v:group>
              </v:group>
            </w:pict>
          </mc:Fallback>
        </mc:AlternateContent>
      </w:r>
    </w:p>
    <w:p w14:paraId="795B133D" w14:textId="77777777" w:rsidR="00B9383F" w:rsidRPr="00CB5FE7" w:rsidRDefault="00B9383F" w:rsidP="00B9383F">
      <w:pPr>
        <w:rPr>
          <w:sz w:val="18"/>
          <w:szCs w:val="18"/>
          <w:lang w:val="sr-Cyrl-RS"/>
        </w:rPr>
      </w:pPr>
      <w:r w:rsidRPr="00CB5FE7">
        <w:rPr>
          <w:sz w:val="18"/>
          <w:szCs w:val="18"/>
          <w:lang w:val="sr-Cyrl-RS"/>
        </w:rPr>
        <w:tab/>
      </w:r>
    </w:p>
    <w:p w14:paraId="35FDFD47" w14:textId="77777777" w:rsidR="00B9383F" w:rsidRPr="00CB5FE7" w:rsidRDefault="00B9383F" w:rsidP="00B9383F">
      <w:pPr>
        <w:tabs>
          <w:tab w:val="left" w:pos="7570"/>
        </w:tabs>
        <w:rPr>
          <w:sz w:val="18"/>
          <w:szCs w:val="18"/>
          <w:lang w:val="sr-Cyrl-RS"/>
        </w:rPr>
      </w:pPr>
    </w:p>
    <w:p w14:paraId="6BEA58D8" w14:textId="77777777" w:rsidR="00B9383F" w:rsidRPr="00CB5FE7" w:rsidRDefault="00B9383F" w:rsidP="00B9383F">
      <w:pPr>
        <w:rPr>
          <w:sz w:val="18"/>
          <w:szCs w:val="18"/>
          <w:lang w:val="sr-Cyrl-RS"/>
        </w:rPr>
      </w:pPr>
    </w:p>
    <w:p w14:paraId="185F3E52" w14:textId="77777777" w:rsidR="00B9383F" w:rsidRPr="00CB5FE7" w:rsidRDefault="00B9383F" w:rsidP="00B9383F">
      <w:pPr>
        <w:rPr>
          <w:sz w:val="18"/>
          <w:szCs w:val="18"/>
          <w:lang w:val="sr-Cyrl-RS"/>
        </w:rPr>
      </w:pPr>
    </w:p>
    <w:p w14:paraId="18E6A031" w14:textId="77777777" w:rsidR="00B9383F" w:rsidRPr="00CB5FE7" w:rsidRDefault="00B9383F" w:rsidP="00B9383F">
      <w:pPr>
        <w:rPr>
          <w:sz w:val="18"/>
          <w:szCs w:val="18"/>
          <w:lang w:val="sr-Cyrl-RS"/>
        </w:rPr>
      </w:pPr>
    </w:p>
    <w:p w14:paraId="629C2774" w14:textId="77777777" w:rsidR="00B9383F" w:rsidRPr="00CB5FE7" w:rsidRDefault="00B9383F" w:rsidP="00B9383F">
      <w:pPr>
        <w:rPr>
          <w:sz w:val="18"/>
          <w:szCs w:val="18"/>
          <w:lang w:val="sr-Cyrl-RS"/>
        </w:rPr>
      </w:pPr>
    </w:p>
    <w:p w14:paraId="1BA27B10" w14:textId="77777777" w:rsidR="00B9383F" w:rsidRPr="00CB5FE7" w:rsidRDefault="00B9383F" w:rsidP="00B9383F">
      <w:pPr>
        <w:rPr>
          <w:sz w:val="18"/>
          <w:szCs w:val="18"/>
          <w:lang w:val="sr-Cyrl-RS"/>
        </w:rPr>
      </w:pPr>
    </w:p>
    <w:p w14:paraId="4357DA32" w14:textId="77777777" w:rsidR="00B9383F" w:rsidRPr="00CB5FE7" w:rsidRDefault="00B9383F" w:rsidP="00B9383F">
      <w:pPr>
        <w:rPr>
          <w:sz w:val="18"/>
          <w:szCs w:val="18"/>
          <w:lang w:val="sr-Cyrl-RS"/>
        </w:rPr>
      </w:pPr>
    </w:p>
    <w:p w14:paraId="1C5A91A6" w14:textId="77777777" w:rsidR="00B9383F" w:rsidRPr="00CB5FE7" w:rsidRDefault="00B9383F" w:rsidP="00B9383F">
      <w:pPr>
        <w:rPr>
          <w:sz w:val="18"/>
          <w:szCs w:val="18"/>
          <w:lang w:val="sr-Cyrl-RS"/>
        </w:rPr>
      </w:pPr>
    </w:p>
    <w:p w14:paraId="59924CD8" w14:textId="77777777" w:rsidR="00B9383F" w:rsidRPr="00CB5FE7" w:rsidRDefault="00B9383F" w:rsidP="00B9383F">
      <w:pPr>
        <w:rPr>
          <w:sz w:val="18"/>
          <w:szCs w:val="18"/>
          <w:lang w:val="sr-Cyrl-RS"/>
        </w:rPr>
      </w:pPr>
    </w:p>
    <w:p w14:paraId="5C9AD581" w14:textId="77777777" w:rsidR="00B9383F" w:rsidRPr="00CB5FE7" w:rsidRDefault="00B9383F" w:rsidP="00B9383F">
      <w:pPr>
        <w:rPr>
          <w:sz w:val="18"/>
          <w:szCs w:val="18"/>
          <w:lang w:val="sr-Cyrl-RS"/>
        </w:rPr>
      </w:pPr>
    </w:p>
    <w:p w14:paraId="3AFDAA4D" w14:textId="77777777" w:rsidR="00B9383F" w:rsidRPr="00CB5FE7" w:rsidRDefault="00B9383F" w:rsidP="00B9383F">
      <w:pPr>
        <w:rPr>
          <w:sz w:val="18"/>
          <w:szCs w:val="18"/>
          <w:lang w:val="sr-Cyrl-RS"/>
        </w:rPr>
      </w:pPr>
      <w:r w:rsidRPr="00CB5FE7">
        <w:rPr>
          <w:noProof/>
          <w:sz w:val="18"/>
          <w:szCs w:val="18"/>
          <w:lang w:val="en-US" w:eastAsia="en-US"/>
        </w:rPr>
        <mc:AlternateContent>
          <mc:Choice Requires="wps">
            <w:drawing>
              <wp:anchor distT="0" distB="0" distL="114300" distR="114300" simplePos="0" relativeHeight="252309504" behindDoc="0" locked="0" layoutInCell="1" allowOverlap="1" wp14:anchorId="4C167022" wp14:editId="13D8B4B3">
                <wp:simplePos x="0" y="0"/>
                <wp:positionH relativeFrom="column">
                  <wp:posOffset>4516120</wp:posOffset>
                </wp:positionH>
                <wp:positionV relativeFrom="paragraph">
                  <wp:posOffset>33655</wp:posOffset>
                </wp:positionV>
                <wp:extent cx="0" cy="681355"/>
                <wp:effectExtent l="0" t="0" r="38100" b="23495"/>
                <wp:wrapNone/>
                <wp:docPr id="827302089" name="AutoShape 2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135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8B5ADB" id="AutoShape 277" o:spid="_x0000_s1026" type="#_x0000_t32" style="position:absolute;margin-left:355.6pt;margin-top:2.65pt;width:0;height:53.65pt;z-index:25230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" strokecolor="#323e4f [2415]"/>
            </w:pict>
          </mc:Fallback>
        </mc:AlternateContent>
      </w:r>
    </w:p>
    <w:p w14:paraId="307B3027" w14:textId="77777777" w:rsidR="00B9383F" w:rsidRPr="00CB5FE7" w:rsidRDefault="00B9383F" w:rsidP="00B9383F">
      <w:pPr>
        <w:rPr>
          <w:sz w:val="18"/>
          <w:szCs w:val="18"/>
          <w:lang w:val="sr-Cyrl-RS"/>
        </w:rPr>
      </w:pPr>
    </w:p>
    <w:p w14:paraId="00F31C64" w14:textId="77777777" w:rsidR="00B9383F" w:rsidRPr="00CB5FE7" w:rsidRDefault="00B9383F" w:rsidP="00B9383F">
      <w:pPr>
        <w:rPr>
          <w:sz w:val="18"/>
          <w:szCs w:val="18"/>
          <w:lang w:val="sr-Cyrl-RS"/>
        </w:rPr>
      </w:pPr>
    </w:p>
    <w:p w14:paraId="0994E21A" w14:textId="77777777" w:rsidR="00B9383F" w:rsidRPr="00CB5FE7" w:rsidRDefault="00B9383F" w:rsidP="00B9383F">
      <w:pPr>
        <w:rPr>
          <w:sz w:val="18"/>
          <w:szCs w:val="18"/>
          <w:lang w:val="sr-Cyrl-RS"/>
        </w:rPr>
      </w:pPr>
    </w:p>
    <w:p w14:paraId="2FB2B4A6" w14:textId="77777777" w:rsidR="00B9383F" w:rsidRPr="00CB5FE7" w:rsidRDefault="00B9383F" w:rsidP="00B9383F">
      <w:pPr>
        <w:rPr>
          <w:sz w:val="18"/>
          <w:szCs w:val="18"/>
          <w:lang w:val="sr-Cyrl-RS"/>
        </w:rPr>
      </w:pPr>
    </w:p>
    <w:p w14:paraId="75C901EE" w14:textId="77777777" w:rsidR="00B9383F" w:rsidRPr="00CB5FE7" w:rsidRDefault="00B9383F" w:rsidP="00B9383F">
      <w:pPr>
        <w:rPr>
          <w:sz w:val="18"/>
          <w:szCs w:val="18"/>
          <w:lang w:val="sr-Cyrl-RS"/>
        </w:rPr>
      </w:pPr>
    </w:p>
    <w:p w14:paraId="3B5C03CE" w14:textId="77777777" w:rsidR="00B9383F" w:rsidRPr="00CB5FE7" w:rsidRDefault="00B9383F" w:rsidP="00B9383F">
      <w:pPr>
        <w:tabs>
          <w:tab w:val="left" w:pos="7379"/>
        </w:tabs>
        <w:rPr>
          <w:sz w:val="18"/>
          <w:szCs w:val="18"/>
          <w:lang w:val="sr-Cyrl-RS"/>
        </w:rPr>
      </w:pPr>
      <w:r w:rsidRPr="00CB5FE7">
        <w:rPr>
          <w:sz w:val="18"/>
          <w:szCs w:val="18"/>
          <w:lang w:val="sr-Cyrl-RS"/>
        </w:rPr>
        <w:tab/>
      </w:r>
    </w:p>
    <w:p w14:paraId="540ACD20" w14:textId="77777777" w:rsidR="00B9383F" w:rsidRPr="00CB5FE7" w:rsidRDefault="00B9383F" w:rsidP="00B9383F">
      <w:pPr>
        <w:tabs>
          <w:tab w:val="left" w:pos="7570"/>
        </w:tabs>
        <w:rPr>
          <w:sz w:val="18"/>
          <w:szCs w:val="18"/>
          <w:lang w:val="sr-Cyrl-RS"/>
        </w:rPr>
      </w:pPr>
      <w:r w:rsidRPr="00CB5FE7">
        <w:rPr>
          <w:sz w:val="18"/>
          <w:szCs w:val="18"/>
          <w:lang w:val="sr-Cyrl-RS"/>
        </w:rPr>
        <w:tab/>
      </w:r>
    </w:p>
    <w:p w14:paraId="3D6C35EB" w14:textId="77777777" w:rsidR="00B9383F" w:rsidRPr="00CB5FE7" w:rsidRDefault="00B9383F" w:rsidP="00B9383F">
      <w:pPr>
        <w:tabs>
          <w:tab w:val="left" w:pos="7570"/>
        </w:tabs>
        <w:rPr>
          <w:sz w:val="18"/>
          <w:szCs w:val="18"/>
          <w:lang w:val="sr-Cyrl-RS"/>
        </w:rPr>
      </w:pPr>
      <w:r w:rsidRPr="00CB5FE7">
        <w:rPr>
          <w:noProof/>
          <w:sz w:val="18"/>
          <w:szCs w:val="18"/>
          <w:lang w:val="en-US" w:eastAsia="en-US"/>
        </w:rPr>
        <mc:AlternateContent>
          <mc:Choice Requires="wps">
            <w:drawing>
              <wp:anchor distT="0" distB="0" distL="114300" distR="114300" simplePos="0" relativeHeight="252313600" behindDoc="0" locked="0" layoutInCell="1" allowOverlap="1" wp14:anchorId="7B990387" wp14:editId="38293D57">
                <wp:simplePos x="0" y="0"/>
                <wp:positionH relativeFrom="column">
                  <wp:posOffset>10846435</wp:posOffset>
                </wp:positionH>
                <wp:positionV relativeFrom="paragraph">
                  <wp:posOffset>1257300</wp:posOffset>
                </wp:positionV>
                <wp:extent cx="154305" cy="0"/>
                <wp:effectExtent l="0" t="0" r="0" b="0"/>
                <wp:wrapNone/>
                <wp:docPr id="1229006626" name="AutoShape 3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97470A" id="AutoShape 354" o:spid="_x0000_s1026" type="#_x0000_t32" style="position:absolute;margin-left:854.05pt;margin-top:99pt;width:12.15pt;height:0;z-index:25231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" strokecolor="#323e4f [2415]"/>
            </w:pict>
          </mc:Fallback>
        </mc:AlternateContent>
      </w:r>
      <w:r w:rsidRPr="00CB5FE7">
        <w:rPr>
          <w:noProof/>
          <w:sz w:val="18"/>
          <w:szCs w:val="18"/>
          <w:lang w:val="en-US" w:eastAsia="en-US"/>
        </w:rPr>
        <mc:AlternateContent>
          <mc:Choice Requires="wps">
            <w:drawing>
              <wp:anchor distT="0" distB="0" distL="114300" distR="114300" simplePos="0" relativeHeight="252310528" behindDoc="0" locked="0" layoutInCell="1" allowOverlap="1" wp14:anchorId="212310A5" wp14:editId="59423BD8">
                <wp:simplePos x="0" y="0"/>
                <wp:positionH relativeFrom="column">
                  <wp:posOffset>4523740</wp:posOffset>
                </wp:positionH>
                <wp:positionV relativeFrom="paragraph">
                  <wp:posOffset>3790950</wp:posOffset>
                </wp:positionV>
                <wp:extent cx="328295" cy="635"/>
                <wp:effectExtent l="0" t="0" r="33655" b="37465"/>
                <wp:wrapNone/>
                <wp:docPr id="526391824" name="AutoShape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C8D7E2" id="AutoShape 292" o:spid="_x0000_s1026" type="#_x0000_t32" style="position:absolute;margin-left:356.2pt;margin-top:298.5pt;width:25.85pt;height:.05pt;z-index:25231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" strokecolor="#323e4f [2415]"/>
            </w:pict>
          </mc:Fallback>
        </mc:AlternateContent>
      </w:r>
      <w:r w:rsidRPr="00CB5FE7">
        <w:rPr>
          <w:noProof/>
          <w:sz w:val="18"/>
          <w:szCs w:val="18"/>
          <w:lang w:val="en-US" w:eastAsia="en-US"/>
        </w:rPr>
        <mc:AlternateContent>
          <mc:Choice Requires="wps">
            <w:drawing>
              <wp:anchor distT="0" distB="0" distL="114300" distR="114300" simplePos="0" relativeHeight="252319744" behindDoc="0" locked="0" layoutInCell="1" allowOverlap="1" wp14:anchorId="5CFEA642" wp14:editId="303D152F">
                <wp:simplePos x="0" y="0"/>
                <wp:positionH relativeFrom="column">
                  <wp:posOffset>4512945</wp:posOffset>
                </wp:positionH>
                <wp:positionV relativeFrom="paragraph">
                  <wp:posOffset>2117090</wp:posOffset>
                </wp:positionV>
                <wp:extent cx="0" cy="683895"/>
                <wp:effectExtent l="0" t="0" r="38100" b="20955"/>
                <wp:wrapNone/>
                <wp:docPr id="977649552" name="AutoShape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389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D8690D4" id="AutoShape 291" o:spid="_x0000_s1026" type="#_x0000_t32" style="position:absolute;margin-left:355.35pt;margin-top:166.7pt;width:0;height:53.85pt;z-index:25231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" strokecolor="#323e4f [2415]"/>
            </w:pict>
          </mc:Fallback>
        </mc:AlternateContent>
      </w:r>
      <w:r w:rsidRPr="00CB5FE7">
        <w:rPr>
          <w:sz w:val="18"/>
          <w:szCs w:val="18"/>
          <w:lang w:val="sr-Cyrl-RS"/>
        </w:rPr>
        <w:br w:type="page"/>
      </w:r>
    </w:p>
    <w:p w14:paraId="7B5D446C" w14:textId="77777777" w:rsidR="00B9383F" w:rsidRPr="00CB5FE7" w:rsidRDefault="00B9383F" w:rsidP="00B9383F">
      <w:pPr>
        <w:rPr>
          <w:b/>
          <w:bCs/>
          <w:smallCaps/>
          <w:color w:val="1F497D"/>
          <w:spacing w:val="6"/>
          <w:lang w:val="sr-Cyrl-RS" w:bidi="hi-IN"/>
        </w:rPr>
        <w:sectPr w:rsidR="00B9383F" w:rsidRPr="00CB5FE7" w:rsidSect="00514824">
          <w:type w:val="oddPage"/>
          <w:pgSz w:w="23814" w:h="16840" w:orient="landscape" w:code="9"/>
          <w:pgMar w:top="1281" w:right="1758" w:bottom="1236" w:left="1196" w:header="692" w:footer="981" w:gutter="0"/>
          <w:cols w:space="720"/>
          <w:titlePg/>
          <w:docGrid w:linePitch="326"/>
        </w:sectPr>
      </w:pPr>
    </w:p>
    <w:p w14:paraId="4416CB16" w14:textId="77777777" w:rsidR="00B9383F" w:rsidRPr="00CB5FE7" w:rsidRDefault="00B9383F" w:rsidP="00B9383F">
      <w:pPr>
        <w:rPr>
          <w:b/>
          <w:bCs/>
          <w:color w:val="1F497D"/>
          <w:spacing w:val="6"/>
          <w:lang w:val="sr-Cyrl-RS" w:bidi="hi-IN"/>
        </w:rPr>
      </w:pPr>
      <w:r w:rsidRPr="00CB5FE7">
        <w:rPr>
          <w:b/>
          <w:bCs/>
          <w:smallCaps/>
          <w:noProof/>
          <w:color w:val="1F497D"/>
          <w:spacing w:val="6"/>
          <w:lang w:val="en-US" w:eastAsia="en-US"/>
          <w14:ligatures w14:val="standardContextual"/>
        </w:rPr>
        <w:lastRenderedPageBreak/>
        <mc:AlternateContent>
          <mc:Choice Requires="wpg">
            <w:drawing>
              <wp:anchor distT="0" distB="0" distL="114300" distR="114300" simplePos="0" relativeHeight="252307456" behindDoc="0" locked="0" layoutInCell="1" allowOverlap="1" wp14:anchorId="3262726F" wp14:editId="05CCD54F">
                <wp:simplePos x="0" y="0"/>
                <wp:positionH relativeFrom="column">
                  <wp:posOffset>-196124</wp:posOffset>
                </wp:positionH>
                <wp:positionV relativeFrom="paragraph">
                  <wp:posOffset>501015</wp:posOffset>
                </wp:positionV>
                <wp:extent cx="14214565" cy="504190"/>
                <wp:effectExtent l="0" t="0" r="34925" b="10160"/>
                <wp:wrapNone/>
                <wp:docPr id="1013199222" name="Group 51"/>
                <wp:cNvGraphicFramePr/>
                <a:graphic xmlns:a="http://schemas.openxmlformats.org/drawingml/2006/main">
                  <a:graphicData uri="http://schemas.microsoft.com/office/word/2010/wordprocessingGroup">
                    <wpg:wgp>
                      <wpg:cNvGrpSpPr/>
                      <wpg:grpSpPr>
                        <a:xfrm>
                          <a:off x="0" y="0"/>
                          <a:ext cx="14214565" cy="504190"/>
                          <a:chOff x="0" y="0"/>
                          <a:chExt cx="14214565" cy="504190"/>
                        </a:xfrm>
                      </wpg:grpSpPr>
                      <wps:wsp>
                        <wps:cNvPr id="908439679" name="Arrow: Pentagon 7"/>
                        <wps:cNvSpPr>
                          <a:spLocks/>
                        </wps:cNvSpPr>
                        <wps:spPr>
                          <a:xfrm>
                            <a:off x="0" y="0"/>
                            <a:ext cx="4548505"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12ACCFA7" w14:textId="77777777" w:rsidR="00294A54" w:rsidRPr="005D6945" w:rsidRDefault="00294A54" w:rsidP="00B9383F">
                              <w:pPr>
                                <w:jc w:val="center"/>
                                <w:rPr>
                                  <w:b/>
                                  <w:bCs/>
                                  <w:color w:val="323E4F" w:themeColor="text2" w:themeShade="BF"/>
                                  <w:sz w:val="28"/>
                                  <w:szCs w:val="28"/>
                                  <w:lang w:val="sr-Cyrl-RS"/>
                                </w:rPr>
                              </w:pPr>
                              <w:r w:rsidRPr="005D6945">
                                <w:rPr>
                                  <w:b/>
                                  <w:bCs/>
                                  <w:color w:val="323E4F" w:themeColor="text2" w:themeShade="BF"/>
                                  <w:sz w:val="28"/>
                                  <w:szCs w:val="28"/>
                                  <w:lang w:val="sr-Cyrl-RS"/>
                                </w:rPr>
                                <w:t>АКТИВНОСТИ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2150464" name="Arrow: Pentagon 6"/>
                        <wps:cNvSpPr>
                          <a:spLocks/>
                        </wps:cNvSpPr>
                        <wps:spPr>
                          <a:xfrm>
                            <a:off x="5037364" y="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43291BFD" w14:textId="77777777" w:rsidR="00294A54" w:rsidRPr="005D6945" w:rsidRDefault="00294A54" w:rsidP="00B9383F">
                              <w:pPr>
                                <w:jc w:val="center"/>
                                <w:rPr>
                                  <w:b/>
                                  <w:bCs/>
                                  <w:color w:val="323E4F" w:themeColor="text2" w:themeShade="BF"/>
                                  <w:sz w:val="28"/>
                                  <w:szCs w:val="28"/>
                                </w:rPr>
                              </w:pPr>
                              <w:r w:rsidRPr="005D6945">
                                <w:rPr>
                                  <w:b/>
                                  <w:bCs/>
                                  <w:color w:val="323E4F" w:themeColor="text2" w:themeShade="BF"/>
                                  <w:lang w:val="sr-Cyrl-RS"/>
                                </w:rPr>
                                <w:t>ДИРЕКТНИ РЕЗУЛТАТИ</w:t>
                              </w:r>
                              <w:r w:rsidRPr="005D6945">
                                <w:rPr>
                                  <w:b/>
                                  <w:bCs/>
                                  <w:color w:val="323E4F" w:themeColor="text2" w:themeShade="BF"/>
                                  <w:sz w:val="28"/>
                                  <w:szCs w:val="28"/>
                                  <w:lang w:val="sr-Cyrl-RS"/>
                                </w:rPr>
                                <w:t xml:space="preserve"> </w:t>
                              </w:r>
                              <w:r w:rsidRPr="005D6945">
                                <w:rPr>
                                  <w:color w:val="323E4F" w:themeColor="text2" w:themeShade="BF"/>
                                  <w:lang w:val="sr-Cyrl-RS"/>
                                </w:rPr>
                                <w:t>(О</w:t>
                              </w:r>
                              <w:r w:rsidRPr="005D6945">
                                <w:rPr>
                                  <w:color w:val="323E4F" w:themeColor="text2" w:themeShade="BF"/>
                                </w:rPr>
                                <w:t>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1859583" name="Arrow: Pentagon 9"/>
                        <wps:cNvSpPr>
                          <a:spLocks/>
                        </wps:cNvSpPr>
                        <wps:spPr>
                          <a:xfrm>
                            <a:off x="8262257" y="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406B0E48" w14:textId="77777777" w:rsidR="00294A54" w:rsidRPr="005D6945" w:rsidRDefault="00294A54" w:rsidP="00B9383F">
                              <w:pPr>
                                <w:spacing w:before="120"/>
                                <w:jc w:val="center"/>
                                <w:rPr>
                                  <w:b/>
                                  <w:bCs/>
                                  <w:color w:val="323E4F" w:themeColor="text2" w:themeShade="BF"/>
                                  <w:sz w:val="28"/>
                                  <w:szCs w:val="28"/>
                                </w:rPr>
                              </w:pPr>
                              <w:r w:rsidRPr="005D6945">
                                <w:rPr>
                                  <w:b/>
                                  <w:bCs/>
                                  <w:color w:val="323E4F" w:themeColor="text2" w:themeShade="BF"/>
                                  <w:lang w:val="sr-Cyrl-RS"/>
                                </w:rPr>
                                <w:t>ИСХОДИ</w:t>
                              </w:r>
                              <w:r w:rsidRPr="005D6945">
                                <w:rPr>
                                  <w:b/>
                                  <w:bCs/>
                                  <w:color w:val="323E4F" w:themeColor="text2" w:themeShade="BF"/>
                                  <w:sz w:val="28"/>
                                  <w:szCs w:val="28"/>
                                  <w:lang w:val="sr-Cyrl-RS"/>
                                </w:rPr>
                                <w:t xml:space="preserve"> </w:t>
                              </w:r>
                              <w:r w:rsidRPr="005D6945">
                                <w:rPr>
                                  <w:color w:val="323E4F" w:themeColor="text2" w:themeShade="BF"/>
                                  <w:lang w:val="sr-Cyrl-RS"/>
                                </w:rPr>
                                <w:t>(О</w:t>
                              </w:r>
                              <w:r w:rsidRPr="005D6945">
                                <w:rPr>
                                  <w:color w:val="323E4F" w:themeColor="text2" w:themeShade="BF"/>
                                </w:rPr>
                                <w:t>utcomes)</w:t>
                              </w:r>
                            </w:p>
                            <w:p w14:paraId="660FBD71"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2045653" name="Arrow: Pentagon 8"/>
                        <wps:cNvSpPr>
                          <a:spLocks/>
                        </wps:cNvSpPr>
                        <wps:spPr>
                          <a:xfrm>
                            <a:off x="11421835" y="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2566E010" w14:textId="77777777" w:rsidR="00294A54" w:rsidRPr="005D6945" w:rsidRDefault="00294A54" w:rsidP="00B9383F">
                              <w:pPr>
                                <w:spacing w:before="120"/>
                                <w:jc w:val="center"/>
                                <w:rPr>
                                  <w:b/>
                                  <w:bCs/>
                                  <w:color w:val="323E4F" w:themeColor="text2" w:themeShade="BF"/>
                                  <w:sz w:val="28"/>
                                  <w:szCs w:val="28"/>
                                  <w:lang w:val="sr-Cyrl-RS"/>
                                </w:rPr>
                              </w:pPr>
                              <w:r w:rsidRPr="005D6945">
                                <w:rPr>
                                  <w:b/>
                                  <w:bCs/>
                                  <w:color w:val="323E4F" w:themeColor="text2" w:themeShade="BF"/>
                                  <w:lang w:val="sr-Cyrl-RS"/>
                                </w:rPr>
                                <w:t>УТИЦАЈ</w:t>
                              </w:r>
                              <w:r w:rsidRPr="005D6945">
                                <w:rPr>
                                  <w:b/>
                                  <w:bCs/>
                                  <w:color w:val="323E4F" w:themeColor="text2" w:themeShade="BF"/>
                                </w:rPr>
                                <w:t xml:space="preserve"> </w:t>
                              </w:r>
                              <w:r w:rsidRPr="005D6945">
                                <w:rPr>
                                  <w:b/>
                                  <w:bCs/>
                                  <w:color w:val="323E4F" w:themeColor="text2" w:themeShade="BF"/>
                                  <w:lang w:val="sr-Cyrl-RS"/>
                                </w:rPr>
                                <w:t>(</w:t>
                              </w:r>
                              <w:r w:rsidRPr="005D6945">
                                <w:rPr>
                                  <w:color w:val="323E4F" w:themeColor="text2" w:themeShade="BF"/>
                                </w:rPr>
                                <w:t>Impact</w:t>
                              </w:r>
                              <w:r w:rsidRPr="005D6945">
                                <w:rPr>
                                  <w:b/>
                                  <w:bCs/>
                                  <w:color w:val="323E4F" w:themeColor="text2" w:themeShade="BF"/>
                                  <w:lang w:val="sr-Cyrl-RS"/>
                                </w:rPr>
                                <w:t>)</w:t>
                              </w:r>
                            </w:p>
                            <w:p w14:paraId="76AE7EE8" w14:textId="77777777" w:rsidR="00294A54" w:rsidRPr="005D6945"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262726F" id="Group 51" o:spid="_x0000_s1312" style="position:absolute;margin-left:-15.45pt;margin-top:39.45pt;width:1119.25pt;height:39.7pt;z-index:252307456" coordsize="142145,5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">
                <v:shape id="Arrow: Pentagon 7" o:spid="_x0000_s1313" type="#_x0000_t15" style="position:absolute;width:45485;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" adj="20403" fillcolor="white [3212]" strokecolor="#09101d [484]" strokeweight="1pt">
                  <v:path arrowok="t"/>
                  <v:textbox>
                    <w:txbxContent>
                      <w:p w14:paraId="12ACCFA7" w14:textId="77777777" w:rsidR="00294A54" w:rsidRPr="005D6945" w:rsidRDefault="00294A54" w:rsidP="00B9383F">
                        <w:pPr>
                          <w:jc w:val="center"/>
                          <w:rPr>
                            <w:b/>
                            <w:bCs/>
                            <w:color w:val="323E4F" w:themeColor="text2" w:themeShade="BF"/>
                            <w:sz w:val="28"/>
                            <w:szCs w:val="28"/>
                            <w:lang w:val="sr-Cyrl-RS"/>
                          </w:rPr>
                        </w:pPr>
                        <w:r w:rsidRPr="005D6945">
                          <w:rPr>
                            <w:b/>
                            <w:bCs/>
                            <w:color w:val="323E4F" w:themeColor="text2" w:themeShade="BF"/>
                            <w:sz w:val="28"/>
                            <w:szCs w:val="28"/>
                            <w:lang w:val="sr-Cyrl-RS"/>
                          </w:rPr>
                          <w:t>АКТИВНОСТИ</w:t>
                        </w:r>
                      </w:p>
                    </w:txbxContent>
                  </v:textbox>
                </v:shape>
                <v:shape id="Arrow: Pentagon 6" o:spid="_x0000_s1314" type="#_x0000_t15" style="position:absolute;left:50373;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" adj="19650" fillcolor="white [3212]" strokecolor="#09101d [484]" strokeweight="1pt">
                  <v:path arrowok="t"/>
                  <v:textbox>
                    <w:txbxContent>
                      <w:p w14:paraId="43291BFD" w14:textId="77777777" w:rsidR="00294A54" w:rsidRPr="005D6945" w:rsidRDefault="00294A54" w:rsidP="00B9383F">
                        <w:pPr>
                          <w:jc w:val="center"/>
                          <w:rPr>
                            <w:b/>
                            <w:bCs/>
                            <w:color w:val="323E4F" w:themeColor="text2" w:themeShade="BF"/>
                            <w:sz w:val="28"/>
                            <w:szCs w:val="28"/>
                          </w:rPr>
                        </w:pPr>
                        <w:r w:rsidRPr="005D6945">
                          <w:rPr>
                            <w:b/>
                            <w:bCs/>
                            <w:color w:val="323E4F" w:themeColor="text2" w:themeShade="BF"/>
                            <w:lang w:val="sr-Cyrl-RS"/>
                          </w:rPr>
                          <w:t>ДИРЕКТНИ РЕЗУЛТАТИ</w:t>
                        </w:r>
                        <w:r w:rsidRPr="005D6945">
                          <w:rPr>
                            <w:b/>
                            <w:bCs/>
                            <w:color w:val="323E4F" w:themeColor="text2" w:themeShade="BF"/>
                            <w:sz w:val="28"/>
                            <w:szCs w:val="28"/>
                            <w:lang w:val="sr-Cyrl-RS"/>
                          </w:rPr>
                          <w:t xml:space="preserve"> </w:t>
                        </w:r>
                        <w:r w:rsidRPr="005D6945">
                          <w:rPr>
                            <w:color w:val="323E4F" w:themeColor="text2" w:themeShade="BF"/>
                            <w:lang w:val="sr-Cyrl-RS"/>
                          </w:rPr>
                          <w:t>(О</w:t>
                        </w:r>
                        <w:r w:rsidRPr="005D6945">
                          <w:rPr>
                            <w:color w:val="323E4F" w:themeColor="text2" w:themeShade="BF"/>
                          </w:rPr>
                          <w:t>utputs)</w:t>
                        </w:r>
                      </w:p>
                    </w:txbxContent>
                  </v:textbox>
                </v:shape>
                <v:shape id="Arrow: Pentagon 9" o:spid="_x0000_s1315" type="#_x0000_t15" style="position:absolute;left:82622;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" adj="19650" fillcolor="white [3212]" strokecolor="#09101d [484]" strokeweight="1pt">
                  <v:path arrowok="t"/>
                  <v:textbox>
                    <w:txbxContent>
                      <w:p w14:paraId="406B0E48" w14:textId="77777777" w:rsidR="00294A54" w:rsidRPr="005D6945" w:rsidRDefault="00294A54" w:rsidP="00B9383F">
                        <w:pPr>
                          <w:spacing w:before="120"/>
                          <w:jc w:val="center"/>
                          <w:rPr>
                            <w:b/>
                            <w:bCs/>
                            <w:color w:val="323E4F" w:themeColor="text2" w:themeShade="BF"/>
                            <w:sz w:val="28"/>
                            <w:szCs w:val="28"/>
                          </w:rPr>
                        </w:pPr>
                        <w:r w:rsidRPr="005D6945">
                          <w:rPr>
                            <w:b/>
                            <w:bCs/>
                            <w:color w:val="323E4F" w:themeColor="text2" w:themeShade="BF"/>
                            <w:lang w:val="sr-Cyrl-RS"/>
                          </w:rPr>
                          <w:t>ИСХОДИ</w:t>
                        </w:r>
                        <w:r w:rsidRPr="005D6945">
                          <w:rPr>
                            <w:b/>
                            <w:bCs/>
                            <w:color w:val="323E4F" w:themeColor="text2" w:themeShade="BF"/>
                            <w:sz w:val="28"/>
                            <w:szCs w:val="28"/>
                            <w:lang w:val="sr-Cyrl-RS"/>
                          </w:rPr>
                          <w:t xml:space="preserve"> </w:t>
                        </w:r>
                        <w:r w:rsidRPr="005D6945">
                          <w:rPr>
                            <w:color w:val="323E4F" w:themeColor="text2" w:themeShade="BF"/>
                            <w:lang w:val="sr-Cyrl-RS"/>
                          </w:rPr>
                          <w:t>(О</w:t>
                        </w:r>
                        <w:r w:rsidRPr="005D6945">
                          <w:rPr>
                            <w:color w:val="323E4F" w:themeColor="text2" w:themeShade="BF"/>
                          </w:rPr>
                          <w:t>utcomes)</w:t>
                        </w:r>
                      </w:p>
                      <w:p w14:paraId="660FBD71" w14:textId="77777777" w:rsidR="00294A54" w:rsidRDefault="00294A54" w:rsidP="00B9383F">
                        <w:pPr>
                          <w:jc w:val="center"/>
                        </w:pPr>
                      </w:p>
                    </w:txbxContent>
                  </v:textbox>
                </v:shape>
                <v:shape id="Arrow: Pentagon 8" o:spid="_x0000_s1316" type="#_x0000_t15" style="position:absolute;left:114218;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" adj="19650" fillcolor="white [3212]" strokecolor="#09101d [484]" strokeweight="1pt">
                  <v:path arrowok="t"/>
                  <v:textbox>
                    <w:txbxContent>
                      <w:p w14:paraId="2566E010" w14:textId="77777777" w:rsidR="00294A54" w:rsidRPr="005D6945" w:rsidRDefault="00294A54" w:rsidP="00B9383F">
                        <w:pPr>
                          <w:spacing w:before="120"/>
                          <w:jc w:val="center"/>
                          <w:rPr>
                            <w:b/>
                            <w:bCs/>
                            <w:color w:val="323E4F" w:themeColor="text2" w:themeShade="BF"/>
                            <w:sz w:val="28"/>
                            <w:szCs w:val="28"/>
                            <w:lang w:val="sr-Cyrl-RS"/>
                          </w:rPr>
                        </w:pPr>
                        <w:r w:rsidRPr="005D6945">
                          <w:rPr>
                            <w:b/>
                            <w:bCs/>
                            <w:color w:val="323E4F" w:themeColor="text2" w:themeShade="BF"/>
                            <w:lang w:val="sr-Cyrl-RS"/>
                          </w:rPr>
                          <w:t>УТИЦАЈ</w:t>
                        </w:r>
                        <w:r w:rsidRPr="005D6945">
                          <w:rPr>
                            <w:b/>
                            <w:bCs/>
                            <w:color w:val="323E4F" w:themeColor="text2" w:themeShade="BF"/>
                          </w:rPr>
                          <w:t xml:space="preserve"> </w:t>
                        </w:r>
                        <w:r w:rsidRPr="005D6945">
                          <w:rPr>
                            <w:b/>
                            <w:bCs/>
                            <w:color w:val="323E4F" w:themeColor="text2" w:themeShade="BF"/>
                            <w:lang w:val="sr-Cyrl-RS"/>
                          </w:rPr>
                          <w:t>(</w:t>
                        </w:r>
                        <w:r w:rsidRPr="005D6945">
                          <w:rPr>
                            <w:color w:val="323E4F" w:themeColor="text2" w:themeShade="BF"/>
                          </w:rPr>
                          <w:t>Impact</w:t>
                        </w:r>
                        <w:r w:rsidRPr="005D6945">
                          <w:rPr>
                            <w:b/>
                            <w:bCs/>
                            <w:color w:val="323E4F" w:themeColor="text2" w:themeShade="BF"/>
                            <w:lang w:val="sr-Cyrl-RS"/>
                          </w:rPr>
                          <w:t>)</w:t>
                        </w:r>
                      </w:p>
                      <w:p w14:paraId="76AE7EE8" w14:textId="77777777" w:rsidR="00294A54" w:rsidRPr="005D6945" w:rsidRDefault="00294A54" w:rsidP="00B9383F">
                        <w:pPr>
                          <w:jc w:val="center"/>
                        </w:pPr>
                      </w:p>
                    </w:txbxContent>
                  </v:textbox>
                </v:shape>
              </v:group>
            </w:pict>
          </mc:Fallback>
        </mc:AlternateContent>
      </w:r>
      <w:r w:rsidRPr="00CB5FE7">
        <w:rPr>
          <w:b/>
          <w:bCs/>
          <w:smallCaps/>
          <w:color w:val="1F497D"/>
          <w:spacing w:val="6"/>
          <w:lang w:val="sr-Cyrl-RS" w:bidi="hi-IN"/>
        </w:rPr>
        <w:t xml:space="preserve">Управљање људским ресурсима - Интервенцијска логика </w:t>
      </w:r>
      <w:r w:rsidRPr="00CB5FE7">
        <w:rPr>
          <w:smallCaps/>
          <w:color w:val="1F497D"/>
          <w:spacing w:val="6"/>
          <w:lang w:val="sr-Cyrl-RS" w:bidi="hi-IN"/>
        </w:rPr>
        <w:t>(</w:t>
      </w:r>
      <w:r w:rsidRPr="00CB5FE7">
        <w:rPr>
          <w:color w:val="1F497D"/>
          <w:spacing w:val="6"/>
          <w:lang w:val="sr-Cyrl-RS" w:bidi="hi-IN"/>
        </w:rPr>
        <w:t>наставак)</w:t>
      </w:r>
      <w:r w:rsidRPr="00CB5FE7">
        <w:rPr>
          <w:color w:val="1F497D"/>
          <w:spacing w:val="6"/>
          <w:lang w:val="sr-Cyrl-RS" w:bidi="hi-IN"/>
        </w:rPr>
        <w:br/>
      </w:r>
      <w:r w:rsidRPr="00CB5FE7">
        <w:rPr>
          <w:color w:val="1F497D"/>
          <w:spacing w:val="6"/>
          <w:lang w:val="sr-Cyrl-RS" w:bidi="hi-IN"/>
        </w:rPr>
        <w:br/>
      </w:r>
      <w:r w:rsidRPr="00CB5FE7">
        <w:rPr>
          <w:color w:val="1F497D"/>
          <w:spacing w:val="6"/>
          <w:lang w:val="sr-Cyrl-RS" w:bidi="hi-IN"/>
        </w:rPr>
        <w:br/>
      </w:r>
      <w:r w:rsidRPr="00CB5FE7">
        <w:rPr>
          <w:color w:val="1F497D"/>
          <w:spacing w:val="6"/>
          <w:lang w:val="sr-Cyrl-RS" w:bidi="hi-IN"/>
        </w:rPr>
        <w:br/>
      </w:r>
    </w:p>
    <w:p w14:paraId="3979DB64" w14:textId="77777777" w:rsidR="00B9383F" w:rsidRPr="00CB5FE7" w:rsidRDefault="00B9383F" w:rsidP="00B9383F">
      <w:pPr>
        <w:rPr>
          <w:b/>
          <w:bCs/>
          <w:smallCaps/>
          <w:color w:val="1F497D"/>
          <w:spacing w:val="6"/>
          <w:sz w:val="32"/>
          <w:szCs w:val="32"/>
          <w:lang w:val="sr-Cyrl-RS" w:bidi="hi-IN"/>
        </w:rPr>
      </w:pPr>
    </w:p>
    <w:p w14:paraId="12E26159" w14:textId="77777777" w:rsidR="00B9383F" w:rsidRPr="00CB5FE7" w:rsidRDefault="00B9383F" w:rsidP="00B9383F">
      <w:pPr>
        <w:rPr>
          <w:b/>
          <w:bCs/>
          <w:smallCaps/>
          <w:color w:val="1F497D"/>
          <w:spacing w:val="6"/>
          <w:sz w:val="32"/>
          <w:szCs w:val="32"/>
          <w:lang w:val="sr-Cyrl-RS" w:bidi="hi-IN"/>
        </w:rPr>
      </w:pPr>
    </w:p>
    <w:p w14:paraId="11BD5AE4" w14:textId="77777777" w:rsidR="00B9383F" w:rsidRPr="00CB5FE7" w:rsidRDefault="00B9383F" w:rsidP="00B9383F">
      <w:pPr>
        <w:rPr>
          <w:sz w:val="18"/>
          <w:szCs w:val="18"/>
          <w:lang w:val="sr-Cyrl-RS"/>
        </w:rPr>
      </w:pPr>
      <w:r w:rsidRPr="00CB5FE7">
        <w:rPr>
          <w:noProof/>
          <w:sz w:val="18"/>
          <w:szCs w:val="18"/>
          <w:lang w:val="en-US" w:eastAsia="en-US"/>
          <w14:ligatures w14:val="standardContextual"/>
        </w:rPr>
        <mc:AlternateContent>
          <mc:Choice Requires="wpg">
            <w:drawing>
              <wp:anchor distT="0" distB="0" distL="114300" distR="114300" simplePos="0" relativeHeight="252321792" behindDoc="0" locked="0" layoutInCell="1" allowOverlap="1" wp14:anchorId="1E1FE808" wp14:editId="49153473">
                <wp:simplePos x="0" y="0"/>
                <wp:positionH relativeFrom="column">
                  <wp:posOffset>-236855</wp:posOffset>
                </wp:positionH>
                <wp:positionV relativeFrom="paragraph">
                  <wp:posOffset>68671</wp:posOffset>
                </wp:positionV>
                <wp:extent cx="14121765" cy="5008789"/>
                <wp:effectExtent l="0" t="0" r="13335" b="20955"/>
                <wp:wrapNone/>
                <wp:docPr id="20395965" name="Group 58"/>
                <wp:cNvGraphicFramePr/>
                <a:graphic xmlns:a="http://schemas.openxmlformats.org/drawingml/2006/main">
                  <a:graphicData uri="http://schemas.microsoft.com/office/word/2010/wordprocessingGroup">
                    <wpg:wgp>
                      <wpg:cNvGrpSpPr/>
                      <wpg:grpSpPr>
                        <a:xfrm>
                          <a:off x="0" y="0"/>
                          <a:ext cx="14121765" cy="5008789"/>
                          <a:chOff x="0" y="0"/>
                          <a:chExt cx="14121765" cy="5008789"/>
                        </a:xfrm>
                      </wpg:grpSpPr>
                      <wpg:grpSp>
                        <wpg:cNvPr id="726548463" name="Group 55"/>
                        <wpg:cNvGrpSpPr/>
                        <wpg:grpSpPr>
                          <a:xfrm>
                            <a:off x="4335236" y="310243"/>
                            <a:ext cx="746941" cy="4393021"/>
                            <a:chOff x="0" y="0"/>
                            <a:chExt cx="746941" cy="4393021"/>
                          </a:xfrm>
                        </wpg:grpSpPr>
                        <wpg:grpSp>
                          <wpg:cNvPr id="249724163" name="Group 53"/>
                          <wpg:cNvGrpSpPr/>
                          <wpg:grpSpPr>
                            <a:xfrm>
                              <a:off x="24493" y="0"/>
                              <a:ext cx="693238" cy="2474413"/>
                              <a:chOff x="0" y="0"/>
                              <a:chExt cx="693238" cy="2474413"/>
                            </a:xfrm>
                          </wpg:grpSpPr>
                          <wps:wsp>
                            <wps:cNvPr id="132835597" name="AutoShape 294"/>
                            <wps:cNvCnPr>
                              <a:cxnSpLocks noChangeShapeType="1"/>
                            </wps:cNvCnPr>
                            <wps:spPr bwMode="auto">
                              <a:xfrm>
                                <a:off x="16328" y="0"/>
                                <a:ext cx="66865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723142229" name="AutoShape 296"/>
                            <wps:cNvCnPr>
                              <a:cxnSpLocks noChangeShapeType="1"/>
                            </wps:cNvCnPr>
                            <wps:spPr bwMode="auto">
                              <a:xfrm>
                                <a:off x="0" y="718457"/>
                                <a:ext cx="66865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462865514" name="AutoShape 297"/>
                            <wps:cNvCnPr>
                              <a:cxnSpLocks noChangeShapeType="1"/>
                            </wps:cNvCnPr>
                            <wps:spPr bwMode="auto">
                              <a:xfrm>
                                <a:off x="16328" y="1306286"/>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910238589" name="AutoShape 298"/>
                            <wps:cNvCnPr>
                              <a:cxnSpLocks noChangeShapeType="1"/>
                            </wps:cNvCnPr>
                            <wps:spPr bwMode="auto">
                              <a:xfrm>
                                <a:off x="16328" y="1845128"/>
                                <a:ext cx="676910"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868763958" name="AutoShape 299"/>
                            <wps:cNvCnPr>
                              <a:cxnSpLocks noChangeShapeType="1"/>
                            </wps:cNvCnPr>
                            <wps:spPr bwMode="auto">
                              <a:xfrm>
                                <a:off x="16328" y="2473778"/>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1773555716" name="Group 54"/>
                          <wpg:cNvGrpSpPr/>
                          <wpg:grpSpPr>
                            <a:xfrm>
                              <a:off x="0" y="3077936"/>
                              <a:ext cx="746941" cy="1315085"/>
                              <a:chOff x="0" y="0"/>
                              <a:chExt cx="746941" cy="1315085"/>
                            </a:xfrm>
                          </wpg:grpSpPr>
                          <wps:wsp>
                            <wps:cNvPr id="366478305" name="AutoShape 300"/>
                            <wps:cNvCnPr>
                              <a:cxnSpLocks noChangeShapeType="1"/>
                            </wps:cNvCnPr>
                            <wps:spPr bwMode="auto">
                              <a:xfrm>
                                <a:off x="40821" y="0"/>
                                <a:ext cx="328295"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980516758" name="AutoShape 301"/>
                            <wps:cNvCnPr>
                              <a:cxnSpLocks noChangeShapeType="1"/>
                            </wps:cNvCnPr>
                            <wps:spPr bwMode="auto">
                              <a:xfrm>
                                <a:off x="40821" y="595992"/>
                                <a:ext cx="70612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41427536" name="AutoShape 302"/>
                            <wps:cNvCnPr>
                              <a:cxnSpLocks noChangeShapeType="1"/>
                            </wps:cNvCnPr>
                            <wps:spPr bwMode="auto">
                              <a:xfrm>
                                <a:off x="0" y="1314450"/>
                                <a:ext cx="36000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grpSp>
                        <wpg:cNvPr id="1085077571" name="Group 52"/>
                        <wpg:cNvGrpSpPr/>
                        <wpg:grpSpPr>
                          <a:xfrm>
                            <a:off x="0" y="0"/>
                            <a:ext cx="14121765" cy="5008789"/>
                            <a:chOff x="0" y="0"/>
                            <a:chExt cx="14121765" cy="5008789"/>
                          </a:xfrm>
                        </wpg:grpSpPr>
                        <wps:wsp>
                          <wps:cNvPr id="1982309166" name="Rectangle: Rounded Corners 1"/>
                          <wps:cNvSpPr>
                            <a:spLocks noChangeArrowheads="1"/>
                          </wps:cNvSpPr>
                          <wps:spPr bwMode="auto">
                            <a:xfrm>
                              <a:off x="5053693" y="0"/>
                              <a:ext cx="2785110" cy="676275"/>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13346FDA" w14:textId="77777777" w:rsidR="00294A54" w:rsidRPr="005D6945" w:rsidRDefault="00294A54" w:rsidP="00B9383F">
                                <w:pPr>
                                  <w:spacing w:line="259" w:lineRule="auto"/>
                                  <w:jc w:val="center"/>
                                  <w:rPr>
                                    <w:sz w:val="20"/>
                                    <w:szCs w:val="20"/>
                                    <w:lang w:val="sr-Cyrl-RS"/>
                                  </w:rPr>
                                </w:pPr>
                                <w:r w:rsidRPr="005D6945">
                                  <w:rPr>
                                    <w:sz w:val="20"/>
                                    <w:szCs w:val="20"/>
                                    <w:lang w:val="sr-Cyrl-RS"/>
                                  </w:rPr>
                                  <w:t>ИЗРАЂЕН МОДЕЛ МАСТЕР ПЛАНА ЦЕЛОЖИВОТНОГ СТРУЧНОГ УСАВРШАВАЊА У ЈАВНОЈ УПРАВИ</w:t>
                                </w:r>
                              </w:p>
                            </w:txbxContent>
                          </wps:txbx>
                          <wps:bodyPr rot="0" vert="horz" wrap="square" lIns="91440" tIns="45720" rIns="91440" bIns="45720" anchor="ctr" anchorCtr="0" upright="1">
                            <a:noAutofit/>
                          </wps:bodyPr>
                        </wps:wsp>
                        <wps:wsp>
                          <wps:cNvPr id="1535824999" name="Rectangle 5"/>
                          <wps:cNvSpPr>
                            <a:spLocks/>
                          </wps:cNvSpPr>
                          <wps:spPr>
                            <a:xfrm>
                              <a:off x="40822" y="97971"/>
                              <a:ext cx="4319905" cy="467995"/>
                            </a:xfrm>
                            <a:prstGeom prst="rect">
                              <a:avLst/>
                            </a:prstGeom>
                            <a:solidFill>
                              <a:srgbClr val="FFFFFF"/>
                            </a:solidFill>
                            <a:ln w="12700">
                              <a:solidFill>
                                <a:schemeClr val="tx2">
                                  <a:lumMod val="75000"/>
                                </a:schemeClr>
                              </a:solidFill>
                              <a:round/>
                            </a:ln>
                            <a:effectLst/>
                          </wps:spPr>
                          <wps:txbx>
                            <w:txbxContent>
                              <w:p w14:paraId="55379CAD"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Успостављање система планирања и управљања процесом целоживотног стручног усавршавања у јавној управи</w:t>
                                </w:r>
                              </w:p>
                            </w:txbxContent>
                          </wps:txbx>
                          <wps:bodyPr wrap="square" anchor="ctr">
                            <a:prstTxWarp prst="textNoShape">
                              <a:avLst/>
                            </a:prstTxWarp>
                            <a:noAutofit/>
                          </wps:bodyPr>
                        </wps:wsp>
                        <wps:wsp>
                          <wps:cNvPr id="373392028" name="Rectangle: Rounded Corners 5"/>
                          <wps:cNvSpPr>
                            <a:spLocks/>
                          </wps:cNvSpPr>
                          <wps:spPr bwMode="auto">
                            <a:xfrm>
                              <a:off x="40822" y="1959429"/>
                              <a:ext cx="4319905" cy="467995"/>
                            </a:xfrm>
                            <a:prstGeom prst="rect">
                              <a:avLst/>
                            </a:prstGeom>
                            <a:solidFill>
                              <a:srgbClr val="FFFFFF"/>
                            </a:solidFill>
                            <a:ln w="12700">
                              <a:solidFill>
                                <a:schemeClr val="tx2">
                                  <a:lumMod val="75000"/>
                                  <a:lumOff val="0"/>
                                </a:schemeClr>
                              </a:solidFill>
                              <a:round/>
                              <a:headEnd/>
                              <a:tailEnd/>
                            </a:ln>
                          </wps:spPr>
                          <wps:txbx>
                            <w:txbxContent>
                              <w:p w14:paraId="1690236E"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Успостављање регулаторног оквира у области стручних испита у систему државне управе</w:t>
                                </w:r>
                              </w:p>
                            </w:txbxContent>
                          </wps:txbx>
                          <wps:bodyPr rot="0" vert="horz" wrap="square" lIns="91440" tIns="45720" rIns="91440" bIns="45720" anchor="ctr" anchorCtr="0" upright="1">
                            <a:noAutofit/>
                          </wps:bodyPr>
                        </wps:wsp>
                        <wps:wsp>
                          <wps:cNvPr id="1495314889" name="Rectangle 3"/>
                          <wps:cNvSpPr>
                            <a:spLocks/>
                          </wps:cNvSpPr>
                          <wps:spPr>
                            <a:xfrm>
                              <a:off x="40822" y="2539093"/>
                              <a:ext cx="4319905" cy="467995"/>
                            </a:xfrm>
                            <a:prstGeom prst="rect">
                              <a:avLst/>
                            </a:prstGeom>
                            <a:solidFill>
                              <a:srgbClr val="FFFFFF"/>
                            </a:solidFill>
                            <a:ln w="12700">
                              <a:solidFill>
                                <a:schemeClr val="tx2">
                                  <a:lumMod val="75000"/>
                                </a:schemeClr>
                              </a:solidFill>
                              <a:round/>
                            </a:ln>
                            <a:effectLst/>
                          </wps:spPr>
                          <wps:txbx>
                            <w:txbxContent>
                              <w:p w14:paraId="07218EF5"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Оптимизација пословних процеса у области стручних испита у систему државне управе</w:t>
                                </w:r>
                              </w:p>
                            </w:txbxContent>
                          </wps:txbx>
                          <wps:bodyPr wrap="square" anchor="ctr">
                            <a:prstTxWarp prst="textNoShape">
                              <a:avLst/>
                            </a:prstTxWarp>
                            <a:noAutofit/>
                          </wps:bodyPr>
                        </wps:wsp>
                        <wps:wsp>
                          <wps:cNvPr id="387053631" name="Rectangle 4"/>
                          <wps:cNvSpPr>
                            <a:spLocks/>
                          </wps:cNvSpPr>
                          <wps:spPr>
                            <a:xfrm>
                              <a:off x="32657" y="1338943"/>
                              <a:ext cx="4319905" cy="467995"/>
                            </a:xfrm>
                            <a:prstGeom prst="rect">
                              <a:avLst/>
                            </a:prstGeom>
                            <a:solidFill>
                              <a:srgbClr val="FFFFFF"/>
                            </a:solidFill>
                            <a:ln w="12700">
                              <a:solidFill>
                                <a:schemeClr val="tx2">
                                  <a:lumMod val="75000"/>
                                </a:schemeClr>
                              </a:solidFill>
                              <a:round/>
                            </a:ln>
                            <a:effectLst/>
                          </wps:spPr>
                          <wps:txbx>
                            <w:txbxContent>
                              <w:p w14:paraId="25AC4173"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Анализе и предлози мера за побољшање у области стручних испита у систему државне управе</w:t>
                                </w:r>
                              </w:p>
                            </w:txbxContent>
                          </wps:txbx>
                          <wps:bodyPr wrap="square" anchor="ctr">
                            <a:prstTxWarp prst="textNoShape">
                              <a:avLst/>
                            </a:prstTxWarp>
                            <a:noAutofit/>
                          </wps:bodyPr>
                        </wps:wsp>
                        <wps:wsp>
                          <wps:cNvPr id="1022381287" name="Rectangle: Rounded Corners 5"/>
                          <wps:cNvSpPr>
                            <a:spLocks/>
                          </wps:cNvSpPr>
                          <wps:spPr bwMode="auto">
                            <a:xfrm>
                              <a:off x="40822" y="3118757"/>
                              <a:ext cx="4319905" cy="467995"/>
                            </a:xfrm>
                            <a:prstGeom prst="rect">
                              <a:avLst/>
                            </a:prstGeom>
                            <a:solidFill>
                              <a:srgbClr val="FFFFFF"/>
                            </a:solidFill>
                            <a:ln w="12700">
                              <a:solidFill>
                                <a:schemeClr val="tx2">
                                  <a:lumMod val="75000"/>
                                  <a:lumOff val="0"/>
                                </a:schemeClr>
                              </a:solidFill>
                              <a:round/>
                              <a:headEnd/>
                              <a:tailEnd/>
                            </a:ln>
                          </wps:spPr>
                          <wps:txbx>
                            <w:txbxContent>
                              <w:p w14:paraId="277B3677"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 xml:space="preserve">Успостављање инструмената за подршку спровођењу система школовања кадрова за јавну управу </w:t>
                                </w:r>
                              </w:p>
                            </w:txbxContent>
                          </wps:txbx>
                          <wps:bodyPr rot="0" vert="horz" wrap="square" lIns="91440" tIns="45720" rIns="91440" bIns="45720" anchor="ctr" anchorCtr="0" upright="1">
                            <a:noAutofit/>
                          </wps:bodyPr>
                        </wps:wsp>
                        <wps:wsp>
                          <wps:cNvPr id="1225661575" name="Rectangle: Rounded Corners 5"/>
                          <wps:cNvSpPr>
                            <a:spLocks/>
                          </wps:cNvSpPr>
                          <wps:spPr bwMode="auto">
                            <a:xfrm>
                              <a:off x="48986" y="628650"/>
                              <a:ext cx="4286250" cy="647700"/>
                            </a:xfrm>
                            <a:prstGeom prst="rect">
                              <a:avLst/>
                            </a:prstGeom>
                            <a:solidFill>
                              <a:srgbClr val="FFFFFF"/>
                            </a:solidFill>
                            <a:ln w="12700">
                              <a:solidFill>
                                <a:schemeClr val="tx2">
                                  <a:lumMod val="75000"/>
                                  <a:lumOff val="0"/>
                                </a:schemeClr>
                              </a:solidFill>
                              <a:round/>
                              <a:headEnd/>
                              <a:tailEnd/>
                            </a:ln>
                          </wps:spPr>
                          <wps:txbx>
                            <w:txbxContent>
                              <w:p w14:paraId="42073184"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Унапређење сарадње између институција и посебних стручних тела у чијем су делокругу послови стручног усавршавања у државним органима</w:t>
                                </w:r>
                              </w:p>
                              <w:p w14:paraId="2903692D" w14:textId="77777777" w:rsidR="00294A54" w:rsidRPr="00DC5329" w:rsidRDefault="00294A54" w:rsidP="00B9383F">
                                <w:pPr>
                                  <w:pStyle w:val="FrameContents"/>
                                  <w:spacing w:before="0" w:after="0"/>
                                  <w:jc w:val="left"/>
                                  <w:rPr>
                                    <w:color w:val="000000"/>
                                    <w:lang w:val="sr-Cyrl-RS"/>
                                  </w:rPr>
                                </w:pPr>
                              </w:p>
                            </w:txbxContent>
                          </wps:txbx>
                          <wps:bodyPr rot="0" vert="horz" wrap="square" lIns="91440" tIns="45720" rIns="91440" bIns="45720" anchor="ctr" anchorCtr="0" upright="1">
                            <a:noAutofit/>
                          </wps:bodyPr>
                        </wps:wsp>
                        <wps:wsp>
                          <wps:cNvPr id="1309466505" name="Rectangle 2"/>
                          <wps:cNvSpPr>
                            <a:spLocks/>
                          </wps:cNvSpPr>
                          <wps:spPr>
                            <a:xfrm>
                              <a:off x="40822" y="3706586"/>
                              <a:ext cx="4319905" cy="467995"/>
                            </a:xfrm>
                            <a:prstGeom prst="rect">
                              <a:avLst/>
                            </a:prstGeom>
                            <a:solidFill>
                              <a:srgbClr val="FFFFFF"/>
                            </a:solidFill>
                            <a:ln w="12700">
                              <a:solidFill>
                                <a:schemeClr val="tx2">
                                  <a:lumMod val="75000"/>
                                </a:schemeClr>
                              </a:solidFill>
                              <a:round/>
                            </a:ln>
                            <a:effectLst/>
                          </wps:spPr>
                          <wps:txbx>
                            <w:txbxContent>
                              <w:p w14:paraId="64266375"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Развој програма обука за студенте и промоција стручног оспособљавања у јавној управи</w:t>
                                </w:r>
                              </w:p>
                            </w:txbxContent>
                          </wps:txbx>
                          <wps:bodyPr wrap="square" anchor="ctr">
                            <a:prstTxWarp prst="textNoShape">
                              <a:avLst/>
                            </a:prstTxWarp>
                            <a:noAutofit/>
                          </wps:bodyPr>
                        </wps:wsp>
                        <wps:wsp>
                          <wps:cNvPr id="917943645" name="Rectangle: Rounded Corners 5"/>
                          <wps:cNvSpPr>
                            <a:spLocks/>
                          </wps:cNvSpPr>
                          <wps:spPr bwMode="auto">
                            <a:xfrm>
                              <a:off x="0" y="4351564"/>
                              <a:ext cx="4319905" cy="657225"/>
                            </a:xfrm>
                            <a:prstGeom prst="rect">
                              <a:avLst/>
                            </a:prstGeom>
                            <a:solidFill>
                              <a:srgbClr val="FFFFFF"/>
                            </a:solidFill>
                            <a:ln w="12700">
                              <a:solidFill>
                                <a:schemeClr val="tx2">
                                  <a:lumMod val="75000"/>
                                  <a:lumOff val="0"/>
                                </a:schemeClr>
                              </a:solidFill>
                              <a:round/>
                              <a:headEnd/>
                              <a:tailEnd/>
                            </a:ln>
                          </wps:spPr>
                          <wps:txbx>
                            <w:txbxContent>
                              <w:p w14:paraId="53766DC1"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Унапређење аналитичко-истраживачких и других активности НАЈУ у сарадњи са високошколским установама и научноистраживачким организацијама</w:t>
                                </w:r>
                              </w:p>
                            </w:txbxContent>
                          </wps:txbx>
                          <wps:bodyPr rot="0" vert="horz" wrap="square" lIns="91440" tIns="45720" rIns="91440" bIns="45720" anchor="ctr" anchorCtr="0" upright="1">
                            <a:noAutofit/>
                          </wps:bodyPr>
                        </wps:wsp>
                        <wps:wsp>
                          <wps:cNvPr id="1232530801" name="Rectangle: Rounded Corners 1"/>
                          <wps:cNvSpPr>
                            <a:spLocks noChangeArrowheads="1"/>
                          </wps:cNvSpPr>
                          <wps:spPr bwMode="auto">
                            <a:xfrm>
                              <a:off x="5037365" y="1836964"/>
                              <a:ext cx="2793365" cy="66675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7A017AEA" w14:textId="77777777" w:rsidR="00294A54" w:rsidRPr="005D6945" w:rsidRDefault="00294A54" w:rsidP="00B9383F">
                                <w:pPr>
                                  <w:spacing w:line="259" w:lineRule="auto"/>
                                  <w:jc w:val="center"/>
                                  <w:rPr>
                                    <w:sz w:val="20"/>
                                    <w:szCs w:val="20"/>
                                    <w:lang w:val="sr-Cyrl-RS"/>
                                  </w:rPr>
                                </w:pPr>
                                <w:r w:rsidRPr="005D6945">
                                  <w:rPr>
                                    <w:sz w:val="20"/>
                                    <w:szCs w:val="20"/>
                                    <w:lang w:val="sr-Cyrl-RS"/>
                                  </w:rPr>
                                  <w:t>СТАНДАРДИЗОВАНО И УНАПРЕЂЕНО СПРОВОЂЕЊЕ СТРУЧНИХ ИСПИТА У СИСТЕМУ ДРЖАВНЕ УПРАВЕ</w:t>
                                </w:r>
                              </w:p>
                            </w:txbxContent>
                          </wps:txbx>
                          <wps:bodyPr rot="0" vert="horz" wrap="square" lIns="91440" tIns="45720" rIns="91440" bIns="45720" anchor="ctr" anchorCtr="0" upright="1">
                            <a:noAutofit/>
                          </wps:bodyPr>
                        </wps:wsp>
                        <wps:wsp>
                          <wps:cNvPr id="858362662" name="Rectangle: Rounded Corners 1"/>
                          <wps:cNvSpPr>
                            <a:spLocks noChangeArrowheads="1"/>
                          </wps:cNvSpPr>
                          <wps:spPr bwMode="auto">
                            <a:xfrm>
                              <a:off x="5053693" y="791936"/>
                              <a:ext cx="2785110" cy="895350"/>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07ECB914" w14:textId="77777777" w:rsidR="00294A54" w:rsidRPr="005D6945" w:rsidRDefault="00294A54" w:rsidP="00B9383F">
                                <w:pPr>
                                  <w:spacing w:line="259" w:lineRule="auto"/>
                                  <w:jc w:val="center"/>
                                  <w:rPr>
                                    <w:spacing w:val="-4"/>
                                    <w:sz w:val="20"/>
                                    <w:szCs w:val="20"/>
                                    <w:lang w:val="sr-Cyrl-RS"/>
                                  </w:rPr>
                                </w:pPr>
                                <w:r w:rsidRPr="005D6945">
                                  <w:rPr>
                                    <w:spacing w:val="-4"/>
                                    <w:sz w:val="20"/>
                                    <w:szCs w:val="20"/>
                                    <w:lang w:val="sr-Cyrl-RS"/>
                                  </w:rPr>
                                  <w:t>САРАДЊА ИНСТИТУЦИЈА И ПОСЕБНИХ СТРУЧНИХ ТЕЛА У ЧИЈЕМ ДЕЛОКРУГУ СУ ПОСЛОВИ СТРУЧНОГ УСАВРШАВАЊА УДРЖАВНИМ ОРГАНИМА ЈЕ УНАПРЕЂЕНА</w:t>
                                </w:r>
                              </w:p>
                            </w:txbxContent>
                          </wps:txbx>
                          <wps:bodyPr rot="0" vert="horz" wrap="square" lIns="91440" tIns="45720" rIns="91440" bIns="45720" anchor="ctr" anchorCtr="0" upright="1">
                            <a:noAutofit/>
                          </wps:bodyPr>
                        </wps:wsp>
                        <wps:wsp>
                          <wps:cNvPr id="1257348001" name="Rectangle: Rounded Corners 1"/>
                          <wps:cNvSpPr>
                            <a:spLocks noChangeArrowheads="1"/>
                          </wps:cNvSpPr>
                          <wps:spPr bwMode="auto">
                            <a:xfrm>
                              <a:off x="5053693" y="3575957"/>
                              <a:ext cx="2781300" cy="847725"/>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4AF17C38" w14:textId="77777777" w:rsidR="00294A54" w:rsidRPr="005D6945" w:rsidRDefault="00294A54" w:rsidP="00B9383F">
                                <w:pPr>
                                  <w:spacing w:line="259" w:lineRule="auto"/>
                                  <w:jc w:val="center"/>
                                  <w:rPr>
                                    <w:sz w:val="20"/>
                                    <w:szCs w:val="20"/>
                                    <w:lang w:val="sr-Cyrl-RS"/>
                                  </w:rPr>
                                </w:pPr>
                                <w:r w:rsidRPr="005D6945">
                                  <w:rPr>
                                    <w:sz w:val="20"/>
                                    <w:szCs w:val="20"/>
                                    <w:lang w:val="sr-Cyrl-RS"/>
                                  </w:rPr>
                                  <w:t>УСПОСТАВЉЕНА САРАДЊА СА ВИСОКОШКОЛСКИМ УСТАНОВАМА У ЦИЉУ ШКОЛОВАЊА КАДРОВА ЗА ЈАВНУ УПРАВУ</w:t>
                                </w:r>
                              </w:p>
                            </w:txbxContent>
                          </wps:txbx>
                          <wps:bodyPr rot="0" vert="horz" wrap="square" lIns="91440" tIns="45720" rIns="91440" bIns="45720" anchor="ctr" anchorCtr="0" upright="1">
                            <a:noAutofit/>
                          </wps:bodyPr>
                        </wps:wsp>
                        <wps:wsp>
                          <wps:cNvPr id="1065416425" name="Rectangle: Rounded Corners 1"/>
                          <wps:cNvSpPr>
                            <a:spLocks noChangeArrowheads="1"/>
                          </wps:cNvSpPr>
                          <wps:spPr bwMode="auto">
                            <a:xfrm>
                              <a:off x="8458200" y="1036864"/>
                              <a:ext cx="2628265" cy="61214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3C25EA42" w14:textId="77777777" w:rsidR="00294A54" w:rsidRPr="005D6945" w:rsidRDefault="00294A54" w:rsidP="00B9383F">
                                <w:pPr>
                                  <w:spacing w:line="259" w:lineRule="auto"/>
                                  <w:ind w:left="-142" w:right="-124"/>
                                  <w:jc w:val="center"/>
                                  <w:rPr>
                                    <w:b/>
                                    <w:bCs/>
                                    <w:color w:val="323E4F" w:themeColor="text2" w:themeShade="BF"/>
                                    <w:sz w:val="20"/>
                                    <w:szCs w:val="20"/>
                                    <w:lang w:val="sr-Cyrl-RS"/>
                                  </w:rPr>
                                </w:pPr>
                                <w:r w:rsidRPr="005D6945">
                                  <w:rPr>
                                    <w:b/>
                                    <w:bCs/>
                                    <w:color w:val="323E4F" w:themeColor="text2" w:themeShade="BF"/>
                                    <w:sz w:val="20"/>
                                    <w:szCs w:val="20"/>
                                    <w:lang w:val="sr-Cyrl-RS"/>
                                  </w:rPr>
                                  <w:t>КВАЛИТЕТНИЈИ И ЕФИКАСНИЈИ РАД ЗАПОСЛЕНИХ У ДРЖАВНОЈ УПРАВИ</w:t>
                                </w:r>
                              </w:p>
                            </w:txbxContent>
                          </wps:txbx>
                          <wps:bodyPr rot="0" vert="horz" wrap="square" lIns="91440" tIns="45720" rIns="91440" bIns="45720" anchor="ctr" anchorCtr="0" upright="1">
                            <a:noAutofit/>
                          </wps:bodyPr>
                        </wps:wsp>
                        <wps:wsp>
                          <wps:cNvPr id="70351718" name="Rectangle: Rounded Corners 1"/>
                          <wps:cNvSpPr>
                            <a:spLocks noChangeArrowheads="1"/>
                          </wps:cNvSpPr>
                          <wps:spPr bwMode="auto">
                            <a:xfrm>
                              <a:off x="8458200" y="2269671"/>
                              <a:ext cx="2628265" cy="61214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1D6B8479" w14:textId="77777777" w:rsidR="00294A54" w:rsidRPr="005D6945" w:rsidRDefault="00294A54" w:rsidP="00B9383F">
                                <w:pPr>
                                  <w:spacing w:line="259" w:lineRule="auto"/>
                                  <w:jc w:val="center"/>
                                  <w:rPr>
                                    <w:b/>
                                    <w:bCs/>
                                    <w:color w:val="323E4F" w:themeColor="text2" w:themeShade="BF"/>
                                    <w:sz w:val="20"/>
                                    <w:szCs w:val="20"/>
                                    <w:lang w:val="sr-Cyrl-RS"/>
                                  </w:rPr>
                                </w:pPr>
                                <w:r w:rsidRPr="005D6945">
                                  <w:rPr>
                                    <w:b/>
                                    <w:bCs/>
                                    <w:color w:val="323E4F" w:themeColor="text2" w:themeShade="BF"/>
                                    <w:sz w:val="20"/>
                                    <w:szCs w:val="20"/>
                                    <w:lang w:val="sr-Cyrl-RS"/>
                                  </w:rPr>
                                  <w:t>КВАЛИТЕТНИЈЕ УПРАВЉАЊЕ ЉУДСКИМ РЕСУРСИМА</w:t>
                                </w:r>
                              </w:p>
                            </w:txbxContent>
                          </wps:txbx>
                          <wps:bodyPr rot="0" vert="horz" wrap="square" lIns="91440" tIns="45720" rIns="91440" bIns="45720" anchor="ctr" anchorCtr="0" upright="1">
                            <a:noAutofit/>
                          </wps:bodyPr>
                        </wps:wsp>
                        <wps:wsp>
                          <wps:cNvPr id="262423204" name="Rectangle: Rounded Corners 1"/>
                          <wps:cNvSpPr>
                            <a:spLocks noChangeArrowheads="1"/>
                          </wps:cNvSpPr>
                          <wps:spPr bwMode="auto">
                            <a:xfrm>
                              <a:off x="11601450" y="1289957"/>
                              <a:ext cx="2520315" cy="1066800"/>
                            </a:xfrm>
                            <a:prstGeom prst="rect">
                              <a:avLst/>
                            </a:prstGeom>
                            <a:solidFill>
                              <a:schemeClr val="lt1">
                                <a:lumMod val="100000"/>
                                <a:lumOff val="0"/>
                              </a:schemeClr>
                            </a:solidFill>
                            <a:ln w="12700" cap="flat" cmpd="sng" algn="ctr">
                              <a:solidFill>
                                <a:schemeClr val="tx2">
                                  <a:lumMod val="75000"/>
                                  <a:lumOff val="0"/>
                                </a:schemeClr>
                              </a:solidFill>
                              <a:prstDash val="solid"/>
                              <a:miter lim="800000"/>
                              <a:headEnd type="none" w="med" len="med"/>
                              <a:tailEnd type="none" w="med" len="med"/>
                            </a:ln>
                          </wps:spPr>
                          <wps:txbx>
                            <w:txbxContent>
                              <w:p w14:paraId="036AE3D9" w14:textId="77777777" w:rsidR="00294A54" w:rsidRPr="005D6945" w:rsidRDefault="00294A54" w:rsidP="00B9383F">
                                <w:pPr>
                                  <w:spacing w:line="259" w:lineRule="auto"/>
                                  <w:ind w:right="-25"/>
                                  <w:jc w:val="center"/>
                                  <w:rPr>
                                    <w:b/>
                                    <w:bCs/>
                                    <w:color w:val="323E4F" w:themeColor="text2" w:themeShade="BF"/>
                                    <w:sz w:val="22"/>
                                    <w:szCs w:val="22"/>
                                    <w:lang w:val="sr-Cyrl-RS"/>
                                  </w:rPr>
                                </w:pPr>
                                <w:r w:rsidRPr="005D6945">
                                  <w:rPr>
                                    <w:b/>
                                    <w:bCs/>
                                    <w:color w:val="323E4F" w:themeColor="text2" w:themeShade="BF"/>
                                    <w:sz w:val="22"/>
                                    <w:szCs w:val="22"/>
                                    <w:lang w:val="sr-Cyrl-RS"/>
                                  </w:rPr>
                                  <w:t>ДРЖАВНА УПРАВА И ЈЛС ПРИВЛАЧЕ, ЗАПОШЉАВАЈУ И ЗАДРЖАВАЈУ КОМПЕТЕНТАН, ЕФИКАСАН И МОТИВИСАН КАДАР</w:t>
                                </w:r>
                              </w:p>
                            </w:txbxContent>
                          </wps:txbx>
                          <wps:bodyPr rot="0" vert="horz" wrap="square" lIns="91440" tIns="45720" rIns="91440" bIns="45720" anchor="ctr" anchorCtr="0" upright="1">
                            <a:noAutofit/>
                          </wps:bodyPr>
                        </wps:wsp>
                      </wpg:grpSp>
                      <wps:wsp>
                        <wps:cNvPr id="455661850" name="AutoShape 379"/>
                        <wps:cNvCnPr>
                          <a:cxnSpLocks noChangeShapeType="1"/>
                        </wps:cNvCnPr>
                        <wps:spPr bwMode="auto">
                          <a:xfrm>
                            <a:off x="8188779" y="351064"/>
                            <a:ext cx="7620" cy="363600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69527924" name="AutoShape 304"/>
                        <wps:cNvCnPr>
                          <a:cxnSpLocks noChangeShapeType="1"/>
                        </wps:cNvCnPr>
                        <wps:spPr bwMode="auto">
                          <a:xfrm>
                            <a:off x="11242222" y="1281793"/>
                            <a:ext cx="0" cy="125984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wgp>
                  </a:graphicData>
                </a:graphic>
              </wp:anchor>
            </w:drawing>
          </mc:Choice>
          <mc:Fallback>
            <w:pict>
              <v:group w14:anchorId="1E1FE808" id="Group 58" o:spid="_x0000_s1317" style="position:absolute;margin-left:-18.65pt;margin-top:5.4pt;width:1111.95pt;height:394.4pt;z-index:252321792" coordsize="141217,500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">
                <v:group id="Group 55" o:spid="_x0000_s1318" style="position:absolute;left:43352;top:3102;width:7469;height:43930" coordsize="7469,4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">
                  <v:group id="Group 53" o:spid="_x0000_s1319" style="position:absolute;left:244;width:6933;height:24744" coordsize="6932,24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">
                    <v:shape id="AutoShape 294" o:spid="_x0000_s1320" type="#_x0000_t32" style="position:absolute;left:163;width:66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" strokecolor="#323e4f [2415]"/>
                    <v:shape id="AutoShape 296" o:spid="_x0000_s1321" type="#_x0000_t32" style="position:absolute;top:7184;width:66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" strokecolor="#323e4f [2415]"/>
                    <v:shape id="AutoShape 297" o:spid="_x0000_s1322" type="#_x0000_t32" style="position:absolute;left:163;top:13062;width:3283;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" strokecolor="#323e4f [2415]"/>
                    <v:shape id="AutoShape 298" o:spid="_x0000_s1323" type="#_x0000_t32" style="position:absolute;left:163;top:18451;width:676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" strokecolor="#323e4f [2415]"/>
                    <v:shape id="AutoShape 299" o:spid="_x0000_s1324" type="#_x0000_t32" style="position:absolute;left:163;top:24737;width:3283;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" strokecolor="#323e4f [2415]"/>
                  </v:group>
                  <v:group id="Group 54" o:spid="_x0000_s1325" style="position:absolute;top:30779;width:7469;height:13151" coordsize="7469,13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">
                    <v:shape id="AutoShape 300" o:spid="_x0000_s1326" type="#_x0000_t32" style="position:absolute;left:408;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" strokecolor="#323e4f [2415]"/>
                    <v:shape id="AutoShape 301" o:spid="_x0000_s1327" type="#_x0000_t32" style="position:absolute;left:408;top:5959;width:7061;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" strokecolor="#323e4f [2415]"/>
                    <v:shape id="AutoShape 302" o:spid="_x0000_s1328" type="#_x0000_t32" style="position:absolute;top:13144;width:360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" strokecolor="#323e4f [2415]"/>
                  </v:group>
                </v:group>
                <v:group id="Group 52" o:spid="_x0000_s1329" style="position:absolute;width:141217;height:50087" coordsize="141217,50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">
                  <v:rect id="Rectangle: Rounded Corners 1" o:spid="_x0000_s1330" style="position:absolute;left:50536;width:27852;height:6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" fillcolor="white [3201]" strokecolor="#70ad47 [3209]" strokeweight="1pt">
                    <v:textbox>
                      <w:txbxContent>
                        <w:p w14:paraId="13346FDA" w14:textId="77777777" w:rsidR="00294A54" w:rsidRPr="005D6945" w:rsidRDefault="00294A54" w:rsidP="00B9383F">
                          <w:pPr>
                            <w:spacing w:line="259" w:lineRule="auto"/>
                            <w:jc w:val="center"/>
                            <w:rPr>
                              <w:sz w:val="20"/>
                              <w:szCs w:val="20"/>
                              <w:lang w:val="sr-Cyrl-RS"/>
                            </w:rPr>
                          </w:pPr>
                          <w:r w:rsidRPr="005D6945">
                            <w:rPr>
                              <w:sz w:val="20"/>
                              <w:szCs w:val="20"/>
                              <w:lang w:val="sr-Cyrl-RS"/>
                            </w:rPr>
                            <w:t>ИЗРАЂЕН МОДЕЛ МАСТЕР ПЛАНА ЦЕЛОЖИВОТНОГ СТРУЧНОГ УСАВРШАВАЊА У ЈАВНОЈ УПРАВИ</w:t>
                          </w:r>
                        </w:p>
                      </w:txbxContent>
                    </v:textbox>
                  </v:rect>
                  <v:rect id="Rectangle 5" o:spid="_x0000_s1331" style="position:absolute;left:408;top:979;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" strokecolor="#323e4f [2415]" strokeweight="1pt">
                    <v:stroke joinstyle="round"/>
                    <v:path arrowok="t"/>
                    <v:textbox>
                      <w:txbxContent>
                        <w:p w14:paraId="55379CAD"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Успостављање система планирања и управљања процесом целоживотног стручног усавршавања у јавној управи</w:t>
                          </w:r>
                        </w:p>
                      </w:txbxContent>
                    </v:textbox>
                  </v:rect>
                  <v:rect id="Rectangle: Rounded Corners 5" o:spid="_x0000_s1332" style="position:absolute;left:408;top:19594;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" strokecolor="#323e4f [2415]" strokeweight="1pt">
                    <v:stroke joinstyle="round"/>
                    <v:path arrowok="t"/>
                    <v:textbox>
                      <w:txbxContent>
                        <w:p w14:paraId="1690236E"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Успостављање регулаторног оквира у области стручних испита у систему државне управе</w:t>
                          </w:r>
                        </w:p>
                      </w:txbxContent>
                    </v:textbox>
                  </v:rect>
                  <v:rect id="Rectangle 3" o:spid="_x0000_s1333" style="position:absolute;left:408;top:25390;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" strokecolor="#323e4f [2415]" strokeweight="1pt">
                    <v:stroke joinstyle="round"/>
                    <v:path arrowok="t"/>
                    <v:textbox>
                      <w:txbxContent>
                        <w:p w14:paraId="07218EF5"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Оптимизација пословних процеса у области стручних испита у систему државне управе</w:t>
                          </w:r>
                        </w:p>
                      </w:txbxContent>
                    </v:textbox>
                  </v:rect>
                  <v:rect id="Rectangle 4" o:spid="_x0000_s1334" style="position:absolute;left:326;top:13389;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" strokecolor="#323e4f [2415]" strokeweight="1pt">
                    <v:stroke joinstyle="round"/>
                    <v:path arrowok="t"/>
                    <v:textbox>
                      <w:txbxContent>
                        <w:p w14:paraId="25AC4173"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Анализе и предлози мера за побољшање у области стручних испита у систему државне управе</w:t>
                          </w:r>
                        </w:p>
                      </w:txbxContent>
                    </v:textbox>
                  </v:rect>
                  <v:rect id="Rectangle: Rounded Corners 5" o:spid="_x0000_s1335" style="position:absolute;left:408;top:31187;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" strokecolor="#323e4f [2415]" strokeweight="1pt">
                    <v:stroke joinstyle="round"/>
                    <v:path arrowok="t"/>
                    <v:textbox>
                      <w:txbxContent>
                        <w:p w14:paraId="277B3677"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 xml:space="preserve">Успостављање инструмената за подршку спровођењу система школовања кадрова за јавну управу </w:t>
                          </w:r>
                        </w:p>
                      </w:txbxContent>
                    </v:textbox>
                  </v:rect>
                  <v:rect id="Rectangle: Rounded Corners 5" o:spid="_x0000_s1336" style="position:absolute;left:489;top:6286;width:42863;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" strokecolor="#323e4f [2415]" strokeweight="1pt">
                    <v:stroke joinstyle="round"/>
                    <v:path arrowok="t"/>
                    <v:textbox>
                      <w:txbxContent>
                        <w:p w14:paraId="42073184"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Унапређење сарадње између институција и посебних стручних тела у чијем су делокругу послови стручног усавршавања у државним органима</w:t>
                          </w:r>
                        </w:p>
                        <w:p w14:paraId="2903692D" w14:textId="77777777" w:rsidR="00294A54" w:rsidRPr="00DC5329" w:rsidRDefault="00294A54" w:rsidP="00B9383F">
                          <w:pPr>
                            <w:pStyle w:val="FrameContents"/>
                            <w:spacing w:before="0" w:after="0"/>
                            <w:jc w:val="left"/>
                            <w:rPr>
                              <w:color w:val="000000"/>
                              <w:lang w:val="sr-Cyrl-RS"/>
                            </w:rPr>
                          </w:pPr>
                        </w:p>
                      </w:txbxContent>
                    </v:textbox>
                  </v:rect>
                  <v:rect id="Rectangle 2" o:spid="_x0000_s1337" style="position:absolute;left:408;top:37065;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" strokecolor="#323e4f [2415]" strokeweight="1pt">
                    <v:stroke joinstyle="round"/>
                    <v:path arrowok="t"/>
                    <v:textbox>
                      <w:txbxContent>
                        <w:p w14:paraId="64266375"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Развој програма обука за студенте и промоција стручног оспособљавања у јавној управи</w:t>
                          </w:r>
                        </w:p>
                      </w:txbxContent>
                    </v:textbox>
                  </v:rect>
                  <v:rect id="Rectangle: Rounded Corners 5" o:spid="_x0000_s1338" style="position:absolute;top:43515;width:43199;height:6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" strokecolor="#323e4f [2415]" strokeweight="1pt">
                    <v:stroke joinstyle="round"/>
                    <v:path arrowok="t"/>
                    <v:textbox>
                      <w:txbxContent>
                        <w:p w14:paraId="53766DC1"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Унапређење аналитичко-истраживачких и других активности НАЈУ у сарадњи са високошколским установама и научноистраживачким организацијама</w:t>
                          </w:r>
                        </w:p>
                      </w:txbxContent>
                    </v:textbox>
                  </v:rect>
                  <v:rect id="Rectangle: Rounded Corners 1" o:spid="_x0000_s1339" style="position:absolute;left:50373;top:18369;width:27934;height:6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" fillcolor="white [3201]" strokecolor="#70ad47 [3209]" strokeweight="1pt">
                    <v:textbox>
                      <w:txbxContent>
                        <w:p w14:paraId="7A017AEA" w14:textId="77777777" w:rsidR="00294A54" w:rsidRPr="005D6945" w:rsidRDefault="00294A54" w:rsidP="00B9383F">
                          <w:pPr>
                            <w:spacing w:line="259" w:lineRule="auto"/>
                            <w:jc w:val="center"/>
                            <w:rPr>
                              <w:sz w:val="20"/>
                              <w:szCs w:val="20"/>
                              <w:lang w:val="sr-Cyrl-RS"/>
                            </w:rPr>
                          </w:pPr>
                          <w:r w:rsidRPr="005D6945">
                            <w:rPr>
                              <w:sz w:val="20"/>
                              <w:szCs w:val="20"/>
                              <w:lang w:val="sr-Cyrl-RS"/>
                            </w:rPr>
                            <w:t>СТАНДАРДИЗОВАНО И УНАПРЕЂЕНО СПРОВОЂЕЊЕ СТРУЧНИХ ИСПИТА У СИСТЕМУ ДРЖАВНЕ УПРАВЕ</w:t>
                          </w:r>
                        </w:p>
                      </w:txbxContent>
                    </v:textbox>
                  </v:rect>
                  <v:rect id="Rectangle: Rounded Corners 1" o:spid="_x0000_s1340" style="position:absolute;left:50536;top:7919;width:27852;height:8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" fillcolor="white [3201]" strokecolor="#70ad47 [3209]" strokeweight="1pt">
                    <v:textbox>
                      <w:txbxContent>
                        <w:p w14:paraId="07ECB914" w14:textId="77777777" w:rsidR="00294A54" w:rsidRPr="005D6945" w:rsidRDefault="00294A54" w:rsidP="00B9383F">
                          <w:pPr>
                            <w:spacing w:line="259" w:lineRule="auto"/>
                            <w:jc w:val="center"/>
                            <w:rPr>
                              <w:spacing w:val="-4"/>
                              <w:sz w:val="20"/>
                              <w:szCs w:val="20"/>
                              <w:lang w:val="sr-Cyrl-RS"/>
                            </w:rPr>
                          </w:pPr>
                          <w:r w:rsidRPr="005D6945">
                            <w:rPr>
                              <w:spacing w:val="-4"/>
                              <w:sz w:val="20"/>
                              <w:szCs w:val="20"/>
                              <w:lang w:val="sr-Cyrl-RS"/>
                            </w:rPr>
                            <w:t>САРАДЊА ИНСТИТУЦИЈА И ПОСЕБНИХ СТРУЧНИХ ТЕЛА У ЧИЈЕМ ДЕЛОКРУГУ СУ ПОСЛОВИ СТРУЧНОГ УСАВРШАВАЊА УДРЖАВНИМ ОРГАНИМА ЈЕ УНАПРЕЂЕНА</w:t>
                          </w:r>
                        </w:p>
                      </w:txbxContent>
                    </v:textbox>
                  </v:rect>
                  <v:rect id="Rectangle: Rounded Corners 1" o:spid="_x0000_s1341" style="position:absolute;left:50536;top:35759;width:27813;height:8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" fillcolor="white [3201]" strokecolor="#70ad47 [3209]" strokeweight="1pt">
                    <v:textbox>
                      <w:txbxContent>
                        <w:p w14:paraId="4AF17C38" w14:textId="77777777" w:rsidR="00294A54" w:rsidRPr="005D6945" w:rsidRDefault="00294A54" w:rsidP="00B9383F">
                          <w:pPr>
                            <w:spacing w:line="259" w:lineRule="auto"/>
                            <w:jc w:val="center"/>
                            <w:rPr>
                              <w:sz w:val="20"/>
                              <w:szCs w:val="20"/>
                              <w:lang w:val="sr-Cyrl-RS"/>
                            </w:rPr>
                          </w:pPr>
                          <w:r w:rsidRPr="005D6945">
                            <w:rPr>
                              <w:sz w:val="20"/>
                              <w:szCs w:val="20"/>
                              <w:lang w:val="sr-Cyrl-RS"/>
                            </w:rPr>
                            <w:t>УСПОСТАВЉЕНА САРАДЊА СА ВИСОКОШКОЛСКИМ УСТАНОВАМА У ЦИЉУ ШКОЛОВАЊА КАДРОВА ЗА ЈАВНУ УПРАВУ</w:t>
                          </w:r>
                        </w:p>
                      </w:txbxContent>
                    </v:textbox>
                  </v:rect>
                  <v:rect id="Rectangle: Rounded Corners 1" o:spid="_x0000_s1342" style="position:absolute;left:84582;top:10368;width:26282;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" fillcolor="white [3201]" strokecolor="#323e4f [2415]" strokeweight="1pt">
                    <v:textbox>
                      <w:txbxContent>
                        <w:p w14:paraId="3C25EA42" w14:textId="77777777" w:rsidR="00294A54" w:rsidRPr="005D6945" w:rsidRDefault="00294A54" w:rsidP="00B9383F">
                          <w:pPr>
                            <w:spacing w:line="259" w:lineRule="auto"/>
                            <w:ind w:left="-142" w:right="-124"/>
                            <w:jc w:val="center"/>
                            <w:rPr>
                              <w:b/>
                              <w:bCs/>
                              <w:color w:val="323E4F" w:themeColor="text2" w:themeShade="BF"/>
                              <w:sz w:val="20"/>
                              <w:szCs w:val="20"/>
                              <w:lang w:val="sr-Cyrl-RS"/>
                            </w:rPr>
                          </w:pPr>
                          <w:r w:rsidRPr="005D6945">
                            <w:rPr>
                              <w:b/>
                              <w:bCs/>
                              <w:color w:val="323E4F" w:themeColor="text2" w:themeShade="BF"/>
                              <w:sz w:val="20"/>
                              <w:szCs w:val="20"/>
                              <w:lang w:val="sr-Cyrl-RS"/>
                            </w:rPr>
                            <w:t>КВАЛИТЕТНИЈИ И ЕФИКАСНИЈИ РАД ЗАПОСЛЕНИХ У ДРЖАВНОЈ УПРАВИ</w:t>
                          </w:r>
                        </w:p>
                      </w:txbxContent>
                    </v:textbox>
                  </v:rect>
                  <v:rect id="Rectangle: Rounded Corners 1" o:spid="_x0000_s1343" style="position:absolute;left:84582;top:22696;width:26282;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" fillcolor="white [3201]" strokecolor="#323e4f [2415]" strokeweight="1pt">
                    <v:textbox>
                      <w:txbxContent>
                        <w:p w14:paraId="1D6B8479" w14:textId="77777777" w:rsidR="00294A54" w:rsidRPr="005D6945" w:rsidRDefault="00294A54" w:rsidP="00B9383F">
                          <w:pPr>
                            <w:spacing w:line="259" w:lineRule="auto"/>
                            <w:jc w:val="center"/>
                            <w:rPr>
                              <w:b/>
                              <w:bCs/>
                              <w:color w:val="323E4F" w:themeColor="text2" w:themeShade="BF"/>
                              <w:sz w:val="20"/>
                              <w:szCs w:val="20"/>
                              <w:lang w:val="sr-Cyrl-RS"/>
                            </w:rPr>
                          </w:pPr>
                          <w:r w:rsidRPr="005D6945">
                            <w:rPr>
                              <w:b/>
                              <w:bCs/>
                              <w:color w:val="323E4F" w:themeColor="text2" w:themeShade="BF"/>
                              <w:sz w:val="20"/>
                              <w:szCs w:val="20"/>
                              <w:lang w:val="sr-Cyrl-RS"/>
                            </w:rPr>
                            <w:t>КВАЛИТЕТНИЈЕ УПРАВЉАЊЕ ЉУДСКИМ РЕСУРСИМА</w:t>
                          </w:r>
                        </w:p>
                      </w:txbxContent>
                    </v:textbox>
                  </v:rect>
                  <v:rect id="Rectangle: Rounded Corners 1" o:spid="_x0000_s1344" style="position:absolute;left:116014;top:12899;width:25203;height:106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" fillcolor="white [3201]" strokecolor="#323e4f [2415]" strokeweight="1pt">
                    <v:textbox>
                      <w:txbxContent>
                        <w:p w14:paraId="036AE3D9" w14:textId="77777777" w:rsidR="00294A54" w:rsidRPr="005D6945" w:rsidRDefault="00294A54" w:rsidP="00B9383F">
                          <w:pPr>
                            <w:spacing w:line="259" w:lineRule="auto"/>
                            <w:ind w:right="-25"/>
                            <w:jc w:val="center"/>
                            <w:rPr>
                              <w:b/>
                              <w:bCs/>
                              <w:color w:val="323E4F" w:themeColor="text2" w:themeShade="BF"/>
                              <w:sz w:val="22"/>
                              <w:szCs w:val="22"/>
                              <w:lang w:val="sr-Cyrl-RS"/>
                            </w:rPr>
                          </w:pPr>
                          <w:r w:rsidRPr="005D6945">
                            <w:rPr>
                              <w:b/>
                              <w:bCs/>
                              <w:color w:val="323E4F" w:themeColor="text2" w:themeShade="BF"/>
                              <w:sz w:val="22"/>
                              <w:szCs w:val="22"/>
                              <w:lang w:val="sr-Cyrl-RS"/>
                            </w:rPr>
                            <w:t>ДРЖАВНА УПРАВА И ЈЛС ПРИВЛАЧЕ, ЗАПОШЉАВАЈУ И ЗАДРЖАВАЈУ КОМПЕТЕНТАН, ЕФИКАСАН И МОТИВИСАН КАДАР</w:t>
                          </w:r>
                        </w:p>
                      </w:txbxContent>
                    </v:textbox>
                  </v:rect>
                </v:group>
                <v:shape id="AutoShape 379" o:spid="_x0000_s1345" type="#_x0000_t32" style="position:absolute;left:81887;top:3510;width:76;height:363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" strokecolor="#92d050"/>
                <v:shape id="AutoShape 304" o:spid="_x0000_s1346" type="#_x0000_t32" style="position:absolute;left:112422;top:12817;width:0;height:125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" strokecolor="#323e4f [2415]"/>
              </v:group>
            </w:pict>
          </mc:Fallback>
        </mc:AlternateContent>
      </w:r>
    </w:p>
    <w:p w14:paraId="2854A237" w14:textId="77777777" w:rsidR="00B9383F" w:rsidRPr="00CB5FE7" w:rsidRDefault="00B9383F" w:rsidP="00B9383F">
      <w:pPr>
        <w:tabs>
          <w:tab w:val="left" w:pos="6114"/>
        </w:tabs>
        <w:rPr>
          <w:sz w:val="18"/>
          <w:szCs w:val="18"/>
          <w:lang w:val="sr-Cyrl-RS"/>
        </w:rPr>
      </w:pPr>
      <w:r w:rsidRPr="00CB5FE7">
        <w:rPr>
          <w:sz w:val="18"/>
          <w:szCs w:val="18"/>
          <w:lang w:val="sr-Cyrl-RS"/>
        </w:rPr>
        <w:tab/>
      </w:r>
    </w:p>
    <w:p w14:paraId="51DFD319" w14:textId="77777777" w:rsidR="00B9383F" w:rsidRPr="00CB5FE7" w:rsidRDefault="00B9383F" w:rsidP="00B9383F">
      <w:pPr>
        <w:rPr>
          <w:sz w:val="18"/>
          <w:szCs w:val="18"/>
          <w:lang w:val="sr-Cyrl-RS"/>
        </w:rPr>
      </w:pPr>
    </w:p>
    <w:p w14:paraId="12B24BFD" w14:textId="77777777" w:rsidR="00B9383F" w:rsidRPr="00CB5FE7" w:rsidRDefault="00B9383F" w:rsidP="00B9383F">
      <w:pPr>
        <w:tabs>
          <w:tab w:val="left" w:pos="8796"/>
        </w:tabs>
        <w:rPr>
          <w:sz w:val="18"/>
          <w:szCs w:val="18"/>
          <w:lang w:val="sr-Cyrl-RS"/>
        </w:rPr>
      </w:pPr>
      <w:r w:rsidRPr="00CB5FE7">
        <w:rPr>
          <w:noProof/>
          <w:lang w:val="en-US" w:eastAsia="en-US"/>
          <w14:ligatures w14:val="standardContextual"/>
        </w:rPr>
        <mc:AlternateContent>
          <mc:Choice Requires="wpg">
            <w:drawing>
              <wp:anchor distT="0" distB="0" distL="114300" distR="114300" simplePos="0" relativeHeight="252316672" behindDoc="0" locked="0" layoutInCell="1" allowOverlap="1" wp14:anchorId="4D8A0CCC" wp14:editId="4419D2F7">
                <wp:simplePos x="0" y="0"/>
                <wp:positionH relativeFrom="column">
                  <wp:posOffset>7600769</wp:posOffset>
                </wp:positionH>
                <wp:positionV relativeFrom="paragraph">
                  <wp:posOffset>28484</wp:posOffset>
                </wp:positionV>
                <wp:extent cx="628468" cy="3634377"/>
                <wp:effectExtent l="0" t="0" r="38735" b="42545"/>
                <wp:wrapNone/>
                <wp:docPr id="1437812969" name="Group 56"/>
                <wp:cNvGraphicFramePr/>
                <a:graphic xmlns:a="http://schemas.openxmlformats.org/drawingml/2006/main">
                  <a:graphicData uri="http://schemas.microsoft.com/office/word/2010/wordprocessingGroup">
                    <wpg:wgp>
                      <wpg:cNvGrpSpPr/>
                      <wpg:grpSpPr>
                        <a:xfrm>
                          <a:off x="0" y="0"/>
                          <a:ext cx="628468" cy="3634377"/>
                          <a:chOff x="0" y="0"/>
                          <a:chExt cx="628468" cy="3634377"/>
                        </a:xfrm>
                      </wpg:grpSpPr>
                      <wps:wsp>
                        <wps:cNvPr id="179515076" name="AutoShape 361"/>
                        <wps:cNvCnPr>
                          <a:cxnSpLocks noChangeShapeType="1"/>
                        </wps:cNvCnPr>
                        <wps:spPr bwMode="auto">
                          <a:xfrm flipV="1">
                            <a:off x="351064" y="930729"/>
                            <a:ext cx="26924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123482702" name="AutoShape 362"/>
                        <wps:cNvCnPr>
                          <a:cxnSpLocks noChangeShapeType="1"/>
                        </wps:cNvCnPr>
                        <wps:spPr bwMode="auto">
                          <a:xfrm flipV="1">
                            <a:off x="359228" y="2188029"/>
                            <a:ext cx="269240" cy="635"/>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38138684" name="AutoShape 380"/>
                        <wps:cNvCnPr>
                          <a:cxnSpLocks noChangeShapeType="1"/>
                        </wps:cNvCnPr>
                        <wps:spPr bwMode="auto">
                          <a:xfrm>
                            <a:off x="0" y="3633107"/>
                            <a:ext cx="356870" cy="127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204990175" name="AutoShape 381"/>
                        <wps:cNvCnPr>
                          <a:cxnSpLocks noChangeShapeType="1"/>
                        </wps:cNvCnPr>
                        <wps:spPr bwMode="auto">
                          <a:xfrm>
                            <a:off x="0" y="1812472"/>
                            <a:ext cx="353060"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907538217" name="AutoShape 382"/>
                        <wps:cNvCnPr>
                          <a:cxnSpLocks noChangeShapeType="1"/>
                        </wps:cNvCnPr>
                        <wps:spPr bwMode="auto">
                          <a:xfrm>
                            <a:off x="0" y="693965"/>
                            <a:ext cx="349250"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2026184298" name="AutoShape 383"/>
                        <wps:cNvCnPr>
                          <a:cxnSpLocks noChangeShapeType="1"/>
                        </wps:cNvCnPr>
                        <wps:spPr bwMode="auto">
                          <a:xfrm>
                            <a:off x="0" y="0"/>
                            <a:ext cx="356870"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990DA9B" id="Group 56" o:spid="_x0000_s1026" style="position:absolute;margin-left:598.5pt;margin-top:2.25pt;width:49.5pt;height:286.15pt;z-index:252316672" coordsize="6284,363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">
                <v:shape id="AutoShape 361" o:spid="_x0000_s1027" type="#_x0000_t32" style="position:absolute;left:3510;top:9307;width:2693;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" strokecolor="#323e4f [2415]"/>
                <v:shape id="AutoShape 362" o:spid="_x0000_s1028" type="#_x0000_t32" style="position:absolute;left:3592;top:21880;width:2692;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" strokecolor="#323e4f [2415]"/>
                <v:shape id="AutoShape 380" o:spid="_x0000_s1029" type="#_x0000_t32" style="position:absolute;top:36331;width:3568;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" strokecolor="#92d050"/>
                <v:shape id="AutoShape 381" o:spid="_x0000_s1030" type="#_x0000_t32" style="position:absolute;top:18124;width:3530;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" strokecolor="#92d050"/>
                <v:shape id="AutoShape 382" o:spid="_x0000_s1031" type="#_x0000_t32" style="position:absolute;top:6939;width:34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" strokecolor="#92d050"/>
                <v:shape id="AutoShape 383" o:spid="_x0000_s1032" type="#_x0000_t32" style="position:absolute;width:3568;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" strokecolor="#92d050"/>
              </v:group>
            </w:pict>
          </mc:Fallback>
        </mc:AlternateContent>
      </w:r>
      <w:r w:rsidRPr="00CB5FE7">
        <w:rPr>
          <w:sz w:val="18"/>
          <w:szCs w:val="18"/>
          <w:lang w:val="sr-Cyrl-RS"/>
        </w:rPr>
        <w:tab/>
      </w:r>
    </w:p>
    <w:p w14:paraId="5D19DD95" w14:textId="77777777" w:rsidR="00B9383F" w:rsidRPr="00CB5FE7" w:rsidRDefault="00B9383F" w:rsidP="00B9383F">
      <w:pPr>
        <w:rPr>
          <w:sz w:val="18"/>
          <w:szCs w:val="18"/>
          <w:lang w:val="sr-Cyrl-RS"/>
        </w:rPr>
      </w:pPr>
    </w:p>
    <w:p w14:paraId="44569191" w14:textId="77777777" w:rsidR="00B9383F" w:rsidRPr="00CB5FE7" w:rsidRDefault="00B9383F" w:rsidP="00B9383F">
      <w:pPr>
        <w:rPr>
          <w:b/>
          <w:bCs/>
          <w:sz w:val="18"/>
          <w:szCs w:val="18"/>
          <w:lang w:val="sr-Cyrl-RS"/>
        </w:rPr>
      </w:pPr>
    </w:p>
    <w:p w14:paraId="481B4BDB" w14:textId="77777777" w:rsidR="00B9383F" w:rsidRPr="00CB5FE7" w:rsidRDefault="00B9383F" w:rsidP="00B9383F">
      <w:pPr>
        <w:tabs>
          <w:tab w:val="left" w:pos="3845"/>
          <w:tab w:val="left" w:pos="17678"/>
        </w:tabs>
        <w:rPr>
          <w:sz w:val="18"/>
          <w:szCs w:val="18"/>
          <w:lang w:val="sr-Cyrl-RS"/>
        </w:rPr>
      </w:pPr>
      <w:r w:rsidRPr="00CB5FE7">
        <w:rPr>
          <w:sz w:val="18"/>
          <w:szCs w:val="18"/>
          <w:lang w:val="sr-Cyrl-RS"/>
        </w:rPr>
        <w:tab/>
      </w:r>
      <w:r w:rsidRPr="00CB5FE7">
        <w:rPr>
          <w:sz w:val="18"/>
          <w:szCs w:val="18"/>
          <w:lang w:val="sr-Cyrl-RS"/>
        </w:rPr>
        <w:tab/>
      </w:r>
    </w:p>
    <w:p w14:paraId="5A39E4C7" w14:textId="77777777" w:rsidR="00B9383F" w:rsidRPr="00CB5FE7" w:rsidRDefault="00B9383F" w:rsidP="00B9383F">
      <w:pPr>
        <w:rPr>
          <w:sz w:val="18"/>
          <w:szCs w:val="18"/>
          <w:lang w:val="sr-Cyrl-RS"/>
        </w:rPr>
      </w:pPr>
    </w:p>
    <w:p w14:paraId="7A0A866C" w14:textId="77777777" w:rsidR="00B9383F" w:rsidRPr="00CB5FE7" w:rsidRDefault="00B9383F" w:rsidP="00B9383F">
      <w:pPr>
        <w:rPr>
          <w:sz w:val="18"/>
          <w:szCs w:val="18"/>
          <w:lang w:val="sr-Cyrl-RS"/>
        </w:rPr>
      </w:pPr>
    </w:p>
    <w:p w14:paraId="00D3DF2A" w14:textId="77777777" w:rsidR="00B9383F" w:rsidRPr="00CB5FE7" w:rsidRDefault="00B9383F" w:rsidP="00B9383F">
      <w:pPr>
        <w:rPr>
          <w:sz w:val="18"/>
          <w:szCs w:val="18"/>
          <w:lang w:val="sr-Cyrl-RS"/>
        </w:rPr>
      </w:pPr>
    </w:p>
    <w:p w14:paraId="5B250062" w14:textId="77777777" w:rsidR="00B9383F" w:rsidRPr="00CB5FE7" w:rsidRDefault="00B9383F" w:rsidP="00B9383F">
      <w:pPr>
        <w:rPr>
          <w:sz w:val="18"/>
          <w:szCs w:val="18"/>
          <w:lang w:val="sr-Cyrl-RS"/>
        </w:rPr>
      </w:pPr>
      <w:r w:rsidRPr="00CB5FE7">
        <w:rPr>
          <w:noProof/>
          <w:sz w:val="18"/>
          <w:szCs w:val="18"/>
          <w:lang w:val="en-US" w:eastAsia="en-US"/>
        </w:rPr>
        <mc:AlternateContent>
          <mc:Choice Requires="wps">
            <w:drawing>
              <wp:anchor distT="0" distB="0" distL="114300" distR="114300" simplePos="0" relativeHeight="252314624" behindDoc="0" locked="0" layoutInCell="1" allowOverlap="1" wp14:anchorId="2DBF13F1" wp14:editId="166CBF99">
                <wp:simplePos x="0" y="0"/>
                <wp:positionH relativeFrom="column">
                  <wp:posOffset>10851515</wp:posOffset>
                </wp:positionH>
                <wp:positionV relativeFrom="paragraph">
                  <wp:posOffset>42545</wp:posOffset>
                </wp:positionV>
                <wp:extent cx="154305" cy="0"/>
                <wp:effectExtent l="0" t="0" r="0" b="0"/>
                <wp:wrapNone/>
                <wp:docPr id="1005407211" name="AutoShape 3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1E1741" id="AutoShape 363" o:spid="_x0000_s1026" type="#_x0000_t32" style="position:absolute;margin-left:854.45pt;margin-top:3.35pt;width:12.15pt;height:0;z-index:25231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" strokecolor="#323e4f [2415]"/>
            </w:pict>
          </mc:Fallback>
        </mc:AlternateContent>
      </w:r>
    </w:p>
    <w:p w14:paraId="358C9D4C" w14:textId="77777777" w:rsidR="00B9383F" w:rsidRPr="00CB5FE7" w:rsidRDefault="00B9383F" w:rsidP="00B9383F">
      <w:pPr>
        <w:rPr>
          <w:sz w:val="18"/>
          <w:szCs w:val="18"/>
          <w:lang w:val="sr-Cyrl-RS"/>
        </w:rPr>
      </w:pPr>
    </w:p>
    <w:p w14:paraId="6E7B4EEA" w14:textId="77777777" w:rsidR="00B9383F" w:rsidRPr="00CB5FE7" w:rsidRDefault="00B9383F" w:rsidP="00B9383F">
      <w:pPr>
        <w:rPr>
          <w:sz w:val="18"/>
          <w:szCs w:val="18"/>
          <w:lang w:val="sr-Cyrl-RS"/>
        </w:rPr>
      </w:pPr>
      <w:r w:rsidRPr="00CB5FE7">
        <w:rPr>
          <w:noProof/>
          <w:lang w:val="en-US" w:eastAsia="en-US"/>
        </w:rPr>
        <mc:AlternateContent>
          <mc:Choice Requires="wps">
            <w:drawing>
              <wp:anchor distT="0" distB="0" distL="114300" distR="114300" simplePos="0" relativeHeight="252311552" behindDoc="0" locked="0" layoutInCell="1" allowOverlap="1" wp14:anchorId="64FF0927" wp14:editId="270EFC54">
                <wp:simplePos x="0" y="0"/>
                <wp:positionH relativeFrom="column">
                  <wp:posOffset>4464050</wp:posOffset>
                </wp:positionH>
                <wp:positionV relativeFrom="paragraph">
                  <wp:posOffset>117475</wp:posOffset>
                </wp:positionV>
                <wp:extent cx="0" cy="1151890"/>
                <wp:effectExtent l="0" t="0" r="38100" b="29210"/>
                <wp:wrapNone/>
                <wp:docPr id="1284024409" name="AutoShape 3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5189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E15729" id="AutoShape 303" o:spid="_x0000_s1026" type="#_x0000_t32" style="position:absolute;margin-left:351.5pt;margin-top:9.25pt;width:0;height:90.7pt;z-index:25231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" strokecolor="#323e4f [2415]"/>
            </w:pict>
          </mc:Fallback>
        </mc:AlternateContent>
      </w:r>
    </w:p>
    <w:p w14:paraId="0B8F4CD7" w14:textId="77777777" w:rsidR="00B9383F" w:rsidRPr="00CB5FE7" w:rsidRDefault="00B9383F" w:rsidP="00B9383F">
      <w:pPr>
        <w:rPr>
          <w:sz w:val="18"/>
          <w:szCs w:val="18"/>
          <w:lang w:val="sr-Cyrl-RS"/>
        </w:rPr>
      </w:pPr>
    </w:p>
    <w:p w14:paraId="138381E4" w14:textId="77777777" w:rsidR="00B9383F" w:rsidRPr="00CB5FE7" w:rsidRDefault="00B9383F" w:rsidP="00B9383F">
      <w:pPr>
        <w:rPr>
          <w:sz w:val="18"/>
          <w:szCs w:val="18"/>
          <w:lang w:val="sr-Cyrl-RS"/>
        </w:rPr>
      </w:pPr>
      <w:r w:rsidRPr="00CB5FE7">
        <w:rPr>
          <w:noProof/>
          <w:sz w:val="18"/>
          <w:szCs w:val="18"/>
          <w:lang w:val="en-US" w:eastAsia="en-US"/>
          <w14:ligatures w14:val="standardContextual"/>
        </w:rPr>
        <mc:AlternateContent>
          <mc:Choice Requires="wpg">
            <w:drawing>
              <wp:anchor distT="0" distB="0" distL="114300" distR="114300" simplePos="0" relativeHeight="252315648" behindDoc="0" locked="0" layoutInCell="1" allowOverlap="1" wp14:anchorId="04F2F038" wp14:editId="76F655AE">
                <wp:simplePos x="0" y="0"/>
                <wp:positionH relativeFrom="column">
                  <wp:posOffset>10859885</wp:posOffset>
                </wp:positionH>
                <wp:positionV relativeFrom="paragraph">
                  <wp:posOffset>38966</wp:posOffset>
                </wp:positionV>
                <wp:extent cx="485429" cy="729673"/>
                <wp:effectExtent l="0" t="0" r="29210" b="13335"/>
                <wp:wrapNone/>
                <wp:docPr id="937194574" name="Group 57"/>
                <wp:cNvGraphicFramePr/>
                <a:graphic xmlns:a="http://schemas.openxmlformats.org/drawingml/2006/main">
                  <a:graphicData uri="http://schemas.microsoft.com/office/word/2010/wordprocessingGroup">
                    <wpg:wgp>
                      <wpg:cNvGrpSpPr/>
                      <wpg:grpSpPr>
                        <a:xfrm>
                          <a:off x="0" y="0"/>
                          <a:ext cx="485429" cy="729673"/>
                          <a:chOff x="0" y="0"/>
                          <a:chExt cx="485429" cy="729673"/>
                        </a:xfrm>
                      </wpg:grpSpPr>
                      <wps:wsp>
                        <wps:cNvPr id="1807311239" name="AutoShape 364"/>
                        <wps:cNvCnPr>
                          <a:cxnSpLocks noChangeShapeType="1"/>
                        </wps:cNvCnPr>
                        <wps:spPr bwMode="auto">
                          <a:xfrm>
                            <a:off x="0" y="729673"/>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889672512" name="AutoShape 366"/>
                        <wps:cNvCnPr>
                          <a:cxnSpLocks noChangeShapeType="1"/>
                        </wps:cNvCnPr>
                        <wps:spPr bwMode="auto">
                          <a:xfrm>
                            <a:off x="143164" y="0"/>
                            <a:ext cx="34226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EA02F14" id="Group 57" o:spid="_x0000_s1026" style="position:absolute;margin-left:855.1pt;margin-top:3.05pt;width:38.2pt;height:57.45pt;z-index:252315648" coordsize="4854,7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">
                <v:shape id="AutoShape 364" o:spid="_x0000_s1027" type="#_x0000_t32" style="position:absolute;top:7296;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" strokecolor="#323e4f [2415]"/>
                <v:shape id="AutoShape 366" o:spid="_x0000_s1028" type="#_x0000_t32" style="position:absolute;left:1431;width:34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" strokecolor="#323e4f [2415]"/>
              </v:group>
            </w:pict>
          </mc:Fallback>
        </mc:AlternateContent>
      </w:r>
    </w:p>
    <w:p w14:paraId="371ABAA1" w14:textId="77777777" w:rsidR="00B9383F" w:rsidRPr="00CB5FE7" w:rsidRDefault="00B9383F" w:rsidP="00B9383F">
      <w:pPr>
        <w:tabs>
          <w:tab w:val="left" w:pos="7720"/>
        </w:tabs>
        <w:rPr>
          <w:sz w:val="18"/>
          <w:szCs w:val="18"/>
          <w:lang w:val="sr-Cyrl-RS"/>
        </w:rPr>
      </w:pPr>
      <w:r w:rsidRPr="00CB5FE7">
        <w:rPr>
          <w:sz w:val="18"/>
          <w:szCs w:val="18"/>
          <w:lang w:val="sr-Cyrl-RS"/>
        </w:rPr>
        <w:tab/>
      </w:r>
    </w:p>
    <w:p w14:paraId="1776922D" w14:textId="77777777" w:rsidR="00B9383F" w:rsidRPr="00CB5FE7" w:rsidRDefault="00B9383F" w:rsidP="00B9383F">
      <w:pPr>
        <w:rPr>
          <w:sz w:val="18"/>
          <w:szCs w:val="18"/>
          <w:lang w:val="sr-Cyrl-RS"/>
        </w:rPr>
      </w:pPr>
    </w:p>
    <w:p w14:paraId="3AD27A1A" w14:textId="77777777" w:rsidR="00B9383F" w:rsidRPr="00CB5FE7" w:rsidRDefault="00B9383F" w:rsidP="00B9383F">
      <w:pPr>
        <w:rPr>
          <w:sz w:val="18"/>
          <w:szCs w:val="18"/>
          <w:lang w:val="sr-Cyrl-RS"/>
        </w:rPr>
      </w:pPr>
    </w:p>
    <w:p w14:paraId="37A3024D" w14:textId="77777777" w:rsidR="00B9383F" w:rsidRPr="00CB5FE7" w:rsidRDefault="00B9383F" w:rsidP="00B9383F">
      <w:pPr>
        <w:jc w:val="center"/>
        <w:rPr>
          <w:sz w:val="18"/>
          <w:szCs w:val="18"/>
          <w:lang w:val="sr-Cyrl-RS"/>
        </w:rPr>
      </w:pPr>
    </w:p>
    <w:p w14:paraId="039C0910" w14:textId="77777777" w:rsidR="00B9383F" w:rsidRPr="00CB5FE7" w:rsidRDefault="00B9383F" w:rsidP="00B9383F">
      <w:pPr>
        <w:tabs>
          <w:tab w:val="left" w:pos="12744"/>
        </w:tabs>
        <w:rPr>
          <w:sz w:val="18"/>
          <w:szCs w:val="18"/>
          <w:lang w:val="sr-Cyrl-RS"/>
        </w:rPr>
      </w:pPr>
    </w:p>
    <w:p w14:paraId="14144A10" w14:textId="77777777" w:rsidR="00B9383F" w:rsidRPr="00CB5FE7" w:rsidRDefault="00B9383F" w:rsidP="00B9383F">
      <w:pPr>
        <w:shd w:val="clear" w:color="auto" w:fill="FFFFFF"/>
        <w:tabs>
          <w:tab w:val="left" w:pos="432"/>
          <w:tab w:val="left" w:pos="990"/>
          <w:tab w:val="num" w:pos="1710"/>
        </w:tabs>
        <w:spacing w:before="100" w:beforeAutospacing="1" w:after="100" w:afterAutospacing="1"/>
        <w:jc w:val="both"/>
        <w:rPr>
          <w:b/>
          <w:color w:val="000000"/>
          <w:sz w:val="20"/>
          <w:szCs w:val="20"/>
          <w:bdr w:val="none" w:sz="0" w:space="0" w:color="auto" w:frame="1"/>
          <w:lang w:val="sr-Cyrl-RS"/>
        </w:rPr>
      </w:pPr>
    </w:p>
    <w:p w14:paraId="6969F178" w14:textId="77777777" w:rsidR="00B9383F" w:rsidRPr="00CB5FE7" w:rsidRDefault="00B9383F" w:rsidP="00B9383F">
      <w:pPr>
        <w:shd w:val="clear" w:color="auto" w:fill="FFFFFF"/>
        <w:tabs>
          <w:tab w:val="left" w:pos="432"/>
          <w:tab w:val="left" w:pos="990"/>
          <w:tab w:val="num" w:pos="1710"/>
        </w:tabs>
        <w:spacing w:before="100" w:beforeAutospacing="1" w:after="100" w:afterAutospacing="1"/>
        <w:jc w:val="both"/>
        <w:rPr>
          <w:b/>
          <w:color w:val="000000"/>
          <w:sz w:val="20"/>
          <w:szCs w:val="20"/>
          <w:bdr w:val="none" w:sz="0" w:space="0" w:color="auto" w:frame="1"/>
          <w:lang w:val="sr-Latn-RS"/>
        </w:rPr>
      </w:pPr>
    </w:p>
    <w:p w14:paraId="20618880" w14:textId="77777777" w:rsidR="00B9383F" w:rsidRPr="00CB5FE7" w:rsidRDefault="00B9383F" w:rsidP="00B9383F">
      <w:pPr>
        <w:rPr>
          <w:b/>
          <w:color w:val="000000"/>
          <w:sz w:val="20"/>
          <w:szCs w:val="20"/>
          <w:bdr w:val="none" w:sz="0" w:space="0" w:color="auto" w:frame="1"/>
          <w:lang w:val="sr-Cyrl-RS"/>
        </w:rPr>
      </w:pPr>
      <w:r w:rsidRPr="00CB5FE7">
        <w:rPr>
          <w:noProof/>
          <w:lang w:val="en-US" w:eastAsia="en-US"/>
        </w:rPr>
        <mc:AlternateContent>
          <mc:Choice Requires="wps">
            <w:drawing>
              <wp:anchor distT="0" distB="0" distL="114300" distR="114300" simplePos="0" relativeHeight="252312576" behindDoc="0" locked="0" layoutInCell="1" allowOverlap="1" wp14:anchorId="6341DD09" wp14:editId="70C9809A">
                <wp:simplePos x="0" y="0"/>
                <wp:positionH relativeFrom="column">
                  <wp:posOffset>4459605</wp:posOffset>
                </wp:positionH>
                <wp:positionV relativeFrom="paragraph">
                  <wp:posOffset>20955</wp:posOffset>
                </wp:positionV>
                <wp:extent cx="0" cy="1296000"/>
                <wp:effectExtent l="0" t="0" r="38100" b="19050"/>
                <wp:wrapNone/>
                <wp:docPr id="360010057" name="AutoShape 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9600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A304CD" id="AutoShape 304" o:spid="_x0000_s1026" type="#_x0000_t32" style="position:absolute;margin-left:351.15pt;margin-top:1.65pt;width:0;height:102.05pt;z-index:25231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" strokecolor="#323e4f [2415]"/>
            </w:pict>
          </mc:Fallback>
        </mc:AlternateContent>
      </w:r>
      <w:r w:rsidRPr="00CB5FE7">
        <w:rPr>
          <w:b/>
          <w:color w:val="000000"/>
          <w:sz w:val="20"/>
          <w:szCs w:val="20"/>
          <w:bdr w:val="none" w:sz="0" w:space="0" w:color="auto" w:frame="1"/>
          <w:lang w:val="sr-Cyrl-RS"/>
        </w:rPr>
        <w:br w:type="page"/>
      </w:r>
    </w:p>
    <w:p w14:paraId="58BE4C4C" w14:textId="77777777" w:rsidR="00B9383F" w:rsidRPr="00CB5FE7" w:rsidRDefault="00B9383F" w:rsidP="00B9383F">
      <w:pPr>
        <w:tabs>
          <w:tab w:val="left" w:pos="7088"/>
          <w:tab w:val="left" w:pos="12191"/>
        </w:tabs>
        <w:rPr>
          <w:b/>
          <w:bCs/>
          <w:smallCaps/>
          <w:color w:val="1F497D"/>
          <w:spacing w:val="6"/>
          <w:lang w:val="sr-Cyrl-RS" w:bidi="hi-IN"/>
        </w:rPr>
        <w:sectPr w:rsidR="00B9383F" w:rsidRPr="00CB5FE7" w:rsidSect="00514824">
          <w:pgSz w:w="23814" w:h="16840" w:orient="landscape" w:code="9"/>
          <w:pgMar w:top="1281" w:right="1758" w:bottom="1236" w:left="1196" w:header="692" w:footer="981" w:gutter="0"/>
          <w:cols w:space="720"/>
          <w:titlePg/>
          <w:docGrid w:linePitch="326"/>
        </w:sectPr>
      </w:pPr>
    </w:p>
    <w:p w14:paraId="1781E97C" w14:textId="77777777" w:rsidR="00B9383F" w:rsidRPr="00CB5FE7" w:rsidRDefault="00B9383F" w:rsidP="00B9383F">
      <w:pPr>
        <w:tabs>
          <w:tab w:val="left" w:pos="7088"/>
          <w:tab w:val="left" w:pos="12191"/>
        </w:tabs>
        <w:rPr>
          <w:b/>
          <w:bCs/>
          <w:color w:val="1F497D"/>
          <w:spacing w:val="6"/>
          <w:lang w:val="sr-Cyrl-RS" w:bidi="hi-IN"/>
        </w:rPr>
      </w:pPr>
      <w:r w:rsidRPr="00CB5FE7">
        <w:rPr>
          <w:b/>
          <w:bCs/>
          <w:smallCaps/>
          <w:color w:val="1F497D"/>
          <w:spacing w:val="6"/>
          <w:lang w:val="sr-Cyrl-RS" w:bidi="hi-IN"/>
        </w:rPr>
        <w:lastRenderedPageBreak/>
        <w:t xml:space="preserve">УСЛУГЕ - Интервенцијска логика </w:t>
      </w:r>
    </w:p>
    <w:p w14:paraId="6DE706C5"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22816" behindDoc="0" locked="0" layoutInCell="1" allowOverlap="1" wp14:anchorId="7D578815" wp14:editId="220C7C4D">
                <wp:simplePos x="0" y="0"/>
                <wp:positionH relativeFrom="column">
                  <wp:posOffset>-155303</wp:posOffset>
                </wp:positionH>
                <wp:positionV relativeFrom="paragraph">
                  <wp:posOffset>162469</wp:posOffset>
                </wp:positionV>
                <wp:extent cx="14059444" cy="512355"/>
                <wp:effectExtent l="0" t="0" r="38100" b="21590"/>
                <wp:wrapNone/>
                <wp:docPr id="1666862363" name="Group 59"/>
                <wp:cNvGraphicFramePr/>
                <a:graphic xmlns:a="http://schemas.openxmlformats.org/drawingml/2006/main">
                  <a:graphicData uri="http://schemas.microsoft.com/office/word/2010/wordprocessingGroup">
                    <wpg:wgp>
                      <wpg:cNvGrpSpPr/>
                      <wpg:grpSpPr>
                        <a:xfrm>
                          <a:off x="0" y="0"/>
                          <a:ext cx="14059444" cy="512355"/>
                          <a:chOff x="0" y="0"/>
                          <a:chExt cx="14059444" cy="512355"/>
                        </a:xfrm>
                      </wpg:grpSpPr>
                      <wps:wsp>
                        <wps:cNvPr id="1258031739" name="Arrow: Pentagon 59"/>
                        <wps:cNvSpPr>
                          <a:spLocks/>
                        </wps:cNvSpPr>
                        <wps:spPr>
                          <a:xfrm>
                            <a:off x="0" y="0"/>
                            <a:ext cx="4548505"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256AA61B" w14:textId="77777777" w:rsidR="00294A54" w:rsidRPr="005D6945" w:rsidRDefault="00294A54" w:rsidP="00B9383F">
                              <w:pPr>
                                <w:jc w:val="center"/>
                                <w:rPr>
                                  <w:b/>
                                  <w:bCs/>
                                  <w:color w:val="323E4F" w:themeColor="text2" w:themeShade="BF"/>
                                  <w:sz w:val="28"/>
                                  <w:szCs w:val="28"/>
                                  <w:lang w:val="sr-Cyrl-RS"/>
                                </w:rPr>
                              </w:pPr>
                              <w:r w:rsidRPr="005D6945">
                                <w:rPr>
                                  <w:b/>
                                  <w:bCs/>
                                  <w:color w:val="323E4F" w:themeColor="text2" w:themeShade="BF"/>
                                  <w:sz w:val="28"/>
                                  <w:szCs w:val="28"/>
                                  <w:lang w:val="sr-Cyrl-RS"/>
                                </w:rPr>
                                <w:t>АКТИВНОСТИ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6786703" name="Arrow: Pentagon 60"/>
                        <wps:cNvSpPr>
                          <a:spLocks/>
                        </wps:cNvSpPr>
                        <wps:spPr>
                          <a:xfrm>
                            <a:off x="5004707" y="0"/>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69045F50" w14:textId="77777777" w:rsidR="00294A54" w:rsidRPr="005D6945" w:rsidRDefault="00294A54" w:rsidP="00B9383F">
                              <w:pPr>
                                <w:jc w:val="center"/>
                                <w:rPr>
                                  <w:b/>
                                  <w:bCs/>
                                  <w:color w:val="323E4F" w:themeColor="text2" w:themeShade="BF"/>
                                  <w:sz w:val="28"/>
                                  <w:szCs w:val="28"/>
                                </w:rPr>
                              </w:pPr>
                              <w:r w:rsidRPr="005D6945">
                                <w:rPr>
                                  <w:b/>
                                  <w:bCs/>
                                  <w:color w:val="323E4F" w:themeColor="text2" w:themeShade="BF"/>
                                  <w:lang w:val="sr-Cyrl-RS"/>
                                </w:rPr>
                                <w:t>ДИРЕКТНИ РЕЗУЛТАТИ</w:t>
                              </w:r>
                              <w:r w:rsidRPr="005D6945">
                                <w:rPr>
                                  <w:b/>
                                  <w:bCs/>
                                  <w:color w:val="323E4F" w:themeColor="text2" w:themeShade="BF"/>
                                  <w:sz w:val="28"/>
                                  <w:szCs w:val="28"/>
                                  <w:lang w:val="sr-Cyrl-RS"/>
                                </w:rPr>
                                <w:t xml:space="preserve"> </w:t>
                              </w:r>
                              <w:r w:rsidRPr="005D6945">
                                <w:rPr>
                                  <w:color w:val="323E4F" w:themeColor="text2" w:themeShade="BF"/>
                                  <w:lang w:val="sr-Cyrl-RS"/>
                                </w:rPr>
                                <w:t>(О</w:t>
                              </w:r>
                              <w:r w:rsidRPr="005D6945">
                                <w:rPr>
                                  <w:color w:val="323E4F" w:themeColor="text2" w:themeShade="BF"/>
                                </w:rPr>
                                <w:t>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6395056" name="Arrow: Pentagon 61"/>
                        <wps:cNvSpPr>
                          <a:spLocks/>
                        </wps:cNvSpPr>
                        <wps:spPr>
                          <a:xfrm>
                            <a:off x="8188779" y="8165"/>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33FD93E8" w14:textId="77777777" w:rsidR="00294A54" w:rsidRPr="005D6945" w:rsidRDefault="00294A54" w:rsidP="00B9383F">
                              <w:pPr>
                                <w:spacing w:before="120"/>
                                <w:jc w:val="center"/>
                                <w:rPr>
                                  <w:b/>
                                  <w:bCs/>
                                  <w:color w:val="323E4F" w:themeColor="text2" w:themeShade="BF"/>
                                  <w:sz w:val="28"/>
                                  <w:szCs w:val="28"/>
                                </w:rPr>
                              </w:pPr>
                              <w:r w:rsidRPr="005D6945">
                                <w:rPr>
                                  <w:b/>
                                  <w:bCs/>
                                  <w:color w:val="323E4F" w:themeColor="text2" w:themeShade="BF"/>
                                  <w:lang w:val="sr-Cyrl-RS"/>
                                </w:rPr>
                                <w:t>ИСХОДИ</w:t>
                              </w:r>
                              <w:r w:rsidRPr="005D6945">
                                <w:rPr>
                                  <w:b/>
                                  <w:bCs/>
                                  <w:color w:val="323E4F" w:themeColor="text2" w:themeShade="BF"/>
                                  <w:sz w:val="28"/>
                                  <w:szCs w:val="28"/>
                                  <w:lang w:val="sr-Cyrl-RS"/>
                                </w:rPr>
                                <w:t xml:space="preserve"> </w:t>
                              </w:r>
                              <w:r w:rsidRPr="005D6945">
                                <w:rPr>
                                  <w:color w:val="323E4F" w:themeColor="text2" w:themeShade="BF"/>
                                  <w:lang w:val="sr-Cyrl-RS"/>
                                </w:rPr>
                                <w:t>(О</w:t>
                              </w:r>
                              <w:r w:rsidRPr="005D6945">
                                <w:rPr>
                                  <w:color w:val="323E4F" w:themeColor="text2" w:themeShade="BF"/>
                                </w:rPr>
                                <w:t>utcomes)</w:t>
                              </w:r>
                            </w:p>
                            <w:p w14:paraId="22200A25"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2705378" name="Arrow: Pentagon 62"/>
                        <wps:cNvSpPr>
                          <a:spLocks/>
                        </wps:cNvSpPr>
                        <wps:spPr>
                          <a:xfrm>
                            <a:off x="11266714" y="8165"/>
                            <a:ext cx="2792730" cy="504190"/>
                          </a:xfrm>
                          <a:prstGeom prst="homePlate">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0E4F2BE4" w14:textId="77777777" w:rsidR="00294A54" w:rsidRPr="005D6945" w:rsidRDefault="00294A54" w:rsidP="00B9383F">
                              <w:pPr>
                                <w:spacing w:before="120"/>
                                <w:jc w:val="center"/>
                                <w:rPr>
                                  <w:b/>
                                  <w:bCs/>
                                  <w:color w:val="323E4F" w:themeColor="text2" w:themeShade="BF"/>
                                  <w:sz w:val="28"/>
                                  <w:szCs w:val="28"/>
                                  <w:lang w:val="sr-Cyrl-RS"/>
                                </w:rPr>
                              </w:pPr>
                              <w:r w:rsidRPr="005D6945">
                                <w:rPr>
                                  <w:b/>
                                  <w:bCs/>
                                  <w:color w:val="323E4F" w:themeColor="text2" w:themeShade="BF"/>
                                  <w:lang w:val="sr-Cyrl-RS"/>
                                </w:rPr>
                                <w:t>УТИЦАЈ</w:t>
                              </w:r>
                              <w:r w:rsidRPr="005D6945">
                                <w:rPr>
                                  <w:b/>
                                  <w:bCs/>
                                  <w:color w:val="323E4F" w:themeColor="text2" w:themeShade="BF"/>
                                </w:rPr>
                                <w:t xml:space="preserve"> </w:t>
                              </w:r>
                              <w:r w:rsidRPr="005D6945">
                                <w:rPr>
                                  <w:b/>
                                  <w:bCs/>
                                  <w:color w:val="323E4F" w:themeColor="text2" w:themeShade="BF"/>
                                  <w:lang w:val="sr-Cyrl-RS"/>
                                </w:rPr>
                                <w:t>(</w:t>
                              </w:r>
                              <w:r w:rsidRPr="005D6945">
                                <w:rPr>
                                  <w:color w:val="323E4F" w:themeColor="text2" w:themeShade="BF"/>
                                </w:rPr>
                                <w:t>Impact</w:t>
                              </w:r>
                              <w:r w:rsidRPr="005D6945">
                                <w:rPr>
                                  <w:b/>
                                  <w:bCs/>
                                  <w:color w:val="323E4F" w:themeColor="text2" w:themeShade="BF"/>
                                  <w:lang w:val="sr-Cyrl-RS"/>
                                </w:rPr>
                                <w:t>)</w:t>
                              </w:r>
                            </w:p>
                            <w:p w14:paraId="0E538ACB" w14:textId="77777777" w:rsidR="00294A54" w:rsidRPr="00C61E04" w:rsidRDefault="00294A54" w:rsidP="00B9383F">
                              <w:pPr>
                                <w:spacing w:before="120"/>
                                <w:jc w:val="center"/>
                                <w:rPr>
                                  <w:rFonts w:ascii="Open Sans" w:hAnsi="Open Sans" w:cs="Open Sans"/>
                                  <w:b/>
                                  <w:bCs/>
                                  <w:color w:val="323E4F" w:themeColor="text2" w:themeShade="BF"/>
                                  <w:sz w:val="28"/>
                                  <w:szCs w:val="28"/>
                                </w:rPr>
                              </w:pPr>
                            </w:p>
                            <w:p w14:paraId="360053BB"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D578815" id="Group 59" o:spid="_x0000_s1347" style="position:absolute;margin-left:-12.25pt;margin-top:12.8pt;width:1107.05pt;height:40.35pt;z-index:252322816" coordsize="140594,5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">
                <v:shape id="Arrow: Pentagon 59" o:spid="_x0000_s1348" type="#_x0000_t15" style="position:absolute;width:45485;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" adj="20403" fillcolor="white [3212]" strokecolor="#09101d [484]" strokeweight="1pt">
                  <v:path arrowok="t"/>
                  <v:textbox>
                    <w:txbxContent>
                      <w:p w14:paraId="256AA61B" w14:textId="77777777" w:rsidR="00294A54" w:rsidRPr="005D6945" w:rsidRDefault="00294A54" w:rsidP="00B9383F">
                        <w:pPr>
                          <w:jc w:val="center"/>
                          <w:rPr>
                            <w:b/>
                            <w:bCs/>
                            <w:color w:val="323E4F" w:themeColor="text2" w:themeShade="BF"/>
                            <w:sz w:val="28"/>
                            <w:szCs w:val="28"/>
                            <w:lang w:val="sr-Cyrl-RS"/>
                          </w:rPr>
                        </w:pPr>
                        <w:r w:rsidRPr="005D6945">
                          <w:rPr>
                            <w:b/>
                            <w:bCs/>
                            <w:color w:val="323E4F" w:themeColor="text2" w:themeShade="BF"/>
                            <w:sz w:val="28"/>
                            <w:szCs w:val="28"/>
                            <w:lang w:val="sr-Cyrl-RS"/>
                          </w:rPr>
                          <w:t>АКТИВНОСТИ</w:t>
                        </w:r>
                      </w:p>
                    </w:txbxContent>
                  </v:textbox>
                </v:shape>
                <v:shape id="Arrow: Pentagon 60" o:spid="_x0000_s1349" type="#_x0000_t15" style="position:absolute;left:50047;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" adj="19650" fillcolor="white [3212]" strokecolor="#09101d [484]" strokeweight="1pt">
                  <v:path arrowok="t"/>
                  <v:textbox>
                    <w:txbxContent>
                      <w:p w14:paraId="69045F50" w14:textId="77777777" w:rsidR="00294A54" w:rsidRPr="005D6945" w:rsidRDefault="00294A54" w:rsidP="00B9383F">
                        <w:pPr>
                          <w:jc w:val="center"/>
                          <w:rPr>
                            <w:b/>
                            <w:bCs/>
                            <w:color w:val="323E4F" w:themeColor="text2" w:themeShade="BF"/>
                            <w:sz w:val="28"/>
                            <w:szCs w:val="28"/>
                          </w:rPr>
                        </w:pPr>
                        <w:r w:rsidRPr="005D6945">
                          <w:rPr>
                            <w:b/>
                            <w:bCs/>
                            <w:color w:val="323E4F" w:themeColor="text2" w:themeShade="BF"/>
                            <w:lang w:val="sr-Cyrl-RS"/>
                          </w:rPr>
                          <w:t>ДИРЕКТНИ РЕЗУЛТАТИ</w:t>
                        </w:r>
                        <w:r w:rsidRPr="005D6945">
                          <w:rPr>
                            <w:b/>
                            <w:bCs/>
                            <w:color w:val="323E4F" w:themeColor="text2" w:themeShade="BF"/>
                            <w:sz w:val="28"/>
                            <w:szCs w:val="28"/>
                            <w:lang w:val="sr-Cyrl-RS"/>
                          </w:rPr>
                          <w:t xml:space="preserve"> </w:t>
                        </w:r>
                        <w:r w:rsidRPr="005D6945">
                          <w:rPr>
                            <w:color w:val="323E4F" w:themeColor="text2" w:themeShade="BF"/>
                            <w:lang w:val="sr-Cyrl-RS"/>
                          </w:rPr>
                          <w:t>(О</w:t>
                        </w:r>
                        <w:r w:rsidRPr="005D6945">
                          <w:rPr>
                            <w:color w:val="323E4F" w:themeColor="text2" w:themeShade="BF"/>
                          </w:rPr>
                          <w:t>utputs)</w:t>
                        </w:r>
                      </w:p>
                    </w:txbxContent>
                  </v:textbox>
                </v:shape>
                <v:shape id="Arrow: Pentagon 61" o:spid="_x0000_s1350" type="#_x0000_t15" style="position:absolute;left:81887;top:81;width:27928;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" adj="19650" fillcolor="white [3212]" strokecolor="#09101d [484]" strokeweight="1pt">
                  <v:path arrowok="t"/>
                  <v:textbox>
                    <w:txbxContent>
                      <w:p w14:paraId="33FD93E8" w14:textId="77777777" w:rsidR="00294A54" w:rsidRPr="005D6945" w:rsidRDefault="00294A54" w:rsidP="00B9383F">
                        <w:pPr>
                          <w:spacing w:before="120"/>
                          <w:jc w:val="center"/>
                          <w:rPr>
                            <w:b/>
                            <w:bCs/>
                            <w:color w:val="323E4F" w:themeColor="text2" w:themeShade="BF"/>
                            <w:sz w:val="28"/>
                            <w:szCs w:val="28"/>
                          </w:rPr>
                        </w:pPr>
                        <w:r w:rsidRPr="005D6945">
                          <w:rPr>
                            <w:b/>
                            <w:bCs/>
                            <w:color w:val="323E4F" w:themeColor="text2" w:themeShade="BF"/>
                            <w:lang w:val="sr-Cyrl-RS"/>
                          </w:rPr>
                          <w:t>ИСХОДИ</w:t>
                        </w:r>
                        <w:r w:rsidRPr="005D6945">
                          <w:rPr>
                            <w:b/>
                            <w:bCs/>
                            <w:color w:val="323E4F" w:themeColor="text2" w:themeShade="BF"/>
                            <w:sz w:val="28"/>
                            <w:szCs w:val="28"/>
                            <w:lang w:val="sr-Cyrl-RS"/>
                          </w:rPr>
                          <w:t xml:space="preserve"> </w:t>
                        </w:r>
                        <w:r w:rsidRPr="005D6945">
                          <w:rPr>
                            <w:color w:val="323E4F" w:themeColor="text2" w:themeShade="BF"/>
                            <w:lang w:val="sr-Cyrl-RS"/>
                          </w:rPr>
                          <w:t>(О</w:t>
                        </w:r>
                        <w:r w:rsidRPr="005D6945">
                          <w:rPr>
                            <w:color w:val="323E4F" w:themeColor="text2" w:themeShade="BF"/>
                          </w:rPr>
                          <w:t>utcomes)</w:t>
                        </w:r>
                      </w:p>
                      <w:p w14:paraId="22200A25" w14:textId="77777777" w:rsidR="00294A54" w:rsidRDefault="00294A54" w:rsidP="00B9383F">
                        <w:pPr>
                          <w:jc w:val="center"/>
                        </w:pPr>
                      </w:p>
                    </w:txbxContent>
                  </v:textbox>
                </v:shape>
                <v:shape id="Arrow: Pentagon 62" o:spid="_x0000_s1351" type="#_x0000_t15" style="position:absolute;left:112667;top:81;width:27927;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" adj="19650" fillcolor="white [3212]" strokecolor="#09101d [484]" strokeweight="1pt">
                  <v:path arrowok="t"/>
                  <v:textbox>
                    <w:txbxContent>
                      <w:p w14:paraId="0E4F2BE4" w14:textId="77777777" w:rsidR="00294A54" w:rsidRPr="005D6945" w:rsidRDefault="00294A54" w:rsidP="00B9383F">
                        <w:pPr>
                          <w:spacing w:before="120"/>
                          <w:jc w:val="center"/>
                          <w:rPr>
                            <w:b/>
                            <w:bCs/>
                            <w:color w:val="323E4F" w:themeColor="text2" w:themeShade="BF"/>
                            <w:sz w:val="28"/>
                            <w:szCs w:val="28"/>
                            <w:lang w:val="sr-Cyrl-RS"/>
                          </w:rPr>
                        </w:pPr>
                        <w:r w:rsidRPr="005D6945">
                          <w:rPr>
                            <w:b/>
                            <w:bCs/>
                            <w:color w:val="323E4F" w:themeColor="text2" w:themeShade="BF"/>
                            <w:lang w:val="sr-Cyrl-RS"/>
                          </w:rPr>
                          <w:t>УТИЦАЈ</w:t>
                        </w:r>
                        <w:r w:rsidRPr="005D6945">
                          <w:rPr>
                            <w:b/>
                            <w:bCs/>
                            <w:color w:val="323E4F" w:themeColor="text2" w:themeShade="BF"/>
                          </w:rPr>
                          <w:t xml:space="preserve"> </w:t>
                        </w:r>
                        <w:r w:rsidRPr="005D6945">
                          <w:rPr>
                            <w:b/>
                            <w:bCs/>
                            <w:color w:val="323E4F" w:themeColor="text2" w:themeShade="BF"/>
                            <w:lang w:val="sr-Cyrl-RS"/>
                          </w:rPr>
                          <w:t>(</w:t>
                        </w:r>
                        <w:r w:rsidRPr="005D6945">
                          <w:rPr>
                            <w:color w:val="323E4F" w:themeColor="text2" w:themeShade="BF"/>
                          </w:rPr>
                          <w:t>Impact</w:t>
                        </w:r>
                        <w:r w:rsidRPr="005D6945">
                          <w:rPr>
                            <w:b/>
                            <w:bCs/>
                            <w:color w:val="323E4F" w:themeColor="text2" w:themeShade="BF"/>
                            <w:lang w:val="sr-Cyrl-RS"/>
                          </w:rPr>
                          <w:t>)</w:t>
                        </w:r>
                      </w:p>
                      <w:p w14:paraId="0E538ACB" w14:textId="77777777" w:rsidR="00294A54" w:rsidRPr="00C61E04" w:rsidRDefault="00294A54" w:rsidP="00B9383F">
                        <w:pPr>
                          <w:spacing w:before="120"/>
                          <w:jc w:val="center"/>
                          <w:rPr>
                            <w:rFonts w:ascii="Open Sans" w:hAnsi="Open Sans" w:cs="Open Sans"/>
                            <w:b/>
                            <w:bCs/>
                            <w:color w:val="323E4F" w:themeColor="text2" w:themeShade="BF"/>
                            <w:sz w:val="28"/>
                            <w:szCs w:val="28"/>
                          </w:rPr>
                        </w:pPr>
                      </w:p>
                      <w:p w14:paraId="360053BB" w14:textId="77777777" w:rsidR="00294A54" w:rsidRDefault="00294A54" w:rsidP="00B9383F">
                        <w:pPr>
                          <w:jc w:val="center"/>
                        </w:pPr>
                      </w:p>
                    </w:txbxContent>
                  </v:textbox>
                </v:shape>
              </v:group>
            </w:pict>
          </mc:Fallback>
        </mc:AlternateContent>
      </w:r>
    </w:p>
    <w:p w14:paraId="52FBB3C5"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1D2C5E51"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A2B036C"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31008" behindDoc="0" locked="0" layoutInCell="1" allowOverlap="1" wp14:anchorId="54095463" wp14:editId="04F73F92">
                <wp:simplePos x="0" y="0"/>
                <wp:positionH relativeFrom="column">
                  <wp:posOffset>-138974</wp:posOffset>
                </wp:positionH>
                <wp:positionV relativeFrom="paragraph">
                  <wp:posOffset>134348</wp:posOffset>
                </wp:positionV>
                <wp:extent cx="13940971" cy="8418286"/>
                <wp:effectExtent l="0" t="0" r="22860" b="20955"/>
                <wp:wrapNone/>
                <wp:docPr id="1763922352" name="Group 65"/>
                <wp:cNvGraphicFramePr/>
                <a:graphic xmlns:a="http://schemas.openxmlformats.org/drawingml/2006/main">
                  <a:graphicData uri="http://schemas.microsoft.com/office/word/2010/wordprocessingGroup">
                    <wpg:wgp>
                      <wpg:cNvGrpSpPr/>
                      <wpg:grpSpPr>
                        <a:xfrm>
                          <a:off x="0" y="0"/>
                          <a:ext cx="13940971" cy="8418286"/>
                          <a:chOff x="0" y="0"/>
                          <a:chExt cx="13940971" cy="8418286"/>
                        </a:xfrm>
                      </wpg:grpSpPr>
                      <wpg:grpSp>
                        <wpg:cNvPr id="1256879983" name="Group 60"/>
                        <wpg:cNvGrpSpPr/>
                        <wpg:grpSpPr>
                          <a:xfrm>
                            <a:off x="0" y="0"/>
                            <a:ext cx="13940971" cy="8418286"/>
                            <a:chOff x="0" y="0"/>
                            <a:chExt cx="13940971" cy="8418286"/>
                          </a:xfrm>
                        </wpg:grpSpPr>
                        <wps:wsp>
                          <wps:cNvPr id="998341880" name="Rectangle 44"/>
                          <wps:cNvSpPr>
                            <a:spLocks noChangeArrowheads="1"/>
                          </wps:cNvSpPr>
                          <wps:spPr bwMode="auto">
                            <a:xfrm>
                              <a:off x="4993549" y="797741"/>
                              <a:ext cx="2785110" cy="539750"/>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18A602A0" w14:textId="77777777" w:rsidR="00294A54" w:rsidRPr="005D6945" w:rsidRDefault="00294A54" w:rsidP="00B9383F">
                                <w:pPr>
                                  <w:jc w:val="center"/>
                                  <w:rPr>
                                    <w:sz w:val="20"/>
                                    <w:szCs w:val="20"/>
                                    <w:lang w:val="sr-Cyrl-RS"/>
                                  </w:rPr>
                                </w:pPr>
                                <w:r w:rsidRPr="005D6945">
                                  <w:rPr>
                                    <w:sz w:val="20"/>
                                    <w:szCs w:val="20"/>
                                    <w:lang w:val="sr-Cyrl-RS"/>
                                  </w:rPr>
                                  <w:t>УНАПРЕЂЕНИ ПРОЦЕСИ РАЗВОЈА НОВИХ И ОПТИМИЗАЦИЈЕ ПОСТОЈЕЋИХ УСЛУГА</w:t>
                                </w:r>
                              </w:p>
                            </w:txbxContent>
                          </wps:txbx>
                          <wps:bodyPr rot="0" vert="horz" wrap="square" lIns="91440" tIns="45720" rIns="91440" bIns="45720" anchor="ctr" anchorCtr="0" upright="1">
                            <a:noAutofit/>
                          </wps:bodyPr>
                        </wps:wsp>
                        <wps:wsp>
                          <wps:cNvPr id="501204267" name="Rectangle 49"/>
                          <wps:cNvSpPr>
                            <a:spLocks/>
                          </wps:cNvSpPr>
                          <wps:spPr bwMode="auto">
                            <a:xfrm>
                              <a:off x="0" y="4376057"/>
                              <a:ext cx="4319905" cy="552450"/>
                            </a:xfrm>
                            <a:prstGeom prst="rect">
                              <a:avLst/>
                            </a:prstGeom>
                            <a:solidFill>
                              <a:srgbClr val="FFFFFF"/>
                            </a:solidFill>
                            <a:ln w="12700">
                              <a:solidFill>
                                <a:schemeClr val="tx2">
                                  <a:lumMod val="75000"/>
                                  <a:lumOff val="0"/>
                                </a:schemeClr>
                              </a:solidFill>
                              <a:round/>
                              <a:headEnd/>
                              <a:tailEnd/>
                            </a:ln>
                          </wps:spPr>
                          <wps:txbx>
                            <w:txbxContent>
                              <w:p w14:paraId="51974960" w14:textId="77777777" w:rsidR="00294A54" w:rsidRPr="00636CDE" w:rsidRDefault="00294A54" w:rsidP="00B9383F">
                                <w:pPr>
                                  <w:pStyle w:val="FrameContents"/>
                                  <w:spacing w:before="0" w:after="0"/>
                                  <w:rPr>
                                    <w:rFonts w:cs="Times New Roman"/>
                                    <w:color w:val="000000"/>
                                    <w:sz w:val="20"/>
                                    <w:szCs w:val="20"/>
                                    <w:lang w:val="ru-RU"/>
                                  </w:rPr>
                                </w:pPr>
                                <w:r w:rsidRPr="005D6945">
                                  <w:rPr>
                                    <w:rFonts w:cs="Times New Roman"/>
                                    <w:color w:val="000000"/>
                                    <w:sz w:val="20"/>
                                    <w:szCs w:val="20"/>
                                    <w:lang w:val="sr-Cyrl-RS"/>
                                  </w:rPr>
                                  <w:t xml:space="preserve">Успостављање, имплементација и промоција инструмента за управљање квалитетом у јавној управи - </w:t>
                                </w:r>
                                <w:r w:rsidRPr="005D6945">
                                  <w:rPr>
                                    <w:rFonts w:cs="Times New Roman"/>
                                    <w:color w:val="000000"/>
                                    <w:sz w:val="20"/>
                                    <w:szCs w:val="20"/>
                                    <w:lang w:val="en-GB"/>
                                  </w:rPr>
                                  <w:t>CAF</w:t>
                                </w:r>
                                <w:r w:rsidRPr="005D6945">
                                  <w:rPr>
                                    <w:rFonts w:cs="Times New Roman"/>
                                    <w:color w:val="000000"/>
                                    <w:sz w:val="20"/>
                                    <w:szCs w:val="20"/>
                                    <w:lang w:val="ru-RU"/>
                                  </w:rPr>
                                  <w:t>-</w:t>
                                </w:r>
                                <w:r w:rsidRPr="005D6945">
                                  <w:rPr>
                                    <w:rFonts w:cs="Times New Roman"/>
                                    <w:color w:val="000000"/>
                                    <w:sz w:val="20"/>
                                    <w:szCs w:val="20"/>
                                    <w:lang w:val="en-GB"/>
                                  </w:rPr>
                                  <w:t>a</w:t>
                                </w:r>
                                <w:r w:rsidRPr="005D6945">
                                  <w:rPr>
                                    <w:rFonts w:cs="Times New Roman"/>
                                    <w:color w:val="000000"/>
                                    <w:sz w:val="20"/>
                                    <w:szCs w:val="20"/>
                                    <w:lang w:val="ru-RU"/>
                                  </w:rPr>
                                  <w:t xml:space="preserve"> </w:t>
                                </w:r>
                              </w:p>
                            </w:txbxContent>
                          </wps:txbx>
                          <wps:bodyPr rot="0" vert="horz" wrap="square" lIns="91440" tIns="45720" rIns="91440" bIns="45720" anchor="ctr" anchorCtr="0" upright="1">
                            <a:noAutofit/>
                          </wps:bodyPr>
                        </wps:wsp>
                        <wps:wsp>
                          <wps:cNvPr id="1561669276" name="Rectangle 48"/>
                          <wps:cNvSpPr>
                            <a:spLocks/>
                          </wps:cNvSpPr>
                          <wps:spPr>
                            <a:xfrm>
                              <a:off x="0" y="5045528"/>
                              <a:ext cx="4319905" cy="828675"/>
                            </a:xfrm>
                            <a:prstGeom prst="rect">
                              <a:avLst/>
                            </a:prstGeom>
                            <a:solidFill>
                              <a:srgbClr val="FFFFFF"/>
                            </a:solidFill>
                            <a:ln w="12700">
                              <a:solidFill>
                                <a:schemeClr val="tx2">
                                  <a:lumMod val="75000"/>
                                </a:schemeClr>
                              </a:solidFill>
                              <a:round/>
                            </a:ln>
                            <a:effectLst/>
                          </wps:spPr>
                          <wps:txbx>
                            <w:txbxContent>
                              <w:p w14:paraId="367A1CF7" w14:textId="77777777" w:rsidR="00294A54" w:rsidRPr="005D6945" w:rsidRDefault="00294A54" w:rsidP="00B9383F">
                                <w:pPr>
                                  <w:pStyle w:val="FrameContents"/>
                                  <w:spacing w:before="0" w:after="0"/>
                                  <w:jc w:val="left"/>
                                  <w:rPr>
                                    <w:rFonts w:cs="Times New Roman"/>
                                    <w:color w:val="000000"/>
                                    <w:spacing w:val="-8"/>
                                    <w:sz w:val="20"/>
                                    <w:szCs w:val="20"/>
                                    <w:lang w:val="ru-RU"/>
                                  </w:rPr>
                                </w:pPr>
                                <w:r w:rsidRPr="005D6945">
                                  <w:rPr>
                                    <w:rFonts w:cs="Times New Roman"/>
                                    <w:color w:val="000000"/>
                                    <w:spacing w:val="-8"/>
                                    <w:sz w:val="20"/>
                                    <w:szCs w:val="20"/>
                                    <w:lang w:val="sr-Cyrl-RS"/>
                                  </w:rPr>
                                  <w:t xml:space="preserve">Утврђивање потреба за унапређењем физичке приступачности услугама за припаднике угрожених и рањивих група као и припадника мањинских заједница кроз унапређење физичког приступа и територијалне доступности услугама - анализа са препорукама  </w:t>
                                </w:r>
                              </w:p>
                            </w:txbxContent>
                          </wps:txbx>
                          <wps:bodyPr wrap="square" anchor="ctr">
                            <a:prstTxWarp prst="textNoShape">
                              <a:avLst/>
                            </a:prstTxWarp>
                            <a:noAutofit/>
                          </wps:bodyPr>
                        </wps:wsp>
                        <wps:wsp>
                          <wps:cNvPr id="1238888822" name="Rectangle 45"/>
                          <wps:cNvSpPr>
                            <a:spLocks/>
                          </wps:cNvSpPr>
                          <wps:spPr bwMode="auto">
                            <a:xfrm>
                              <a:off x="8164" y="5984421"/>
                              <a:ext cx="4319905" cy="360045"/>
                            </a:xfrm>
                            <a:prstGeom prst="rect">
                              <a:avLst/>
                            </a:prstGeom>
                            <a:solidFill>
                              <a:srgbClr val="FFFFFF"/>
                            </a:solidFill>
                            <a:ln w="12700">
                              <a:solidFill>
                                <a:schemeClr val="tx2">
                                  <a:lumMod val="75000"/>
                                  <a:lumOff val="0"/>
                                </a:schemeClr>
                              </a:solidFill>
                              <a:round/>
                              <a:headEnd/>
                              <a:tailEnd/>
                            </a:ln>
                          </wps:spPr>
                          <wps:txbx>
                            <w:txbxContent>
                              <w:p w14:paraId="30AE9956" w14:textId="77777777" w:rsidR="00294A54" w:rsidRPr="005D6945" w:rsidRDefault="00294A54" w:rsidP="00B9383F">
                                <w:pPr>
                                  <w:pStyle w:val="FrameContents"/>
                                  <w:spacing w:before="0" w:after="0"/>
                                  <w:rPr>
                                    <w:rFonts w:cs="Times New Roman"/>
                                    <w:color w:val="000000"/>
                                    <w:spacing w:val="-8"/>
                                    <w:lang w:val="sr-Cyrl-RS"/>
                                  </w:rPr>
                                </w:pPr>
                                <w:r w:rsidRPr="005D6945">
                                  <w:rPr>
                                    <w:rFonts w:cs="Times New Roman"/>
                                    <w:color w:val="000000"/>
                                    <w:spacing w:val="-8"/>
                                    <w:sz w:val="20"/>
                                    <w:szCs w:val="20"/>
                                    <w:lang w:val="sr-Cyrl-RS"/>
                                  </w:rPr>
                                  <w:t>Унапређење капацитета и опремљености управне инспекције</w:t>
                                </w:r>
                              </w:p>
                            </w:txbxContent>
                          </wps:txbx>
                          <wps:bodyPr rot="0" vert="horz" wrap="square" lIns="91440" tIns="45720" rIns="91440" bIns="45720" anchor="ctr" anchorCtr="0" upright="1">
                            <a:noAutofit/>
                          </wps:bodyPr>
                        </wps:wsp>
                        <wps:wsp>
                          <wps:cNvPr id="924622649" name="Rectangle 46"/>
                          <wps:cNvSpPr>
                            <a:spLocks/>
                          </wps:cNvSpPr>
                          <wps:spPr>
                            <a:xfrm>
                              <a:off x="0" y="6466114"/>
                              <a:ext cx="4319905" cy="611505"/>
                            </a:xfrm>
                            <a:prstGeom prst="rect">
                              <a:avLst/>
                            </a:prstGeom>
                            <a:solidFill>
                              <a:srgbClr val="FFFFFF"/>
                            </a:solidFill>
                            <a:ln w="12700">
                              <a:solidFill>
                                <a:schemeClr val="tx2">
                                  <a:lumMod val="75000"/>
                                </a:schemeClr>
                              </a:solidFill>
                              <a:round/>
                            </a:ln>
                            <a:effectLst/>
                          </wps:spPr>
                          <wps:txbx>
                            <w:txbxContent>
                              <w:p w14:paraId="0C0A06BC" w14:textId="77777777" w:rsidR="00294A54" w:rsidRPr="005D6945" w:rsidRDefault="00294A54" w:rsidP="00B9383F">
                                <w:pPr>
                                  <w:pStyle w:val="FrameContents"/>
                                  <w:rPr>
                                    <w:rFonts w:cs="Times New Roman"/>
                                    <w:color w:val="000000"/>
                                    <w:spacing w:val="-8"/>
                                    <w:sz w:val="20"/>
                                    <w:szCs w:val="20"/>
                                    <w:lang w:val="ru-RU"/>
                                  </w:rPr>
                                </w:pPr>
                                <w:r w:rsidRPr="005D6945">
                                  <w:rPr>
                                    <w:rFonts w:cs="Times New Roman"/>
                                    <w:color w:val="000000"/>
                                    <w:spacing w:val="-8"/>
                                    <w:sz w:val="20"/>
                                    <w:szCs w:val="20"/>
                                    <w:lang w:val="sr-Cyrl-RS"/>
                                  </w:rPr>
                                  <w:t xml:space="preserve">Успостављање регулаторног, институционалног и методолошког оквира за систем праћења, контроле и обезбеђења квалитета услуга </w:t>
                                </w:r>
                              </w:p>
                              <w:p w14:paraId="77B120F4" w14:textId="77777777" w:rsidR="00294A54" w:rsidRPr="00916F96"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1713044166" name="Rectangle 58"/>
                          <wps:cNvSpPr>
                            <a:spLocks/>
                          </wps:cNvSpPr>
                          <wps:spPr>
                            <a:xfrm>
                              <a:off x="8164" y="0"/>
                              <a:ext cx="4319905" cy="611505"/>
                            </a:xfrm>
                            <a:prstGeom prst="rect">
                              <a:avLst/>
                            </a:prstGeom>
                            <a:solidFill>
                              <a:srgbClr val="FFFFFF"/>
                            </a:solidFill>
                            <a:ln w="12700">
                              <a:solidFill>
                                <a:schemeClr val="tx2">
                                  <a:lumMod val="75000"/>
                                </a:schemeClr>
                              </a:solidFill>
                              <a:round/>
                            </a:ln>
                            <a:effectLst/>
                          </wps:spPr>
                          <wps:txbx>
                            <w:txbxContent>
                              <w:p w14:paraId="72276F57" w14:textId="77777777" w:rsidR="00294A54" w:rsidRPr="005D6945" w:rsidRDefault="00294A54" w:rsidP="00B9383F">
                                <w:pPr>
                                  <w:pStyle w:val="FrameContents"/>
                                  <w:spacing w:before="0" w:after="0"/>
                                  <w:rPr>
                                    <w:rFonts w:cs="Times New Roman"/>
                                    <w:color w:val="000000"/>
                                    <w:sz w:val="20"/>
                                    <w:szCs w:val="20"/>
                                    <w:lang w:val="sr-Cyrl-RS"/>
                                  </w:rPr>
                                </w:pPr>
                                <w:r w:rsidRPr="005D6945">
                                  <w:rPr>
                                    <w:rFonts w:cs="Times New Roman"/>
                                    <w:color w:val="000000"/>
                                    <w:spacing w:val="-8"/>
                                    <w:sz w:val="20"/>
                                    <w:szCs w:val="20"/>
                                    <w:lang w:val="sr-Cyrl-RS"/>
                                  </w:rPr>
                                  <w:t>Јачање регулаторног оквира за развој нових и оптимизацију постојећих услуга</w:t>
                                </w:r>
                              </w:p>
                            </w:txbxContent>
                          </wps:txbx>
                          <wps:bodyPr wrap="square" anchor="ctr">
                            <a:prstTxWarp prst="textNoShape">
                              <a:avLst/>
                            </a:prstTxWarp>
                            <a:noAutofit/>
                          </wps:bodyPr>
                        </wps:wsp>
                        <wps:wsp>
                          <wps:cNvPr id="796434549" name="Rectangle 52"/>
                          <wps:cNvSpPr>
                            <a:spLocks/>
                          </wps:cNvSpPr>
                          <wps:spPr bwMode="auto">
                            <a:xfrm>
                              <a:off x="0" y="1673678"/>
                              <a:ext cx="4319905" cy="360045"/>
                            </a:xfrm>
                            <a:prstGeom prst="rect">
                              <a:avLst/>
                            </a:prstGeom>
                            <a:solidFill>
                              <a:srgbClr val="FFFFFF"/>
                            </a:solidFill>
                            <a:ln w="12700">
                              <a:solidFill>
                                <a:schemeClr val="tx2">
                                  <a:lumMod val="75000"/>
                                  <a:lumOff val="0"/>
                                </a:schemeClr>
                              </a:solidFill>
                              <a:round/>
                              <a:headEnd/>
                              <a:tailEnd/>
                            </a:ln>
                          </wps:spPr>
                          <wps:txbx>
                            <w:txbxContent>
                              <w:p w14:paraId="610295CF" w14:textId="77777777" w:rsidR="00294A54" w:rsidRPr="005D6945" w:rsidRDefault="00294A54" w:rsidP="00B9383F">
                                <w:pPr>
                                  <w:pStyle w:val="FrameContents"/>
                                  <w:spacing w:before="0" w:after="0"/>
                                  <w:jc w:val="left"/>
                                  <w:rPr>
                                    <w:rFonts w:cs="Times New Roman"/>
                                    <w:color w:val="000000"/>
                                    <w:spacing w:val="-8"/>
                                    <w:sz w:val="20"/>
                                    <w:szCs w:val="20"/>
                                    <w:lang w:val="sr-Cyrl-RS"/>
                                  </w:rPr>
                                </w:pPr>
                                <w:r w:rsidRPr="005D6945">
                                  <w:rPr>
                                    <w:rFonts w:cs="Times New Roman"/>
                                    <w:color w:val="000000"/>
                                    <w:spacing w:val="-10"/>
                                    <w:sz w:val="20"/>
                                    <w:szCs w:val="20"/>
                                    <w:lang w:val="sr-Cyrl-RS"/>
                                  </w:rPr>
                                  <w:t>Унапређење е-услуга</w:t>
                                </w:r>
                              </w:p>
                            </w:txbxContent>
                          </wps:txbx>
                          <wps:bodyPr rot="0" vert="horz" wrap="square" lIns="91440" tIns="45720" rIns="91440" bIns="45720" anchor="ctr" anchorCtr="0" upright="1">
                            <a:noAutofit/>
                          </wps:bodyPr>
                        </wps:wsp>
                        <wps:wsp>
                          <wps:cNvPr id="1564529782" name="Rectangle 37"/>
                          <wps:cNvSpPr>
                            <a:spLocks/>
                          </wps:cNvSpPr>
                          <wps:spPr>
                            <a:xfrm>
                              <a:off x="0" y="2130878"/>
                              <a:ext cx="4319905" cy="359410"/>
                            </a:xfrm>
                            <a:prstGeom prst="rect">
                              <a:avLst/>
                            </a:prstGeom>
                            <a:solidFill>
                              <a:srgbClr val="FFFFFF"/>
                            </a:solidFill>
                            <a:ln w="12700">
                              <a:solidFill>
                                <a:schemeClr val="tx2">
                                  <a:lumMod val="75000"/>
                                </a:schemeClr>
                              </a:solidFill>
                              <a:round/>
                            </a:ln>
                            <a:effectLst/>
                          </wps:spPr>
                          <wps:txbx>
                            <w:txbxContent>
                              <w:p w14:paraId="3BEF47FE" w14:textId="77777777" w:rsidR="00294A54" w:rsidRPr="005D6945" w:rsidRDefault="00294A54" w:rsidP="00B9383F">
                                <w:pPr>
                                  <w:pStyle w:val="FrameContents"/>
                                  <w:spacing w:before="0" w:after="0"/>
                                  <w:jc w:val="left"/>
                                  <w:rPr>
                                    <w:rFonts w:cs="Times New Roman"/>
                                    <w:color w:val="000000"/>
                                    <w:spacing w:val="-4"/>
                                    <w:sz w:val="19"/>
                                    <w:szCs w:val="19"/>
                                    <w:lang w:val="sr-Cyrl-RS"/>
                                  </w:rPr>
                                </w:pPr>
                                <w:r w:rsidRPr="005D6945">
                                  <w:rPr>
                                    <w:rFonts w:cs="Times New Roman"/>
                                    <w:color w:val="000000"/>
                                    <w:spacing w:val="-10"/>
                                    <w:sz w:val="19"/>
                                    <w:szCs w:val="19"/>
                                    <w:lang w:val="sr-Cyrl-RS"/>
                                  </w:rPr>
                                  <w:t>Планирање и развој програма за изградњу капацитета јавних службеника</w:t>
                                </w:r>
                              </w:p>
                            </w:txbxContent>
                          </wps:txbx>
                          <wps:bodyPr wrap="square" anchor="ctr">
                            <a:prstTxWarp prst="textNoShape">
                              <a:avLst/>
                            </a:prstTxWarp>
                            <a:noAutofit/>
                          </wps:bodyPr>
                        </wps:wsp>
                        <wps:wsp>
                          <wps:cNvPr id="1556320383" name="Rectangle 53"/>
                          <wps:cNvSpPr>
                            <a:spLocks/>
                          </wps:cNvSpPr>
                          <wps:spPr bwMode="auto">
                            <a:xfrm>
                              <a:off x="0" y="1224643"/>
                              <a:ext cx="4319905" cy="360045"/>
                            </a:xfrm>
                            <a:prstGeom prst="rect">
                              <a:avLst/>
                            </a:prstGeom>
                            <a:solidFill>
                              <a:srgbClr val="FFFFFF"/>
                            </a:solidFill>
                            <a:ln w="12700">
                              <a:solidFill>
                                <a:schemeClr val="tx2">
                                  <a:lumMod val="75000"/>
                                  <a:lumOff val="0"/>
                                </a:schemeClr>
                              </a:solidFill>
                              <a:round/>
                              <a:headEnd/>
                              <a:tailEnd/>
                            </a:ln>
                          </wps:spPr>
                          <wps:txbx>
                            <w:txbxContent>
                              <w:p w14:paraId="3C0B9A65" w14:textId="77777777" w:rsidR="00294A54" w:rsidRPr="005D6945" w:rsidRDefault="00294A54" w:rsidP="00B9383F">
                                <w:pPr>
                                  <w:pStyle w:val="FrameContents"/>
                                  <w:spacing w:before="0" w:after="0"/>
                                  <w:rPr>
                                    <w:rFonts w:cs="Times New Roman"/>
                                    <w:color w:val="000000"/>
                                    <w:sz w:val="20"/>
                                    <w:szCs w:val="20"/>
                                    <w:lang w:val="sr-Cyrl-RS"/>
                                  </w:rPr>
                                </w:pPr>
                                <w:r w:rsidRPr="005D6945">
                                  <w:rPr>
                                    <w:rFonts w:cs="Times New Roman"/>
                                    <w:color w:val="000000"/>
                                    <w:sz w:val="20"/>
                                    <w:szCs w:val="20"/>
                                    <w:lang w:val="sr-Cyrl-RS"/>
                                  </w:rPr>
                                  <w:t>Анализе и пописи административних поступака</w:t>
                                </w:r>
                              </w:p>
                            </w:txbxContent>
                          </wps:txbx>
                          <wps:bodyPr rot="0" vert="horz" wrap="square" lIns="91440" tIns="45720" rIns="91440" bIns="45720" anchor="ctr" anchorCtr="0" upright="1">
                            <a:noAutofit/>
                          </wps:bodyPr>
                        </wps:wsp>
                        <wps:wsp>
                          <wps:cNvPr id="1341522219" name="Rectangle 31"/>
                          <wps:cNvSpPr>
                            <a:spLocks/>
                          </wps:cNvSpPr>
                          <wps:spPr bwMode="auto">
                            <a:xfrm>
                              <a:off x="0" y="2579914"/>
                              <a:ext cx="4319905" cy="359410"/>
                            </a:xfrm>
                            <a:prstGeom prst="rect">
                              <a:avLst/>
                            </a:prstGeom>
                            <a:solidFill>
                              <a:srgbClr val="FFFFFF"/>
                            </a:solidFill>
                            <a:ln w="12700">
                              <a:solidFill>
                                <a:schemeClr val="tx2">
                                  <a:lumMod val="75000"/>
                                  <a:lumOff val="0"/>
                                </a:schemeClr>
                              </a:solidFill>
                              <a:round/>
                              <a:headEnd/>
                              <a:tailEnd/>
                            </a:ln>
                          </wps:spPr>
                          <wps:txbx>
                            <w:txbxContent>
                              <w:p w14:paraId="37A42787" w14:textId="77777777" w:rsidR="00294A54" w:rsidRPr="005D6945" w:rsidRDefault="00294A54" w:rsidP="00B9383F">
                                <w:pPr>
                                  <w:pStyle w:val="FrameContents"/>
                                  <w:spacing w:before="0" w:after="0"/>
                                  <w:jc w:val="left"/>
                                  <w:rPr>
                                    <w:rFonts w:cs="Times New Roman"/>
                                    <w:color w:val="000000"/>
                                    <w:spacing w:val="-8"/>
                                    <w:sz w:val="20"/>
                                    <w:szCs w:val="20"/>
                                    <w:lang w:val="sr-Cyrl-RS"/>
                                  </w:rPr>
                                </w:pPr>
                                <w:r w:rsidRPr="005D6945">
                                  <w:rPr>
                                    <w:rFonts w:cs="Times New Roman"/>
                                    <w:color w:val="000000"/>
                                    <w:spacing w:val="-8"/>
                                    <w:sz w:val="20"/>
                                    <w:szCs w:val="20"/>
                                    <w:lang w:val="sr-Cyrl-RS"/>
                                  </w:rPr>
                                  <w:t>Спровођење тренинга и изградња капацитета службеника</w:t>
                                </w:r>
                              </w:p>
                            </w:txbxContent>
                          </wps:txbx>
                          <wps:bodyPr rot="0" vert="horz" wrap="square" lIns="91440" tIns="45720" rIns="91440" bIns="45720" anchor="ctr" anchorCtr="0" upright="1">
                            <a:noAutofit/>
                          </wps:bodyPr>
                        </wps:wsp>
                        <wps:wsp>
                          <wps:cNvPr id="251472057" name="Rectangle 54"/>
                          <wps:cNvSpPr>
                            <a:spLocks/>
                          </wps:cNvSpPr>
                          <wps:spPr>
                            <a:xfrm>
                              <a:off x="0" y="661307"/>
                              <a:ext cx="4319905" cy="467995"/>
                            </a:xfrm>
                            <a:prstGeom prst="rect">
                              <a:avLst/>
                            </a:prstGeom>
                            <a:solidFill>
                              <a:srgbClr val="FFFFFF"/>
                            </a:solidFill>
                            <a:ln w="12700">
                              <a:solidFill>
                                <a:schemeClr val="tx2">
                                  <a:lumMod val="75000"/>
                                </a:schemeClr>
                              </a:solidFill>
                              <a:round/>
                            </a:ln>
                            <a:effectLst/>
                          </wps:spPr>
                          <wps:txbx>
                            <w:txbxContent>
                              <w:p w14:paraId="571DE6B0"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Јачање стратешког приступа за развој нових и оптимизацију постојећих услуга</w:t>
                                </w:r>
                              </w:p>
                            </w:txbxContent>
                          </wps:txbx>
                          <wps:bodyPr wrap="square" anchor="ctr">
                            <a:prstTxWarp prst="textNoShape">
                              <a:avLst/>
                            </a:prstTxWarp>
                            <a:noAutofit/>
                          </wps:bodyPr>
                        </wps:wsp>
                        <wps:wsp>
                          <wps:cNvPr id="1347543773" name="Rectangle 51"/>
                          <wps:cNvSpPr>
                            <a:spLocks/>
                          </wps:cNvSpPr>
                          <wps:spPr>
                            <a:xfrm>
                              <a:off x="0" y="3045278"/>
                              <a:ext cx="4319905" cy="611505"/>
                            </a:xfrm>
                            <a:prstGeom prst="rect">
                              <a:avLst/>
                            </a:prstGeom>
                            <a:solidFill>
                              <a:srgbClr val="FFFFFF"/>
                            </a:solidFill>
                            <a:ln w="12700">
                              <a:solidFill>
                                <a:schemeClr val="tx2">
                                  <a:lumMod val="75000"/>
                                </a:schemeClr>
                              </a:solidFill>
                              <a:round/>
                            </a:ln>
                            <a:effectLst/>
                          </wps:spPr>
                          <wps:txbx>
                            <w:txbxContent>
                              <w:p w14:paraId="6135CBC9" w14:textId="77777777" w:rsidR="00294A54" w:rsidRPr="005D6945" w:rsidRDefault="00294A54" w:rsidP="00B9383F">
                                <w:pPr>
                                  <w:pStyle w:val="FrameContents"/>
                                  <w:rPr>
                                    <w:rFonts w:cs="Times New Roman"/>
                                    <w:color w:val="000000"/>
                                    <w:spacing w:val="-8"/>
                                    <w:sz w:val="20"/>
                                    <w:szCs w:val="20"/>
                                    <w:lang w:val="ru-RU"/>
                                  </w:rPr>
                                </w:pPr>
                                <w:r w:rsidRPr="005D6945">
                                  <w:rPr>
                                    <w:rFonts w:cs="Times New Roman"/>
                                    <w:color w:val="000000"/>
                                    <w:spacing w:val="-8"/>
                                    <w:sz w:val="20"/>
                                    <w:szCs w:val="20"/>
                                    <w:lang w:val="ru-RU"/>
                                  </w:rPr>
                                  <w:t>Успостављање јединствених управних места на територији јединица локалне самоуправе</w:t>
                                </w:r>
                              </w:p>
                              <w:p w14:paraId="67D7D561" w14:textId="77777777" w:rsidR="00294A54" w:rsidRPr="006561F9"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2094184266" name="Rectangle 50"/>
                          <wps:cNvSpPr>
                            <a:spLocks/>
                          </wps:cNvSpPr>
                          <wps:spPr>
                            <a:xfrm>
                              <a:off x="0" y="3739243"/>
                              <a:ext cx="4319905" cy="500380"/>
                            </a:xfrm>
                            <a:prstGeom prst="rect">
                              <a:avLst/>
                            </a:prstGeom>
                            <a:solidFill>
                              <a:srgbClr val="FFFFFF"/>
                            </a:solidFill>
                            <a:ln w="12700">
                              <a:solidFill>
                                <a:schemeClr val="tx2">
                                  <a:lumMod val="75000"/>
                                </a:schemeClr>
                              </a:solidFill>
                              <a:round/>
                            </a:ln>
                            <a:effectLst/>
                          </wps:spPr>
                          <wps:txbx>
                            <w:txbxContent>
                              <w:p w14:paraId="52744D87" w14:textId="77777777" w:rsidR="00294A54" w:rsidRPr="006561F9" w:rsidRDefault="00294A54" w:rsidP="00B9383F">
                                <w:pPr>
                                  <w:pStyle w:val="FrameContents"/>
                                  <w:spacing w:before="0" w:after="0"/>
                                  <w:rPr>
                                    <w:color w:val="000000"/>
                                    <w:spacing w:val="-8"/>
                                    <w:lang w:val="sr-Cyrl-RS"/>
                                  </w:rPr>
                                </w:pPr>
                                <w:r w:rsidRPr="005D6945">
                                  <w:rPr>
                                    <w:rFonts w:cs="Times New Roman"/>
                                    <w:color w:val="000000"/>
                                    <w:spacing w:val="-8"/>
                                    <w:sz w:val="19"/>
                                    <w:szCs w:val="19"/>
                                    <w:lang w:val="sr-Cyrl-RS"/>
                                  </w:rPr>
                                  <w:t>Успостављање правног оквира којим се прописује формирање свеобухватне и ажурне електронске евиденције административних поступака/услуга у форми јавног регистра</w:t>
                                </w:r>
                              </w:p>
                            </w:txbxContent>
                          </wps:txbx>
                          <wps:bodyPr wrap="square" anchor="ctr">
                            <a:prstTxWarp prst="textNoShape">
                              <a:avLst/>
                            </a:prstTxWarp>
                            <a:noAutofit/>
                          </wps:bodyPr>
                        </wps:wsp>
                        <wps:wsp>
                          <wps:cNvPr id="628178230" name="Rectangle 38"/>
                          <wps:cNvSpPr>
                            <a:spLocks noChangeArrowheads="1"/>
                          </wps:cNvSpPr>
                          <wps:spPr bwMode="auto">
                            <a:xfrm>
                              <a:off x="4988378" y="2032907"/>
                              <a:ext cx="2793365" cy="771525"/>
                            </a:xfrm>
                            <a:prstGeom prst="rect">
                              <a:avLst/>
                            </a:prstGeom>
                            <a:solidFill>
                              <a:schemeClr val="lt1">
                                <a:lumMod val="100000"/>
                                <a:lumOff val="0"/>
                              </a:schemeClr>
                            </a:solidFill>
                            <a:ln w="12700" cap="flat" cmpd="sng" algn="ctr">
                              <a:solidFill>
                                <a:schemeClr val="accent6">
                                  <a:lumMod val="100000"/>
                                  <a:lumOff val="0"/>
                                </a:schemeClr>
                              </a:solidFill>
                              <a:prstDash val="solid"/>
                              <a:miter lim="800000"/>
                              <a:headEnd type="none" w="med" len="med"/>
                              <a:tailEnd type="none" w="med" len="med"/>
                            </a:ln>
                          </wps:spPr>
                          <wps:txbx>
                            <w:txbxContent>
                              <w:p w14:paraId="6F7664B0" w14:textId="77777777" w:rsidR="00294A54" w:rsidRPr="005D6945" w:rsidRDefault="00294A54" w:rsidP="00B9383F">
                                <w:pPr>
                                  <w:jc w:val="center"/>
                                  <w:rPr>
                                    <w:sz w:val="20"/>
                                    <w:szCs w:val="20"/>
                                    <w:lang w:val="sr-Cyrl-RS"/>
                                  </w:rPr>
                                </w:pPr>
                                <w:r w:rsidRPr="005D6945">
                                  <w:rPr>
                                    <w:sz w:val="20"/>
                                    <w:szCs w:val="20"/>
                                    <w:lang w:val="sr-Cyrl-RS"/>
                                  </w:rPr>
                                  <w:t xml:space="preserve">ПОВЕЋАНИ ЉУДСКИ И ТЕХНИЧКО-ТЕХНОЛОШКИ КАПАЦИТЕТИ ЈАВНЕ УПРАВЕ ЗА </w:t>
                                </w:r>
                                <w:r>
                                  <w:rPr>
                                    <w:sz w:val="20"/>
                                    <w:szCs w:val="20"/>
                                    <w:lang w:val="sr-Cyrl-RS"/>
                                  </w:rPr>
                                  <w:t>ПРУЖАЊЕ УСЛУГА</w:t>
                                </w:r>
                                <w:r w:rsidRPr="005D6945">
                                  <w:rPr>
                                    <w:sz w:val="20"/>
                                    <w:szCs w:val="20"/>
                                    <w:lang w:val="sr-Cyrl-RS"/>
                                  </w:rPr>
                                  <w:t xml:space="preserve"> КРАЈЊИМ КОРИСНИЦИМА</w:t>
                                </w:r>
                              </w:p>
                            </w:txbxContent>
                          </wps:txbx>
                          <wps:bodyPr rot="0" vert="horz" wrap="square" lIns="91440" tIns="45720" rIns="91440" bIns="45720" anchor="ctr" anchorCtr="0" upright="1">
                            <a:noAutofit/>
                          </wps:bodyPr>
                        </wps:wsp>
                        <wps:wsp>
                          <wps:cNvPr id="1156375000" name="Rectangle 9"/>
                          <wps:cNvSpPr>
                            <a:spLocks noChangeArrowheads="1"/>
                          </wps:cNvSpPr>
                          <wps:spPr bwMode="auto">
                            <a:xfrm>
                              <a:off x="4988378" y="6564086"/>
                              <a:ext cx="2793365" cy="539750"/>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58827996" w14:textId="77777777" w:rsidR="00294A54" w:rsidRPr="005D6945" w:rsidRDefault="00294A54" w:rsidP="00B9383F">
                                <w:pPr>
                                  <w:jc w:val="center"/>
                                  <w:rPr>
                                    <w:spacing w:val="-8"/>
                                    <w:sz w:val="20"/>
                                    <w:szCs w:val="20"/>
                                    <w:lang w:val="sr-Cyrl-RS"/>
                                  </w:rPr>
                                </w:pPr>
                                <w:r w:rsidRPr="005D6945">
                                  <w:rPr>
                                    <w:spacing w:val="-8"/>
                                    <w:sz w:val="20"/>
                                    <w:szCs w:val="20"/>
                                    <w:lang w:val="sr-Cyrl-RS"/>
                                  </w:rPr>
                                  <w:t xml:space="preserve">УНАПРЕЂЕН СИСТЕМ КОНТРОЛЕ И ПРАЋЕЊА КВАЛИТЕТА </w:t>
                                </w:r>
                                <w:r>
                                  <w:rPr>
                                    <w:spacing w:val="-8"/>
                                    <w:sz w:val="20"/>
                                    <w:szCs w:val="20"/>
                                    <w:lang w:val="sr-Cyrl-RS"/>
                                  </w:rPr>
                                  <w:t>ПРУЖАЊА УСЛУГА</w:t>
                                </w:r>
                              </w:p>
                            </w:txbxContent>
                          </wps:txbx>
                          <wps:bodyPr rot="0" vert="horz" wrap="square" lIns="91440" tIns="45720" rIns="91440" bIns="45720" anchor="ctr" anchorCtr="0" upright="1">
                            <a:noAutofit/>
                          </wps:bodyPr>
                        </wps:wsp>
                        <wps:wsp>
                          <wps:cNvPr id="1064159322" name="Rectangle 21"/>
                          <wps:cNvSpPr>
                            <a:spLocks noChangeArrowheads="1"/>
                          </wps:cNvSpPr>
                          <wps:spPr bwMode="auto">
                            <a:xfrm>
                              <a:off x="4988378" y="4359728"/>
                              <a:ext cx="2793365" cy="539750"/>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4E4CB221" w14:textId="77777777" w:rsidR="00294A54" w:rsidRPr="005D6945" w:rsidRDefault="00294A54" w:rsidP="00B9383F">
                                <w:pPr>
                                  <w:jc w:val="center"/>
                                  <w:rPr>
                                    <w:sz w:val="20"/>
                                    <w:szCs w:val="20"/>
                                    <w:lang w:val="sr-Cyrl-RS"/>
                                  </w:rPr>
                                </w:pPr>
                                <w:r w:rsidRPr="005D6945">
                                  <w:rPr>
                                    <w:sz w:val="20"/>
                                    <w:szCs w:val="20"/>
                                    <w:lang w:val="sr-Cyrl-RS"/>
                                  </w:rPr>
                                  <w:t xml:space="preserve">УНАПРЕЂЕН СИСТЕМ ОБЕЗБЕЂЕЊА КВАЛИТЕТА </w:t>
                                </w:r>
                                <w:r>
                                  <w:rPr>
                                    <w:sz w:val="20"/>
                                    <w:szCs w:val="20"/>
                                    <w:lang w:val="sr-Cyrl-RS"/>
                                  </w:rPr>
                                  <w:t>ПРУЖАЊА УСЛУГА</w:t>
                                </w:r>
                              </w:p>
                            </w:txbxContent>
                          </wps:txbx>
                          <wps:bodyPr rot="0" vert="horz" wrap="square" lIns="91440" tIns="45720" rIns="91440" bIns="45720" anchor="ctr" anchorCtr="0" upright="1">
                            <a:noAutofit/>
                          </wps:bodyPr>
                        </wps:wsp>
                        <wps:wsp>
                          <wps:cNvPr id="1500375639" name="Rectangle 10"/>
                          <wps:cNvSpPr>
                            <a:spLocks noChangeArrowheads="1"/>
                          </wps:cNvSpPr>
                          <wps:spPr bwMode="auto">
                            <a:xfrm>
                              <a:off x="4988378" y="7233557"/>
                              <a:ext cx="2793365" cy="539750"/>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7B4A847D" w14:textId="77777777" w:rsidR="00294A54" w:rsidRPr="005D6945" w:rsidRDefault="00294A54" w:rsidP="00B9383F">
                                <w:pPr>
                                  <w:jc w:val="center"/>
                                  <w:rPr>
                                    <w:sz w:val="20"/>
                                    <w:szCs w:val="20"/>
                                    <w:lang w:val="sr-Cyrl-RS"/>
                                  </w:rPr>
                                </w:pPr>
                                <w:r w:rsidRPr="005D6945">
                                  <w:rPr>
                                    <w:sz w:val="20"/>
                                    <w:szCs w:val="20"/>
                                    <w:lang w:val="sr-Cyrl-RS"/>
                                  </w:rPr>
                                  <w:t>ПОДАЦИ О ЗАДОВОЉСТВУ КОРИСНИКА КВАЛИТЕТОМ УСЛУГА СУ ДОСТУПНИ</w:t>
                                </w:r>
                              </w:p>
                            </w:txbxContent>
                          </wps:txbx>
                          <wps:bodyPr rot="0" vert="horz" wrap="square" lIns="91440" tIns="45720" rIns="91440" bIns="45720" anchor="ctr" anchorCtr="0" upright="1">
                            <a:noAutofit/>
                          </wps:bodyPr>
                        </wps:wsp>
                        <wps:wsp>
                          <wps:cNvPr id="195072299" name="Rectangle 26"/>
                          <wps:cNvSpPr>
                            <a:spLocks noChangeArrowheads="1"/>
                          </wps:cNvSpPr>
                          <wps:spPr bwMode="auto">
                            <a:xfrm>
                              <a:off x="8359684" y="3393984"/>
                              <a:ext cx="2628265" cy="828040"/>
                            </a:xfrm>
                            <a:prstGeom prst="rect">
                              <a:avLst/>
                            </a:prstGeom>
                            <a:solidFill>
                              <a:schemeClr val="lt1">
                                <a:lumMod val="100000"/>
                                <a:lumOff val="0"/>
                              </a:schemeClr>
                            </a:solidFill>
                            <a:ln w="12700">
                              <a:solidFill>
                                <a:schemeClr val="tx2">
                                  <a:lumMod val="75000"/>
                                  <a:lumOff val="0"/>
                                </a:schemeClr>
                              </a:solidFill>
                              <a:miter lim="800000"/>
                              <a:headEnd/>
                              <a:tailEnd/>
                            </a:ln>
                          </wps:spPr>
                          <wps:txbx>
                            <w:txbxContent>
                              <w:p w14:paraId="763B049C" w14:textId="77777777" w:rsidR="00294A54" w:rsidRPr="005D6945" w:rsidRDefault="00294A54" w:rsidP="00B9383F">
                                <w:pPr>
                                  <w:jc w:val="center"/>
                                  <w:rPr>
                                    <w:b/>
                                    <w:bCs/>
                                    <w:color w:val="323E4F" w:themeColor="text2" w:themeShade="BF"/>
                                    <w:sz w:val="20"/>
                                    <w:szCs w:val="20"/>
                                    <w:lang w:val="sr-Cyrl-RS"/>
                                  </w:rPr>
                                </w:pPr>
                                <w:r w:rsidRPr="005D6945">
                                  <w:rPr>
                                    <w:b/>
                                    <w:bCs/>
                                    <w:color w:val="323E4F" w:themeColor="text2" w:themeShade="BF"/>
                                    <w:sz w:val="20"/>
                                    <w:szCs w:val="20"/>
                                    <w:lang w:val="sr-Cyrl-RS"/>
                                  </w:rPr>
                                  <w:t>УСПОСТАВЉЕН ЈЕ СИСТЕМ ЗА РАЗВОЈ, ПРИМЕНУИ КОНТРОЛУ УСЛУГА</w:t>
                                </w:r>
                              </w:p>
                            </w:txbxContent>
                          </wps:txbx>
                          <wps:bodyPr rot="0" vert="horz" wrap="square" lIns="91440" tIns="45720" rIns="91440" bIns="45720" anchor="ctr" anchorCtr="0" upright="1">
                            <a:noAutofit/>
                          </wps:bodyPr>
                        </wps:wsp>
                        <wps:wsp>
                          <wps:cNvPr id="1511716242" name="Rectangle 27"/>
                          <wps:cNvSpPr>
                            <a:spLocks noChangeArrowheads="1"/>
                          </wps:cNvSpPr>
                          <wps:spPr bwMode="auto">
                            <a:xfrm>
                              <a:off x="11420656" y="3393984"/>
                              <a:ext cx="2520315" cy="828040"/>
                            </a:xfrm>
                            <a:prstGeom prst="rect">
                              <a:avLst/>
                            </a:prstGeom>
                            <a:solidFill>
                              <a:schemeClr val="lt1">
                                <a:lumMod val="100000"/>
                                <a:lumOff val="0"/>
                              </a:schemeClr>
                            </a:solidFill>
                            <a:ln w="12700">
                              <a:solidFill>
                                <a:schemeClr val="tx2">
                                  <a:lumMod val="75000"/>
                                  <a:lumOff val="0"/>
                                </a:schemeClr>
                              </a:solidFill>
                              <a:miter lim="800000"/>
                              <a:headEnd/>
                              <a:tailEnd/>
                            </a:ln>
                          </wps:spPr>
                          <wps:txbx>
                            <w:txbxContent>
                              <w:p w14:paraId="3EC47492" w14:textId="77777777" w:rsidR="00294A54" w:rsidRPr="005D6945" w:rsidRDefault="00294A54" w:rsidP="00B9383F">
                                <w:pPr>
                                  <w:jc w:val="center"/>
                                  <w:rPr>
                                    <w:b/>
                                    <w:bCs/>
                                    <w:color w:val="323E4F" w:themeColor="text2" w:themeShade="BF"/>
                                    <w:sz w:val="22"/>
                                    <w:szCs w:val="22"/>
                                    <w:lang w:val="sr-Cyrl-RS"/>
                                  </w:rPr>
                                </w:pPr>
                                <w:r w:rsidRPr="005D6945">
                                  <w:rPr>
                                    <w:b/>
                                    <w:bCs/>
                                    <w:color w:val="323E4F" w:themeColor="text2" w:themeShade="BF"/>
                                    <w:sz w:val="22"/>
                                    <w:szCs w:val="22"/>
                                    <w:lang w:val="sr-Cyrl-RS"/>
                                  </w:rPr>
                                  <w:t>КРАЈЊИ КОРИСНИЦИ СУ ЗАДОВОЉНИ ПРУЖЕНИМ ЈАВНИМ УСЛУГАМА</w:t>
                                </w:r>
                              </w:p>
                            </w:txbxContent>
                          </wps:txbx>
                          <wps:bodyPr rot="0" vert="horz" wrap="square" lIns="91440" tIns="45720" rIns="91440" bIns="45720" anchor="ctr" anchorCtr="0" upright="1">
                            <a:noAutofit/>
                          </wps:bodyPr>
                        </wps:wsp>
                        <wps:wsp>
                          <wps:cNvPr id="2135765243" name="Rectangle 17"/>
                          <wps:cNvSpPr>
                            <a:spLocks noChangeArrowheads="1"/>
                          </wps:cNvSpPr>
                          <wps:spPr bwMode="auto">
                            <a:xfrm>
                              <a:off x="5004707" y="5910943"/>
                              <a:ext cx="2793365" cy="539750"/>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7E4238C6" w14:textId="77777777" w:rsidR="00294A54" w:rsidRPr="005D6945" w:rsidRDefault="00294A54" w:rsidP="00B9383F">
                                <w:pPr>
                                  <w:jc w:val="center"/>
                                  <w:rPr>
                                    <w:sz w:val="20"/>
                                    <w:szCs w:val="20"/>
                                    <w:lang w:val="sr-Cyrl-RS"/>
                                  </w:rPr>
                                </w:pPr>
                                <w:r w:rsidRPr="005D6945">
                                  <w:rPr>
                                    <w:sz w:val="20"/>
                                    <w:szCs w:val="20"/>
                                    <w:lang w:val="sr-Cyrl-RS"/>
                                  </w:rPr>
                                  <w:t>ПОВЕЋАНИ ЉУДСКИ И ТЕХНИЧКИ КАПАЦИТЕТИ УПРАВНЕ ИНСПЕКЦИЈЕ</w:t>
                                </w:r>
                              </w:p>
                            </w:txbxContent>
                          </wps:txbx>
                          <wps:bodyPr rot="0" vert="horz" wrap="square" lIns="91440" tIns="45720" rIns="91440" bIns="45720" anchor="ctr" anchorCtr="0" upright="1">
                            <a:noAutofit/>
                          </wps:bodyPr>
                        </wps:wsp>
                        <wps:wsp>
                          <wps:cNvPr id="496990509" name="Rectangle 47"/>
                          <wps:cNvSpPr>
                            <a:spLocks/>
                          </wps:cNvSpPr>
                          <wps:spPr>
                            <a:xfrm>
                              <a:off x="0" y="7200900"/>
                              <a:ext cx="4319905" cy="611505"/>
                            </a:xfrm>
                            <a:prstGeom prst="rect">
                              <a:avLst/>
                            </a:prstGeom>
                            <a:solidFill>
                              <a:srgbClr val="FFFFFF"/>
                            </a:solidFill>
                            <a:ln w="12700">
                              <a:solidFill>
                                <a:schemeClr val="tx2">
                                  <a:lumMod val="75000"/>
                                </a:schemeClr>
                              </a:solidFill>
                              <a:round/>
                            </a:ln>
                            <a:effectLst/>
                          </wps:spPr>
                          <wps:txbx>
                            <w:txbxContent>
                              <w:p w14:paraId="1D87317B" w14:textId="77777777" w:rsidR="00294A54" w:rsidRPr="005D6945" w:rsidRDefault="00294A54" w:rsidP="00B9383F">
                                <w:pPr>
                                  <w:pStyle w:val="FrameContents"/>
                                  <w:rPr>
                                    <w:rFonts w:cs="Times New Roman"/>
                                    <w:color w:val="000000"/>
                                    <w:spacing w:val="-8"/>
                                    <w:sz w:val="20"/>
                                    <w:szCs w:val="20"/>
                                    <w:lang w:val="ru-RU"/>
                                  </w:rPr>
                                </w:pPr>
                                <w:r w:rsidRPr="005D6945">
                                  <w:rPr>
                                    <w:rFonts w:cs="Times New Roman"/>
                                    <w:color w:val="000000"/>
                                    <w:spacing w:val="-8"/>
                                    <w:sz w:val="20"/>
                                    <w:szCs w:val="20"/>
                                    <w:lang w:val="sr-Cyrl-RS"/>
                                  </w:rPr>
                                  <w:t>Мерење/спровођење истраживања о задовољству крајњих корисника пруженим услугама и обрачун показатеља</w:t>
                                </w:r>
                              </w:p>
                              <w:p w14:paraId="668204F6" w14:textId="77777777" w:rsidR="00294A54" w:rsidRPr="00916F96"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917699040" name="Rectangle 6"/>
                          <wps:cNvSpPr>
                            <a:spLocks/>
                          </wps:cNvSpPr>
                          <wps:spPr bwMode="auto">
                            <a:xfrm>
                              <a:off x="8164" y="7935686"/>
                              <a:ext cx="4319905" cy="359410"/>
                            </a:xfrm>
                            <a:prstGeom prst="rect">
                              <a:avLst/>
                            </a:prstGeom>
                            <a:solidFill>
                              <a:srgbClr val="FFFFFF"/>
                            </a:solidFill>
                            <a:ln w="12700">
                              <a:solidFill>
                                <a:schemeClr val="tx2">
                                  <a:lumMod val="75000"/>
                                  <a:lumOff val="0"/>
                                </a:schemeClr>
                              </a:solidFill>
                              <a:round/>
                              <a:headEnd/>
                              <a:tailEnd/>
                            </a:ln>
                          </wps:spPr>
                          <wps:txbx>
                            <w:txbxContent>
                              <w:p w14:paraId="560BF73F" w14:textId="77777777" w:rsidR="00294A54" w:rsidRPr="005D6945" w:rsidRDefault="00294A54" w:rsidP="00B9383F">
                                <w:pPr>
                                  <w:pStyle w:val="FrameContents"/>
                                  <w:spacing w:before="0" w:after="0"/>
                                  <w:jc w:val="left"/>
                                  <w:rPr>
                                    <w:rFonts w:cs="Times New Roman"/>
                                    <w:color w:val="000000"/>
                                    <w:spacing w:val="-8"/>
                                    <w:sz w:val="20"/>
                                    <w:szCs w:val="20"/>
                                    <w:lang w:val="sr-Cyrl-RS"/>
                                  </w:rPr>
                                </w:pPr>
                                <w:r w:rsidRPr="005D6945">
                                  <w:rPr>
                                    <w:rFonts w:cs="Times New Roman"/>
                                    <w:color w:val="000000"/>
                                    <w:spacing w:val="-8"/>
                                    <w:sz w:val="20"/>
                                    <w:szCs w:val="20"/>
                                    <w:lang w:val="sr-Cyrl-RS"/>
                                  </w:rPr>
                                  <w:t>Промоција и популаризација е-услуга</w:t>
                                </w:r>
                              </w:p>
                            </w:txbxContent>
                          </wps:txbx>
                          <wps:bodyPr rot="0" vert="horz" wrap="square" lIns="91440" tIns="45720" rIns="91440" bIns="45720" anchor="ctr" anchorCtr="0" upright="1">
                            <a:noAutofit/>
                          </wps:bodyPr>
                        </wps:wsp>
                        <wps:wsp>
                          <wps:cNvPr id="618993091" name="Rectangle 29"/>
                          <wps:cNvSpPr>
                            <a:spLocks noChangeArrowheads="1"/>
                          </wps:cNvSpPr>
                          <wps:spPr bwMode="auto">
                            <a:xfrm>
                              <a:off x="4988378" y="3077936"/>
                              <a:ext cx="2793365" cy="539750"/>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7216DE8C" w14:textId="77777777" w:rsidR="00294A54" w:rsidRPr="005D6945" w:rsidRDefault="00294A54" w:rsidP="00B9383F">
                                <w:pPr>
                                  <w:jc w:val="center"/>
                                  <w:rPr>
                                    <w:sz w:val="20"/>
                                    <w:szCs w:val="20"/>
                                    <w:lang w:val="sr-Cyrl-RS"/>
                                  </w:rPr>
                                </w:pPr>
                                <w:r w:rsidRPr="005D6945">
                                  <w:rPr>
                                    <w:sz w:val="20"/>
                                    <w:szCs w:val="20"/>
                                    <w:lang w:val="sr-Cyrl-RS"/>
                                  </w:rPr>
                                  <w:t>УСПОСТАВЉЕНА ФИЗИЧКА ЈЕДИНСТВЕНА УПРАВНА МЕСТА ПРИ ЈЛС</w:t>
                                </w:r>
                              </w:p>
                            </w:txbxContent>
                          </wps:txbx>
                          <wps:bodyPr rot="0" vert="horz" wrap="square" lIns="91440" tIns="45720" rIns="91440" bIns="45720" anchor="ctr" anchorCtr="0" upright="1">
                            <a:noAutofit/>
                          </wps:bodyPr>
                        </wps:wsp>
                        <wps:wsp>
                          <wps:cNvPr id="662856115" name="Rectangle 11"/>
                          <wps:cNvSpPr>
                            <a:spLocks noChangeArrowheads="1"/>
                          </wps:cNvSpPr>
                          <wps:spPr bwMode="auto">
                            <a:xfrm>
                              <a:off x="4980214" y="7878536"/>
                              <a:ext cx="2793365" cy="539750"/>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15B82046" w14:textId="77777777" w:rsidR="00294A54" w:rsidRPr="005D6945" w:rsidRDefault="00294A54" w:rsidP="00B9383F">
                                <w:pPr>
                                  <w:jc w:val="center"/>
                                  <w:rPr>
                                    <w:sz w:val="20"/>
                                    <w:szCs w:val="20"/>
                                    <w:lang w:val="sr-Cyrl-RS"/>
                                  </w:rPr>
                                </w:pPr>
                                <w:r w:rsidRPr="005D6945">
                                  <w:rPr>
                                    <w:sz w:val="20"/>
                                    <w:szCs w:val="20"/>
                                    <w:lang w:val="sr-Cyrl-RS"/>
                                  </w:rPr>
                                  <w:t>ПРОШИРЕНА СВЕСТ О Е-УСЛУГАМА</w:t>
                                </w:r>
                              </w:p>
                            </w:txbxContent>
                          </wps:txbx>
                          <wps:bodyPr rot="0" vert="horz" wrap="square" lIns="91440" tIns="45720" rIns="91440" bIns="45720" anchor="ctr" anchorCtr="0" upright="1">
                            <a:noAutofit/>
                          </wps:bodyPr>
                        </wps:wsp>
                      </wpg:grpSp>
                      <wpg:grpSp>
                        <wpg:cNvPr id="1396318403" name="Group 63"/>
                        <wpg:cNvGrpSpPr/>
                        <wpg:grpSpPr>
                          <a:xfrm>
                            <a:off x="4318907" y="4024993"/>
                            <a:ext cx="676819" cy="1396728"/>
                            <a:chOff x="0" y="0"/>
                            <a:chExt cx="676819" cy="1396728"/>
                          </a:xfrm>
                        </wpg:grpSpPr>
                        <wps:wsp>
                          <wps:cNvPr id="117692808" name="Straight Arrow Connector 22"/>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wps:spPr>
                          <wps:bodyPr/>
                        </wps:wsp>
                        <wps:wsp>
                          <wps:cNvPr id="1877183651" name="Straight Arrow Connector 18"/>
                          <wps:cNvCnPr>
                            <a:cxnSpLocks noChangeShapeType="1"/>
                          </wps:cNvCnPr>
                          <wps:spPr bwMode="auto">
                            <a:xfrm>
                              <a:off x="16328" y="1396093"/>
                              <a:ext cx="328295" cy="635"/>
                            </a:xfrm>
                            <a:prstGeom prst="straightConnector1">
                              <a:avLst/>
                            </a:prstGeom>
                            <a:noFill/>
                            <a:ln w="9525">
                              <a:solidFill>
                                <a:schemeClr val="tx2">
                                  <a:lumMod val="75000"/>
                                  <a:lumOff val="0"/>
                                </a:schemeClr>
                              </a:solidFill>
                              <a:round/>
                              <a:headEnd type="none" w="med" len="med"/>
                              <a:tailEnd type="none" w="med" len="med"/>
                            </a:ln>
                          </wps:spPr>
                          <wps:bodyPr/>
                        </wps:wsp>
                        <wps:wsp>
                          <wps:cNvPr id="399094445" name="Straight Arrow Connector 20"/>
                          <wps:cNvCnPr>
                            <a:cxnSpLocks noChangeShapeType="1"/>
                          </wps:cNvCnPr>
                          <wps:spPr bwMode="auto">
                            <a:xfrm>
                              <a:off x="8164" y="604157"/>
                              <a:ext cx="668655" cy="0"/>
                            </a:xfrm>
                            <a:prstGeom prst="straightConnector1">
                              <a:avLst/>
                            </a:prstGeom>
                            <a:noFill/>
                            <a:ln w="9525">
                              <a:solidFill>
                                <a:schemeClr val="tx2">
                                  <a:lumMod val="75000"/>
                                  <a:lumOff val="0"/>
                                </a:schemeClr>
                              </a:solidFill>
                              <a:round/>
                              <a:headEnd/>
                              <a:tailEnd/>
                            </a:ln>
                            <a:extLst>
                              <a:ext uri="{909E8E84-426E-40DD-AFC4-6F175D3DCCD1}">
                                <a14:hiddenFill xmlns:a14="http://schemas.microsoft.com/office/drawing/2010/main">
                                  <a:noFill/>
                                </a14:hiddenFill>
                              </a:ext>
                            </a:extLst>
                          </wps:spPr>
                          <wps:bodyPr/>
                        </wps:wsp>
                      </wpg:grpSp>
                      <wpg:grpSp>
                        <wpg:cNvPr id="425925290" name="Group 62"/>
                        <wpg:cNvGrpSpPr/>
                        <wpg:grpSpPr>
                          <a:xfrm>
                            <a:off x="4318907" y="2318657"/>
                            <a:ext cx="676819" cy="1036864"/>
                            <a:chOff x="0" y="0"/>
                            <a:chExt cx="676819" cy="1036864"/>
                          </a:xfrm>
                        </wpg:grpSpPr>
                        <wps:wsp>
                          <wps:cNvPr id="1884525616" name="Straight Arrow Connector 32"/>
                          <wps:cNvCnPr>
                            <a:cxnSpLocks noChangeShapeType="1"/>
                          </wps:cNvCnPr>
                          <wps:spPr bwMode="auto">
                            <a:xfrm>
                              <a:off x="0" y="457200"/>
                              <a:ext cx="328295" cy="635"/>
                            </a:xfrm>
                            <a:prstGeom prst="straightConnector1">
                              <a:avLst/>
                            </a:prstGeom>
                            <a:noFill/>
                            <a:ln w="9525">
                              <a:solidFill>
                                <a:schemeClr val="tx2">
                                  <a:lumMod val="75000"/>
                                  <a:lumOff val="0"/>
                                </a:schemeClr>
                              </a:solidFill>
                              <a:round/>
                              <a:headEnd type="none" w="med" len="med"/>
                              <a:tailEnd type="none" w="med" len="med"/>
                            </a:ln>
                          </wps:spPr>
                          <wps:bodyPr/>
                        </wps:wsp>
                        <wps:wsp>
                          <wps:cNvPr id="1650616026" name="Straight Arrow Connector 33"/>
                          <wps:cNvCnPr>
                            <a:cxnSpLocks noChangeShapeType="1"/>
                          </wps:cNvCnPr>
                          <wps:spPr bwMode="auto">
                            <a:xfrm>
                              <a:off x="342900" y="220436"/>
                              <a:ext cx="328295" cy="635"/>
                            </a:xfrm>
                            <a:prstGeom prst="straightConnector1">
                              <a:avLst/>
                            </a:prstGeom>
                            <a:noFill/>
                            <a:ln w="9525">
                              <a:solidFill>
                                <a:schemeClr val="tx2">
                                  <a:lumMod val="75000"/>
                                  <a:lumOff val="0"/>
                                </a:schemeClr>
                              </a:solidFill>
                              <a:round/>
                              <a:headEnd type="none" w="med" len="med"/>
                              <a:tailEnd type="none" w="med" len="med"/>
                            </a:ln>
                          </wps:spPr>
                          <wps:bodyPr/>
                        </wps:wsp>
                        <wps:wsp>
                          <wps:cNvPr id="774016944" name="Straight Arrow Connector 28"/>
                          <wps:cNvCnPr>
                            <a:cxnSpLocks noChangeShapeType="1"/>
                          </wps:cNvCnPr>
                          <wps:spPr bwMode="auto">
                            <a:xfrm>
                              <a:off x="8164" y="1036864"/>
                              <a:ext cx="668655" cy="0"/>
                            </a:xfrm>
                            <a:prstGeom prst="straightConnector1">
                              <a:avLst/>
                            </a:prstGeom>
                            <a:noFill/>
                            <a:ln w="9525">
                              <a:solidFill>
                                <a:schemeClr val="tx2">
                                  <a:lumMod val="75000"/>
                                  <a:lumOff val="0"/>
                                </a:schemeClr>
                              </a:solidFill>
                              <a:round/>
                              <a:headEnd/>
                              <a:tailEnd/>
                            </a:ln>
                            <a:extLst>
                              <a:ext uri="{909E8E84-426E-40DD-AFC4-6F175D3DCCD1}">
                                <a14:hiddenFill xmlns:a14="http://schemas.microsoft.com/office/drawing/2010/main">
                                  <a:noFill/>
                                </a14:hiddenFill>
                              </a:ext>
                            </a:extLst>
                          </wps:spPr>
                          <wps:bodyPr/>
                        </wps:wsp>
                        <wps:wsp>
                          <wps:cNvPr id="2034091960" name="Straight Arrow Connector 36"/>
                          <wps:cNvCnPr>
                            <a:cxnSpLocks noChangeShapeType="1"/>
                          </wps:cNvCnPr>
                          <wps:spPr bwMode="auto">
                            <a:xfrm>
                              <a:off x="326571" y="0"/>
                              <a:ext cx="0" cy="457200"/>
                            </a:xfrm>
                            <a:prstGeom prst="straightConnector1">
                              <a:avLst/>
                            </a:prstGeom>
                            <a:noFill/>
                            <a:ln w="9525">
                              <a:solidFill>
                                <a:schemeClr val="tx2">
                                  <a:lumMod val="75000"/>
                                  <a:lumOff val="0"/>
                                </a:schemeClr>
                              </a:solidFill>
                              <a:round/>
                              <a:headEnd/>
                              <a:tailEnd/>
                            </a:ln>
                            <a:extLst>
                              <a:ext uri="{909E8E84-426E-40DD-AFC4-6F175D3DCCD1}">
                                <a14:hiddenFill xmlns:a14="http://schemas.microsoft.com/office/drawing/2010/main">
                                  <a:noFill/>
                                </a14:hiddenFill>
                              </a:ext>
                            </a:extLst>
                          </wps:spPr>
                          <wps:bodyPr/>
                        </wps:wsp>
                      </wpg:grpSp>
                      <wpg:grpSp>
                        <wpg:cNvPr id="1279217406" name="Group 64"/>
                        <wpg:cNvGrpSpPr/>
                        <wpg:grpSpPr>
                          <a:xfrm>
                            <a:off x="7772400" y="1036864"/>
                            <a:ext cx="3653699" cy="7144385"/>
                            <a:chOff x="0" y="0"/>
                            <a:chExt cx="3653699" cy="7144385"/>
                          </a:xfrm>
                        </wpg:grpSpPr>
                        <wps:wsp>
                          <wps:cNvPr id="1646210257" name="Straight Arrow Connector 24"/>
                          <wps:cNvCnPr>
                            <a:cxnSpLocks noChangeShapeType="1"/>
                          </wps:cNvCnPr>
                          <wps:spPr bwMode="auto">
                            <a:xfrm flipV="1">
                              <a:off x="318407" y="2743200"/>
                              <a:ext cx="269240" cy="635"/>
                            </a:xfrm>
                            <a:prstGeom prst="straightConnector1">
                              <a:avLst/>
                            </a:prstGeom>
                            <a:noFill/>
                            <a:ln w="9525">
                              <a:solidFill>
                                <a:schemeClr val="tx2">
                                  <a:lumMod val="75000"/>
                                  <a:lumOff val="0"/>
                                </a:schemeClr>
                              </a:solidFill>
                              <a:round/>
                              <a:headEnd type="none" w="med" len="med"/>
                              <a:tailEnd type="none" w="med" len="med"/>
                            </a:ln>
                          </wps:spPr>
                          <wps:bodyPr/>
                        </wps:wsp>
                        <wps:wsp>
                          <wps:cNvPr id="1568191138" name="Straight Arrow Connector 42"/>
                          <wps:cNvCnPr>
                            <a:cxnSpLocks noChangeShapeType="1"/>
                          </wps:cNvCnPr>
                          <wps:spPr bwMode="auto">
                            <a:xfrm>
                              <a:off x="0" y="0"/>
                              <a:ext cx="318135" cy="635"/>
                            </a:xfrm>
                            <a:prstGeom prst="straightConnector1">
                              <a:avLst/>
                            </a:prstGeom>
                            <a:noFill/>
                            <a:ln w="9525">
                              <a:solidFill>
                                <a:srgbClr val="92D050"/>
                              </a:solidFill>
                              <a:round/>
                              <a:headEnd type="none" w="med" len="med"/>
                              <a:tailEnd type="none" w="med" len="med"/>
                            </a:ln>
                          </wps:spPr>
                          <wps:bodyPr/>
                        </wps:wsp>
                        <wps:wsp>
                          <wps:cNvPr id="2096437937" name="Straight Arrow Connector 34"/>
                          <wps:cNvCnPr>
                            <a:cxnSpLocks noChangeShapeType="1"/>
                          </wps:cNvCnPr>
                          <wps:spPr bwMode="auto">
                            <a:xfrm>
                              <a:off x="8164" y="1298122"/>
                              <a:ext cx="318135" cy="635"/>
                            </a:xfrm>
                            <a:prstGeom prst="straightConnector1">
                              <a:avLst/>
                            </a:prstGeom>
                            <a:noFill/>
                            <a:ln w="9525">
                              <a:solidFill>
                                <a:srgbClr val="92D050"/>
                              </a:solidFill>
                              <a:round/>
                              <a:headEnd type="none" w="med" len="med"/>
                              <a:tailEnd type="none" w="med" len="med"/>
                            </a:ln>
                          </wps:spPr>
                          <wps:bodyPr/>
                        </wps:wsp>
                        <wps:wsp>
                          <wps:cNvPr id="598391820" name="Straight Arrow Connector 30"/>
                          <wps:cNvCnPr>
                            <a:cxnSpLocks noChangeShapeType="1"/>
                          </wps:cNvCnPr>
                          <wps:spPr bwMode="auto">
                            <a:xfrm>
                              <a:off x="8164" y="2286000"/>
                              <a:ext cx="318135" cy="635"/>
                            </a:xfrm>
                            <a:prstGeom prst="straightConnector1">
                              <a:avLst/>
                            </a:prstGeom>
                            <a:noFill/>
                            <a:ln w="9525">
                              <a:solidFill>
                                <a:srgbClr val="92D050"/>
                              </a:solidFill>
                              <a:round/>
                              <a:headEnd type="none" w="med" len="med"/>
                              <a:tailEnd type="none" w="med" len="med"/>
                            </a:ln>
                          </wps:spPr>
                          <wps:bodyPr/>
                        </wps:wsp>
                        <wps:wsp>
                          <wps:cNvPr id="1556182804" name="Straight Arrow Connector 15"/>
                          <wps:cNvCnPr>
                            <a:cxnSpLocks noChangeShapeType="1"/>
                          </wps:cNvCnPr>
                          <wps:spPr bwMode="auto">
                            <a:xfrm>
                              <a:off x="8164" y="5159829"/>
                              <a:ext cx="318135" cy="635"/>
                            </a:xfrm>
                            <a:prstGeom prst="straightConnector1">
                              <a:avLst/>
                            </a:prstGeom>
                            <a:noFill/>
                            <a:ln w="9525">
                              <a:solidFill>
                                <a:srgbClr val="92D050"/>
                              </a:solidFill>
                              <a:round/>
                              <a:headEnd type="none" w="med" len="med"/>
                              <a:tailEnd type="none" w="med" len="med"/>
                            </a:ln>
                          </wps:spPr>
                          <wps:bodyPr/>
                        </wps:wsp>
                        <wps:wsp>
                          <wps:cNvPr id="1567367151" name="Straight Arrow Connector 13"/>
                          <wps:cNvCnPr>
                            <a:cxnSpLocks noChangeShapeType="1"/>
                          </wps:cNvCnPr>
                          <wps:spPr bwMode="auto">
                            <a:xfrm>
                              <a:off x="16328" y="5796643"/>
                              <a:ext cx="318135" cy="635"/>
                            </a:xfrm>
                            <a:prstGeom prst="straightConnector1">
                              <a:avLst/>
                            </a:prstGeom>
                            <a:noFill/>
                            <a:ln w="9525">
                              <a:solidFill>
                                <a:srgbClr val="92D050"/>
                              </a:solidFill>
                              <a:round/>
                              <a:headEnd type="none" w="med" len="med"/>
                              <a:tailEnd type="none" w="med" len="med"/>
                            </a:ln>
                          </wps:spPr>
                          <wps:bodyPr/>
                        </wps:wsp>
                        <wps:wsp>
                          <wps:cNvPr id="2032584873" name="Straight Arrow Connector 19"/>
                          <wps:cNvCnPr>
                            <a:cxnSpLocks noChangeShapeType="1"/>
                          </wps:cNvCnPr>
                          <wps:spPr bwMode="auto">
                            <a:xfrm>
                              <a:off x="16328" y="3616779"/>
                              <a:ext cx="318135" cy="635"/>
                            </a:xfrm>
                            <a:prstGeom prst="straightConnector1">
                              <a:avLst/>
                            </a:prstGeom>
                            <a:noFill/>
                            <a:ln w="9525">
                              <a:solidFill>
                                <a:srgbClr val="92D050"/>
                              </a:solidFill>
                              <a:round/>
                              <a:headEnd type="none" w="med" len="med"/>
                              <a:tailEnd type="none" w="med" len="med"/>
                            </a:ln>
                          </wps:spPr>
                          <wps:bodyPr/>
                        </wps:wsp>
                        <wps:wsp>
                          <wps:cNvPr id="1370187542" name="Straight Arrow Connector 14"/>
                          <wps:cNvCnPr>
                            <a:cxnSpLocks noChangeShapeType="1"/>
                          </wps:cNvCnPr>
                          <wps:spPr bwMode="auto">
                            <a:xfrm>
                              <a:off x="16328" y="6466114"/>
                              <a:ext cx="318135" cy="635"/>
                            </a:xfrm>
                            <a:prstGeom prst="straightConnector1">
                              <a:avLst/>
                            </a:prstGeom>
                            <a:noFill/>
                            <a:ln w="9525">
                              <a:solidFill>
                                <a:srgbClr val="92D050"/>
                              </a:solidFill>
                              <a:round/>
                              <a:headEnd type="none" w="med" len="med"/>
                              <a:tailEnd type="none" w="med" len="med"/>
                            </a:ln>
                          </wps:spPr>
                          <wps:bodyPr/>
                        </wps:wsp>
                        <wps:wsp>
                          <wps:cNvPr id="1505154581" name="Straight Arrow Connector 16"/>
                          <wps:cNvCnPr>
                            <a:cxnSpLocks noChangeShapeType="1"/>
                          </wps:cNvCnPr>
                          <wps:spPr bwMode="auto">
                            <a:xfrm>
                              <a:off x="16328" y="7143750"/>
                              <a:ext cx="318135" cy="635"/>
                            </a:xfrm>
                            <a:prstGeom prst="straightConnector1">
                              <a:avLst/>
                            </a:prstGeom>
                            <a:noFill/>
                            <a:ln w="9525">
                              <a:solidFill>
                                <a:srgbClr val="92D050"/>
                              </a:solidFill>
                              <a:round/>
                              <a:headEnd type="none" w="med" len="med"/>
                              <a:tailEnd type="none" w="med" len="med"/>
                            </a:ln>
                          </wps:spPr>
                          <wps:bodyPr/>
                        </wps:wsp>
                        <wps:wsp>
                          <wps:cNvPr id="69640918" name="Straight Arrow Connector 25"/>
                          <wps:cNvCnPr>
                            <a:cxnSpLocks noChangeShapeType="1"/>
                          </wps:cNvCnPr>
                          <wps:spPr bwMode="auto">
                            <a:xfrm flipV="1">
                              <a:off x="3215549" y="2742656"/>
                              <a:ext cx="438150" cy="635"/>
                            </a:xfrm>
                            <a:prstGeom prst="straightConnector1">
                              <a:avLst/>
                            </a:prstGeom>
                            <a:noFill/>
                            <a:ln w="9525">
                              <a:solidFill>
                                <a:schemeClr val="tx2">
                                  <a:lumMod val="75000"/>
                                  <a:lumOff val="0"/>
                                </a:schemeClr>
                              </a:solidFill>
                              <a:round/>
                              <a:headEnd/>
                              <a:tailEnd/>
                            </a:ln>
                            <a:extLst>
                              <a:ext uri="{909E8E84-426E-40DD-AFC4-6F175D3DCCD1}">
                                <a14:hiddenFill xmlns:a14="http://schemas.microsoft.com/office/drawing/2010/main">
                                  <a:noFill/>
                                </a14:hiddenFill>
                              </a:ext>
                            </a:extLst>
                          </wps:spPr>
                          <wps:bodyPr/>
                        </wps:wsp>
                      </wpg:grpSp>
                      <wpg:grpSp>
                        <wpg:cNvPr id="896213743" name="Group 61"/>
                        <wpg:cNvGrpSpPr/>
                        <wpg:grpSpPr>
                          <a:xfrm>
                            <a:off x="4318907" y="277586"/>
                            <a:ext cx="663031" cy="1625327"/>
                            <a:chOff x="0" y="0"/>
                            <a:chExt cx="663031" cy="1625327"/>
                          </a:xfrm>
                        </wpg:grpSpPr>
                        <wps:wsp>
                          <wps:cNvPr id="403857858" name="Straight Arrow Connector 55"/>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wps:spPr>
                          <wps:bodyPr/>
                        </wps:wsp>
                        <wps:wsp>
                          <wps:cNvPr id="1053895232" name="Straight Arrow Connector 56"/>
                          <wps:cNvCnPr>
                            <a:cxnSpLocks noChangeShapeType="1"/>
                          </wps:cNvCnPr>
                          <wps:spPr bwMode="auto">
                            <a:xfrm>
                              <a:off x="0" y="669471"/>
                              <a:ext cx="328295" cy="635"/>
                            </a:xfrm>
                            <a:prstGeom prst="straightConnector1">
                              <a:avLst/>
                            </a:prstGeom>
                            <a:noFill/>
                            <a:ln w="9525">
                              <a:solidFill>
                                <a:schemeClr val="tx2">
                                  <a:lumMod val="75000"/>
                                  <a:lumOff val="0"/>
                                </a:schemeClr>
                              </a:solidFill>
                              <a:round/>
                              <a:headEnd type="none" w="med" len="med"/>
                              <a:tailEnd type="none" w="med" len="med"/>
                            </a:ln>
                          </wps:spPr>
                          <wps:bodyPr/>
                        </wps:wsp>
                        <wps:wsp>
                          <wps:cNvPr id="677527079" name="Straight Arrow Connector 41"/>
                          <wps:cNvCnPr>
                            <a:cxnSpLocks noChangeShapeType="1"/>
                          </wps:cNvCnPr>
                          <wps:spPr bwMode="auto">
                            <a:xfrm>
                              <a:off x="334736" y="751114"/>
                              <a:ext cx="328295" cy="635"/>
                            </a:xfrm>
                            <a:prstGeom prst="straightConnector1">
                              <a:avLst/>
                            </a:prstGeom>
                            <a:noFill/>
                            <a:ln w="9525">
                              <a:solidFill>
                                <a:schemeClr val="tx2">
                                  <a:lumMod val="75000"/>
                                  <a:lumOff val="0"/>
                                </a:schemeClr>
                              </a:solidFill>
                              <a:round/>
                              <a:headEnd type="none" w="med" len="med"/>
                              <a:tailEnd type="none" w="med" len="med"/>
                            </a:ln>
                          </wps:spPr>
                          <wps:bodyPr/>
                        </wps:wsp>
                        <wps:wsp>
                          <wps:cNvPr id="1726529666" name="Straight Arrow Connector 40"/>
                          <wps:cNvCnPr>
                            <a:cxnSpLocks noChangeShapeType="1"/>
                          </wps:cNvCnPr>
                          <wps:spPr bwMode="auto">
                            <a:xfrm>
                              <a:off x="0" y="1134835"/>
                              <a:ext cx="328295" cy="635"/>
                            </a:xfrm>
                            <a:prstGeom prst="straightConnector1">
                              <a:avLst/>
                            </a:prstGeom>
                            <a:noFill/>
                            <a:ln w="9525">
                              <a:solidFill>
                                <a:schemeClr val="tx2">
                                  <a:lumMod val="75000"/>
                                  <a:lumOff val="0"/>
                                </a:schemeClr>
                              </a:solidFill>
                              <a:round/>
                              <a:headEnd type="none" w="med" len="med"/>
                              <a:tailEnd type="none" w="med" len="med"/>
                            </a:ln>
                          </wps:spPr>
                          <wps:bodyPr/>
                        </wps:wsp>
                        <wps:wsp>
                          <wps:cNvPr id="62524513" name="Straight Arrow Connector 39"/>
                          <wps:cNvCnPr>
                            <a:cxnSpLocks noChangeShapeType="1"/>
                          </wps:cNvCnPr>
                          <wps:spPr bwMode="auto">
                            <a:xfrm>
                              <a:off x="0" y="1624692"/>
                              <a:ext cx="328295" cy="635"/>
                            </a:xfrm>
                            <a:prstGeom prst="straightConnector1">
                              <a:avLst/>
                            </a:prstGeom>
                            <a:noFill/>
                            <a:ln w="9525">
                              <a:solidFill>
                                <a:schemeClr val="tx2">
                                  <a:lumMod val="75000"/>
                                  <a:lumOff val="0"/>
                                </a:schemeClr>
                              </a:solidFill>
                              <a:round/>
                              <a:headEnd type="none" w="med" len="med"/>
                              <a:tailEnd type="none" w="med" len="med"/>
                            </a:ln>
                          </wps:spPr>
                          <wps:bodyPr/>
                        </wps:wsp>
                        <wps:wsp>
                          <wps:cNvPr id="1351847991" name="Straight Arrow Connector 23"/>
                          <wps:cNvCnPr>
                            <a:cxnSpLocks noChangeShapeType="1"/>
                          </wps:cNvCnPr>
                          <wps:spPr bwMode="auto">
                            <a:xfrm>
                              <a:off x="334736" y="0"/>
                              <a:ext cx="0" cy="1620000"/>
                            </a:xfrm>
                            <a:prstGeom prst="straightConnector1">
                              <a:avLst/>
                            </a:prstGeom>
                            <a:noFill/>
                            <a:ln w="9525">
                              <a:solidFill>
                                <a:schemeClr val="tx2">
                                  <a:lumMod val="75000"/>
                                  <a:lumOff val="0"/>
                                </a:schemeClr>
                              </a:solidFill>
                              <a:round/>
                              <a:headEnd/>
                              <a:tailEnd/>
                            </a:ln>
                            <a:extLst>
                              <a:ext uri="{909E8E84-426E-40DD-AFC4-6F175D3DCCD1}">
                                <a14:hiddenFill xmlns:a14="http://schemas.microsoft.com/office/drawing/2010/main">
                                  <a:noFill/>
                                </a14:hiddenFill>
                              </a:ext>
                            </a:extLst>
                          </wps:spPr>
                          <wps:bodyPr/>
                        </wps:wsp>
                      </wpg:grpSp>
                    </wpg:wgp>
                  </a:graphicData>
                </a:graphic>
              </wp:anchor>
            </w:drawing>
          </mc:Choice>
          <mc:Fallback>
            <w:pict>
              <v:group w14:anchorId="54095463" id="Group 65" o:spid="_x0000_s1352" style="position:absolute;margin-left:-10.95pt;margin-top:10.6pt;width:1097.7pt;height:662.85pt;z-index:252331008" coordsize="139409,84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">
                <v:group id="Group 60" o:spid="_x0000_s1353" style="position:absolute;width:139409;height:84182" coordsize="139409,84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">
                  <v:rect id="Rectangle 44" o:spid="_x0000_s1354" style="position:absolute;left:49935;top:7977;width:27851;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" fillcolor="white [3201]" strokecolor="#70ad47 [3209]" strokeweight="1pt">
                    <v:textbox>
                      <w:txbxContent>
                        <w:p w14:paraId="18A602A0" w14:textId="77777777" w:rsidR="00294A54" w:rsidRPr="005D6945" w:rsidRDefault="00294A54" w:rsidP="00B9383F">
                          <w:pPr>
                            <w:jc w:val="center"/>
                            <w:rPr>
                              <w:sz w:val="20"/>
                              <w:szCs w:val="20"/>
                              <w:lang w:val="sr-Cyrl-RS"/>
                            </w:rPr>
                          </w:pPr>
                          <w:r w:rsidRPr="005D6945">
                            <w:rPr>
                              <w:sz w:val="20"/>
                              <w:szCs w:val="20"/>
                              <w:lang w:val="sr-Cyrl-RS"/>
                            </w:rPr>
                            <w:t>УНАПРЕЂЕНИ ПРОЦЕСИ РАЗВОЈА НОВИХ И ОПТИМИЗАЦИЈЕ ПОСТОЈЕЋИХ УСЛУГА</w:t>
                          </w:r>
                        </w:p>
                      </w:txbxContent>
                    </v:textbox>
                  </v:rect>
                  <v:rect id="Rectangle 49" o:spid="_x0000_s1355" style="position:absolute;top:43760;width:43199;height:5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" strokecolor="#323e4f [2415]" strokeweight="1pt">
                    <v:stroke joinstyle="round"/>
                    <v:path arrowok="t"/>
                    <v:textbox>
                      <w:txbxContent>
                        <w:p w14:paraId="51974960" w14:textId="77777777" w:rsidR="00294A54" w:rsidRPr="00636CDE" w:rsidRDefault="00294A54" w:rsidP="00B9383F">
                          <w:pPr>
                            <w:pStyle w:val="FrameContents"/>
                            <w:spacing w:before="0" w:after="0"/>
                            <w:rPr>
                              <w:rFonts w:cs="Times New Roman"/>
                              <w:color w:val="000000"/>
                              <w:sz w:val="20"/>
                              <w:szCs w:val="20"/>
                              <w:lang w:val="ru-RU"/>
                            </w:rPr>
                          </w:pPr>
                          <w:r w:rsidRPr="005D6945">
                            <w:rPr>
                              <w:rFonts w:cs="Times New Roman"/>
                              <w:color w:val="000000"/>
                              <w:sz w:val="20"/>
                              <w:szCs w:val="20"/>
                              <w:lang w:val="sr-Cyrl-RS"/>
                            </w:rPr>
                            <w:t xml:space="preserve">Успостављање, имплементација и промоција инструмента за управљање квалитетом у јавној управи - </w:t>
                          </w:r>
                          <w:r w:rsidRPr="005D6945">
                            <w:rPr>
                              <w:rFonts w:cs="Times New Roman"/>
                              <w:color w:val="000000"/>
                              <w:sz w:val="20"/>
                              <w:szCs w:val="20"/>
                              <w:lang w:val="en-GB"/>
                            </w:rPr>
                            <w:t>CAF</w:t>
                          </w:r>
                          <w:r w:rsidRPr="005D6945">
                            <w:rPr>
                              <w:rFonts w:cs="Times New Roman"/>
                              <w:color w:val="000000"/>
                              <w:sz w:val="20"/>
                              <w:szCs w:val="20"/>
                              <w:lang w:val="ru-RU"/>
                            </w:rPr>
                            <w:t>-</w:t>
                          </w:r>
                          <w:r w:rsidRPr="005D6945">
                            <w:rPr>
                              <w:rFonts w:cs="Times New Roman"/>
                              <w:color w:val="000000"/>
                              <w:sz w:val="20"/>
                              <w:szCs w:val="20"/>
                              <w:lang w:val="en-GB"/>
                            </w:rPr>
                            <w:t>a</w:t>
                          </w:r>
                          <w:r w:rsidRPr="005D6945">
                            <w:rPr>
                              <w:rFonts w:cs="Times New Roman"/>
                              <w:color w:val="000000"/>
                              <w:sz w:val="20"/>
                              <w:szCs w:val="20"/>
                              <w:lang w:val="ru-RU"/>
                            </w:rPr>
                            <w:t xml:space="preserve"> </w:t>
                          </w:r>
                        </w:p>
                      </w:txbxContent>
                    </v:textbox>
                  </v:rect>
                  <v:rect id="Rectangle 48" o:spid="_x0000_s1356" style="position:absolute;top:50455;width:43199;height:8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" strokecolor="#323e4f [2415]" strokeweight="1pt">
                    <v:stroke joinstyle="round"/>
                    <v:path arrowok="t"/>
                    <v:textbox>
                      <w:txbxContent>
                        <w:p w14:paraId="367A1CF7" w14:textId="77777777" w:rsidR="00294A54" w:rsidRPr="005D6945" w:rsidRDefault="00294A54" w:rsidP="00B9383F">
                          <w:pPr>
                            <w:pStyle w:val="FrameContents"/>
                            <w:spacing w:before="0" w:after="0"/>
                            <w:jc w:val="left"/>
                            <w:rPr>
                              <w:rFonts w:cs="Times New Roman"/>
                              <w:color w:val="000000"/>
                              <w:spacing w:val="-8"/>
                              <w:sz w:val="20"/>
                              <w:szCs w:val="20"/>
                              <w:lang w:val="ru-RU"/>
                            </w:rPr>
                          </w:pPr>
                          <w:r w:rsidRPr="005D6945">
                            <w:rPr>
                              <w:rFonts w:cs="Times New Roman"/>
                              <w:color w:val="000000"/>
                              <w:spacing w:val="-8"/>
                              <w:sz w:val="20"/>
                              <w:szCs w:val="20"/>
                              <w:lang w:val="sr-Cyrl-RS"/>
                            </w:rPr>
                            <w:t xml:space="preserve">Утврђивање потреба за унапређењем физичке приступачности услугама за припаднике угрожених и рањивих група као и припадника мањинских заједница кроз унапређење физичког приступа и територијалне доступности услугама - анализа са препорукама  </w:t>
                          </w:r>
                        </w:p>
                      </w:txbxContent>
                    </v:textbox>
                  </v:rect>
                  <v:rect id="Rectangle 45" o:spid="_x0000_s1357" style="position:absolute;left:81;top:59844;width:43199;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" strokecolor="#323e4f [2415]" strokeweight="1pt">
                    <v:stroke joinstyle="round"/>
                    <v:path arrowok="t"/>
                    <v:textbox>
                      <w:txbxContent>
                        <w:p w14:paraId="30AE9956" w14:textId="77777777" w:rsidR="00294A54" w:rsidRPr="005D6945" w:rsidRDefault="00294A54" w:rsidP="00B9383F">
                          <w:pPr>
                            <w:pStyle w:val="FrameContents"/>
                            <w:spacing w:before="0" w:after="0"/>
                            <w:rPr>
                              <w:rFonts w:cs="Times New Roman"/>
                              <w:color w:val="000000"/>
                              <w:spacing w:val="-8"/>
                              <w:lang w:val="sr-Cyrl-RS"/>
                            </w:rPr>
                          </w:pPr>
                          <w:r w:rsidRPr="005D6945">
                            <w:rPr>
                              <w:rFonts w:cs="Times New Roman"/>
                              <w:color w:val="000000"/>
                              <w:spacing w:val="-8"/>
                              <w:sz w:val="20"/>
                              <w:szCs w:val="20"/>
                              <w:lang w:val="sr-Cyrl-RS"/>
                            </w:rPr>
                            <w:t>Унапређење капацитета и опремљености управне инспекције</w:t>
                          </w:r>
                        </w:p>
                      </w:txbxContent>
                    </v:textbox>
                  </v:rect>
                  <v:rect id="Rectangle 46" o:spid="_x0000_s1358" style="position:absolute;top:64661;width:43199;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" strokecolor="#323e4f [2415]" strokeweight="1pt">
                    <v:stroke joinstyle="round"/>
                    <v:path arrowok="t"/>
                    <v:textbox>
                      <w:txbxContent>
                        <w:p w14:paraId="0C0A06BC" w14:textId="77777777" w:rsidR="00294A54" w:rsidRPr="005D6945" w:rsidRDefault="00294A54" w:rsidP="00B9383F">
                          <w:pPr>
                            <w:pStyle w:val="FrameContents"/>
                            <w:rPr>
                              <w:rFonts w:cs="Times New Roman"/>
                              <w:color w:val="000000"/>
                              <w:spacing w:val="-8"/>
                              <w:sz w:val="20"/>
                              <w:szCs w:val="20"/>
                              <w:lang w:val="ru-RU"/>
                            </w:rPr>
                          </w:pPr>
                          <w:r w:rsidRPr="005D6945">
                            <w:rPr>
                              <w:rFonts w:cs="Times New Roman"/>
                              <w:color w:val="000000"/>
                              <w:spacing w:val="-8"/>
                              <w:sz w:val="20"/>
                              <w:szCs w:val="20"/>
                              <w:lang w:val="sr-Cyrl-RS"/>
                            </w:rPr>
                            <w:t xml:space="preserve">Успостављање регулаторног, институционалног и методолошког оквира за систем праћења, контроле и обезбеђења квалитета услуга </w:t>
                          </w:r>
                        </w:p>
                        <w:p w14:paraId="77B120F4" w14:textId="77777777" w:rsidR="00294A54" w:rsidRPr="00916F96" w:rsidRDefault="00294A54" w:rsidP="00B9383F">
                          <w:pPr>
                            <w:pStyle w:val="FrameContents"/>
                            <w:spacing w:before="0" w:after="0"/>
                            <w:jc w:val="left"/>
                            <w:rPr>
                              <w:color w:val="000000"/>
                              <w:spacing w:val="-8"/>
                              <w:lang w:val="sr-Cyrl-RS"/>
                            </w:rPr>
                          </w:pPr>
                        </w:p>
                      </w:txbxContent>
                    </v:textbox>
                  </v:rect>
                  <v:rect id="Rectangle 58" o:spid="_x0000_s1359" style="position:absolute;left:81;width:43199;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" strokecolor="#323e4f [2415]" strokeweight="1pt">
                    <v:stroke joinstyle="round"/>
                    <v:path arrowok="t"/>
                    <v:textbox>
                      <w:txbxContent>
                        <w:p w14:paraId="72276F57" w14:textId="77777777" w:rsidR="00294A54" w:rsidRPr="005D6945" w:rsidRDefault="00294A54" w:rsidP="00B9383F">
                          <w:pPr>
                            <w:pStyle w:val="FrameContents"/>
                            <w:spacing w:before="0" w:after="0"/>
                            <w:rPr>
                              <w:rFonts w:cs="Times New Roman"/>
                              <w:color w:val="000000"/>
                              <w:sz w:val="20"/>
                              <w:szCs w:val="20"/>
                              <w:lang w:val="sr-Cyrl-RS"/>
                            </w:rPr>
                          </w:pPr>
                          <w:r w:rsidRPr="005D6945">
                            <w:rPr>
                              <w:rFonts w:cs="Times New Roman"/>
                              <w:color w:val="000000"/>
                              <w:spacing w:val="-8"/>
                              <w:sz w:val="20"/>
                              <w:szCs w:val="20"/>
                              <w:lang w:val="sr-Cyrl-RS"/>
                            </w:rPr>
                            <w:t>Јачање регулаторног оквира за развој нових и оптимизацију постојећих услуга</w:t>
                          </w:r>
                        </w:p>
                      </w:txbxContent>
                    </v:textbox>
                  </v:rect>
                  <v:rect id="Rectangle 52" o:spid="_x0000_s1360" style="position:absolute;top:16736;width:43199;height:36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" strokecolor="#323e4f [2415]" strokeweight="1pt">
                    <v:stroke joinstyle="round"/>
                    <v:path arrowok="t"/>
                    <v:textbox>
                      <w:txbxContent>
                        <w:p w14:paraId="610295CF" w14:textId="77777777" w:rsidR="00294A54" w:rsidRPr="005D6945" w:rsidRDefault="00294A54" w:rsidP="00B9383F">
                          <w:pPr>
                            <w:pStyle w:val="FrameContents"/>
                            <w:spacing w:before="0" w:after="0"/>
                            <w:jc w:val="left"/>
                            <w:rPr>
                              <w:rFonts w:cs="Times New Roman"/>
                              <w:color w:val="000000"/>
                              <w:spacing w:val="-8"/>
                              <w:sz w:val="20"/>
                              <w:szCs w:val="20"/>
                              <w:lang w:val="sr-Cyrl-RS"/>
                            </w:rPr>
                          </w:pPr>
                          <w:r w:rsidRPr="005D6945">
                            <w:rPr>
                              <w:rFonts w:cs="Times New Roman"/>
                              <w:color w:val="000000"/>
                              <w:spacing w:val="-10"/>
                              <w:sz w:val="20"/>
                              <w:szCs w:val="20"/>
                              <w:lang w:val="sr-Cyrl-RS"/>
                            </w:rPr>
                            <w:t>Унапређење е-услуга</w:t>
                          </w:r>
                        </w:p>
                      </w:txbxContent>
                    </v:textbox>
                  </v:rect>
                  <v:rect id="Rectangle 37" o:spid="_x0000_s1361" style="position:absolute;top:21308;width:43199;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" strokecolor="#323e4f [2415]" strokeweight="1pt">
                    <v:stroke joinstyle="round"/>
                    <v:path arrowok="t"/>
                    <v:textbox>
                      <w:txbxContent>
                        <w:p w14:paraId="3BEF47FE" w14:textId="77777777" w:rsidR="00294A54" w:rsidRPr="005D6945" w:rsidRDefault="00294A54" w:rsidP="00B9383F">
                          <w:pPr>
                            <w:pStyle w:val="FrameContents"/>
                            <w:spacing w:before="0" w:after="0"/>
                            <w:jc w:val="left"/>
                            <w:rPr>
                              <w:rFonts w:cs="Times New Roman"/>
                              <w:color w:val="000000"/>
                              <w:spacing w:val="-4"/>
                              <w:sz w:val="19"/>
                              <w:szCs w:val="19"/>
                              <w:lang w:val="sr-Cyrl-RS"/>
                            </w:rPr>
                          </w:pPr>
                          <w:r w:rsidRPr="005D6945">
                            <w:rPr>
                              <w:rFonts w:cs="Times New Roman"/>
                              <w:color w:val="000000"/>
                              <w:spacing w:val="-10"/>
                              <w:sz w:val="19"/>
                              <w:szCs w:val="19"/>
                              <w:lang w:val="sr-Cyrl-RS"/>
                            </w:rPr>
                            <w:t>Планирање и развој програма за изградњу капацитета јавних службеника</w:t>
                          </w:r>
                        </w:p>
                      </w:txbxContent>
                    </v:textbox>
                  </v:rect>
                  <v:rect id="Rectangle 53" o:spid="_x0000_s1362" style="position:absolute;top:12246;width:43199;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" strokecolor="#323e4f [2415]" strokeweight="1pt">
                    <v:stroke joinstyle="round"/>
                    <v:path arrowok="t"/>
                    <v:textbox>
                      <w:txbxContent>
                        <w:p w14:paraId="3C0B9A65" w14:textId="77777777" w:rsidR="00294A54" w:rsidRPr="005D6945" w:rsidRDefault="00294A54" w:rsidP="00B9383F">
                          <w:pPr>
                            <w:pStyle w:val="FrameContents"/>
                            <w:spacing w:before="0" w:after="0"/>
                            <w:rPr>
                              <w:rFonts w:cs="Times New Roman"/>
                              <w:color w:val="000000"/>
                              <w:sz w:val="20"/>
                              <w:szCs w:val="20"/>
                              <w:lang w:val="sr-Cyrl-RS"/>
                            </w:rPr>
                          </w:pPr>
                          <w:r w:rsidRPr="005D6945">
                            <w:rPr>
                              <w:rFonts w:cs="Times New Roman"/>
                              <w:color w:val="000000"/>
                              <w:sz w:val="20"/>
                              <w:szCs w:val="20"/>
                              <w:lang w:val="sr-Cyrl-RS"/>
                            </w:rPr>
                            <w:t>Анализе и пописи административних поступака</w:t>
                          </w:r>
                        </w:p>
                      </w:txbxContent>
                    </v:textbox>
                  </v:rect>
                  <v:rect id="Rectangle 31" o:spid="_x0000_s1363" style="position:absolute;top:25799;width:43199;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" strokecolor="#323e4f [2415]" strokeweight="1pt">
                    <v:stroke joinstyle="round"/>
                    <v:path arrowok="t"/>
                    <v:textbox>
                      <w:txbxContent>
                        <w:p w14:paraId="37A42787" w14:textId="77777777" w:rsidR="00294A54" w:rsidRPr="005D6945" w:rsidRDefault="00294A54" w:rsidP="00B9383F">
                          <w:pPr>
                            <w:pStyle w:val="FrameContents"/>
                            <w:spacing w:before="0" w:after="0"/>
                            <w:jc w:val="left"/>
                            <w:rPr>
                              <w:rFonts w:cs="Times New Roman"/>
                              <w:color w:val="000000"/>
                              <w:spacing w:val="-8"/>
                              <w:sz w:val="20"/>
                              <w:szCs w:val="20"/>
                              <w:lang w:val="sr-Cyrl-RS"/>
                            </w:rPr>
                          </w:pPr>
                          <w:r w:rsidRPr="005D6945">
                            <w:rPr>
                              <w:rFonts w:cs="Times New Roman"/>
                              <w:color w:val="000000"/>
                              <w:spacing w:val="-8"/>
                              <w:sz w:val="20"/>
                              <w:szCs w:val="20"/>
                              <w:lang w:val="sr-Cyrl-RS"/>
                            </w:rPr>
                            <w:t>Спровођење тренинга и изградња капацитета службеника</w:t>
                          </w:r>
                        </w:p>
                      </w:txbxContent>
                    </v:textbox>
                  </v:rect>
                  <v:rect id="Rectangle 54" o:spid="_x0000_s1364" style="position:absolute;top:6613;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" strokecolor="#323e4f [2415]" strokeweight="1pt">
                    <v:stroke joinstyle="round"/>
                    <v:path arrowok="t"/>
                    <v:textbox>
                      <w:txbxContent>
                        <w:p w14:paraId="571DE6B0" w14:textId="77777777" w:rsidR="00294A54" w:rsidRPr="005D6945" w:rsidRDefault="00294A54" w:rsidP="00B9383F">
                          <w:pPr>
                            <w:pStyle w:val="FrameContents"/>
                            <w:spacing w:before="0" w:after="0"/>
                            <w:jc w:val="left"/>
                            <w:rPr>
                              <w:rFonts w:cs="Times New Roman"/>
                              <w:color w:val="000000"/>
                              <w:sz w:val="20"/>
                              <w:szCs w:val="20"/>
                              <w:lang w:val="sr-Cyrl-RS"/>
                            </w:rPr>
                          </w:pPr>
                          <w:r w:rsidRPr="005D6945">
                            <w:rPr>
                              <w:rFonts w:cs="Times New Roman"/>
                              <w:color w:val="000000"/>
                              <w:sz w:val="20"/>
                              <w:szCs w:val="20"/>
                              <w:lang w:val="sr-Cyrl-RS"/>
                            </w:rPr>
                            <w:t>Јачање стратешког приступа за развој нових и оптимизацију постојећих услуга</w:t>
                          </w:r>
                        </w:p>
                      </w:txbxContent>
                    </v:textbox>
                  </v:rect>
                  <v:rect id="Rectangle 51" o:spid="_x0000_s1365" style="position:absolute;top:30452;width:43199;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" strokecolor="#323e4f [2415]" strokeweight="1pt">
                    <v:stroke joinstyle="round"/>
                    <v:path arrowok="t"/>
                    <v:textbox>
                      <w:txbxContent>
                        <w:p w14:paraId="6135CBC9" w14:textId="77777777" w:rsidR="00294A54" w:rsidRPr="005D6945" w:rsidRDefault="00294A54" w:rsidP="00B9383F">
                          <w:pPr>
                            <w:pStyle w:val="FrameContents"/>
                            <w:rPr>
                              <w:rFonts w:cs="Times New Roman"/>
                              <w:color w:val="000000"/>
                              <w:spacing w:val="-8"/>
                              <w:sz w:val="20"/>
                              <w:szCs w:val="20"/>
                              <w:lang w:val="ru-RU"/>
                            </w:rPr>
                          </w:pPr>
                          <w:r w:rsidRPr="005D6945">
                            <w:rPr>
                              <w:rFonts w:cs="Times New Roman"/>
                              <w:color w:val="000000"/>
                              <w:spacing w:val="-8"/>
                              <w:sz w:val="20"/>
                              <w:szCs w:val="20"/>
                              <w:lang w:val="ru-RU"/>
                            </w:rPr>
                            <w:t>Успостављање јединствених управних места на територији јединица локалне самоуправе</w:t>
                          </w:r>
                        </w:p>
                        <w:p w14:paraId="67D7D561" w14:textId="77777777" w:rsidR="00294A54" w:rsidRPr="006561F9" w:rsidRDefault="00294A54" w:rsidP="00B9383F">
                          <w:pPr>
                            <w:pStyle w:val="FrameContents"/>
                            <w:spacing w:before="0" w:after="0"/>
                            <w:jc w:val="left"/>
                            <w:rPr>
                              <w:color w:val="000000"/>
                              <w:spacing w:val="-8"/>
                              <w:lang w:val="sr-Cyrl-RS"/>
                            </w:rPr>
                          </w:pPr>
                        </w:p>
                      </w:txbxContent>
                    </v:textbox>
                  </v:rect>
                  <v:rect id="Rectangle 50" o:spid="_x0000_s1366" style="position:absolute;top:37392;width:43199;height:5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" strokecolor="#323e4f [2415]" strokeweight="1pt">
                    <v:stroke joinstyle="round"/>
                    <v:path arrowok="t"/>
                    <v:textbox>
                      <w:txbxContent>
                        <w:p w14:paraId="52744D87" w14:textId="77777777" w:rsidR="00294A54" w:rsidRPr="006561F9" w:rsidRDefault="00294A54" w:rsidP="00B9383F">
                          <w:pPr>
                            <w:pStyle w:val="FrameContents"/>
                            <w:spacing w:before="0" w:after="0"/>
                            <w:rPr>
                              <w:color w:val="000000"/>
                              <w:spacing w:val="-8"/>
                              <w:lang w:val="sr-Cyrl-RS"/>
                            </w:rPr>
                          </w:pPr>
                          <w:r w:rsidRPr="005D6945">
                            <w:rPr>
                              <w:rFonts w:cs="Times New Roman"/>
                              <w:color w:val="000000"/>
                              <w:spacing w:val="-8"/>
                              <w:sz w:val="19"/>
                              <w:szCs w:val="19"/>
                              <w:lang w:val="sr-Cyrl-RS"/>
                            </w:rPr>
                            <w:t>Успостављање правног оквира којим се прописује формирање свеобухватне и ажурне електронске евиденције административних поступака/услуга у форми јавног регистра</w:t>
                          </w:r>
                        </w:p>
                      </w:txbxContent>
                    </v:textbox>
                  </v:rect>
                  <v:rect id="Rectangle 38" o:spid="_x0000_s1367" style="position:absolute;left:49883;top:20329;width:27934;height:7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" fillcolor="white [3201]" strokecolor="#70ad47 [3209]" strokeweight="1pt">
                    <v:textbox>
                      <w:txbxContent>
                        <w:p w14:paraId="6F7664B0" w14:textId="77777777" w:rsidR="00294A54" w:rsidRPr="005D6945" w:rsidRDefault="00294A54" w:rsidP="00B9383F">
                          <w:pPr>
                            <w:jc w:val="center"/>
                            <w:rPr>
                              <w:sz w:val="20"/>
                              <w:szCs w:val="20"/>
                              <w:lang w:val="sr-Cyrl-RS"/>
                            </w:rPr>
                          </w:pPr>
                          <w:r w:rsidRPr="005D6945">
                            <w:rPr>
                              <w:sz w:val="20"/>
                              <w:szCs w:val="20"/>
                              <w:lang w:val="sr-Cyrl-RS"/>
                            </w:rPr>
                            <w:t xml:space="preserve">ПОВЕЋАНИ ЉУДСКИ И ТЕХНИЧКО-ТЕХНОЛОШКИ КАПАЦИТЕТИ ЈАВНЕ УПРАВЕ ЗА </w:t>
                          </w:r>
                          <w:r>
                            <w:rPr>
                              <w:sz w:val="20"/>
                              <w:szCs w:val="20"/>
                              <w:lang w:val="sr-Cyrl-RS"/>
                            </w:rPr>
                            <w:t>ПРУЖАЊЕ УСЛУГА</w:t>
                          </w:r>
                          <w:r w:rsidRPr="005D6945">
                            <w:rPr>
                              <w:sz w:val="20"/>
                              <w:szCs w:val="20"/>
                              <w:lang w:val="sr-Cyrl-RS"/>
                            </w:rPr>
                            <w:t xml:space="preserve"> КРАЈЊИМ КОРИСНИЦИМА</w:t>
                          </w:r>
                        </w:p>
                      </w:txbxContent>
                    </v:textbox>
                  </v:rect>
                  <v:rect id="Rectangle 9" o:spid="_x0000_s1368" style="position:absolute;left:49883;top:65640;width:27934;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" fillcolor="white [3201]" strokecolor="#70ad47 [3209]" strokeweight="1pt">
                    <v:textbox>
                      <w:txbxContent>
                        <w:p w14:paraId="58827996" w14:textId="77777777" w:rsidR="00294A54" w:rsidRPr="005D6945" w:rsidRDefault="00294A54" w:rsidP="00B9383F">
                          <w:pPr>
                            <w:jc w:val="center"/>
                            <w:rPr>
                              <w:spacing w:val="-8"/>
                              <w:sz w:val="20"/>
                              <w:szCs w:val="20"/>
                              <w:lang w:val="sr-Cyrl-RS"/>
                            </w:rPr>
                          </w:pPr>
                          <w:r w:rsidRPr="005D6945">
                            <w:rPr>
                              <w:spacing w:val="-8"/>
                              <w:sz w:val="20"/>
                              <w:szCs w:val="20"/>
                              <w:lang w:val="sr-Cyrl-RS"/>
                            </w:rPr>
                            <w:t xml:space="preserve">УНАПРЕЂЕН СИСТЕМ КОНТРОЛЕ И ПРАЋЕЊА КВАЛИТЕТА </w:t>
                          </w:r>
                          <w:r>
                            <w:rPr>
                              <w:spacing w:val="-8"/>
                              <w:sz w:val="20"/>
                              <w:szCs w:val="20"/>
                              <w:lang w:val="sr-Cyrl-RS"/>
                            </w:rPr>
                            <w:t>ПРУЖАЊА УСЛУГА</w:t>
                          </w:r>
                        </w:p>
                      </w:txbxContent>
                    </v:textbox>
                  </v:rect>
                  <v:rect id="Rectangle 21" o:spid="_x0000_s1369" style="position:absolute;left:49883;top:43597;width:27934;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" fillcolor="white [3201]" strokecolor="#70ad47 [3209]" strokeweight="1pt">
                    <v:textbox>
                      <w:txbxContent>
                        <w:p w14:paraId="4E4CB221" w14:textId="77777777" w:rsidR="00294A54" w:rsidRPr="005D6945" w:rsidRDefault="00294A54" w:rsidP="00B9383F">
                          <w:pPr>
                            <w:jc w:val="center"/>
                            <w:rPr>
                              <w:sz w:val="20"/>
                              <w:szCs w:val="20"/>
                              <w:lang w:val="sr-Cyrl-RS"/>
                            </w:rPr>
                          </w:pPr>
                          <w:r w:rsidRPr="005D6945">
                            <w:rPr>
                              <w:sz w:val="20"/>
                              <w:szCs w:val="20"/>
                              <w:lang w:val="sr-Cyrl-RS"/>
                            </w:rPr>
                            <w:t xml:space="preserve">УНАПРЕЂЕН СИСТЕМ ОБЕЗБЕЂЕЊА КВАЛИТЕТА </w:t>
                          </w:r>
                          <w:r>
                            <w:rPr>
                              <w:sz w:val="20"/>
                              <w:szCs w:val="20"/>
                              <w:lang w:val="sr-Cyrl-RS"/>
                            </w:rPr>
                            <w:t>ПРУЖАЊА УСЛУГА</w:t>
                          </w:r>
                        </w:p>
                      </w:txbxContent>
                    </v:textbox>
                  </v:rect>
                  <v:rect id="Rectangle 10" o:spid="_x0000_s1370" style="position:absolute;left:49883;top:72335;width:27934;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" fillcolor="white [3201]" strokecolor="#70ad47 [3209]" strokeweight="1pt">
                    <v:textbox>
                      <w:txbxContent>
                        <w:p w14:paraId="7B4A847D" w14:textId="77777777" w:rsidR="00294A54" w:rsidRPr="005D6945" w:rsidRDefault="00294A54" w:rsidP="00B9383F">
                          <w:pPr>
                            <w:jc w:val="center"/>
                            <w:rPr>
                              <w:sz w:val="20"/>
                              <w:szCs w:val="20"/>
                              <w:lang w:val="sr-Cyrl-RS"/>
                            </w:rPr>
                          </w:pPr>
                          <w:r w:rsidRPr="005D6945">
                            <w:rPr>
                              <w:sz w:val="20"/>
                              <w:szCs w:val="20"/>
                              <w:lang w:val="sr-Cyrl-RS"/>
                            </w:rPr>
                            <w:t>ПОДАЦИ О ЗАДОВОЉСТВУ КОРИСНИКА КВАЛИТЕТОМ УСЛУГА СУ ДОСТУПНИ</w:t>
                          </w:r>
                        </w:p>
                      </w:txbxContent>
                    </v:textbox>
                  </v:rect>
                  <v:rect id="Rectangle 26" o:spid="_x0000_s1371" style="position:absolute;left:83596;top:33939;width:26283;height:8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" fillcolor="white [3201]" strokecolor="#323e4f [2415]" strokeweight="1pt">
                    <v:textbox>
                      <w:txbxContent>
                        <w:p w14:paraId="763B049C" w14:textId="77777777" w:rsidR="00294A54" w:rsidRPr="005D6945" w:rsidRDefault="00294A54" w:rsidP="00B9383F">
                          <w:pPr>
                            <w:jc w:val="center"/>
                            <w:rPr>
                              <w:b/>
                              <w:bCs/>
                              <w:color w:val="323E4F" w:themeColor="text2" w:themeShade="BF"/>
                              <w:sz w:val="20"/>
                              <w:szCs w:val="20"/>
                              <w:lang w:val="sr-Cyrl-RS"/>
                            </w:rPr>
                          </w:pPr>
                          <w:r w:rsidRPr="005D6945">
                            <w:rPr>
                              <w:b/>
                              <w:bCs/>
                              <w:color w:val="323E4F" w:themeColor="text2" w:themeShade="BF"/>
                              <w:sz w:val="20"/>
                              <w:szCs w:val="20"/>
                              <w:lang w:val="sr-Cyrl-RS"/>
                            </w:rPr>
                            <w:t>УСПОСТАВЉЕН ЈЕ СИСТЕМ ЗА РАЗВОЈ, ПРИМЕНУИ КОНТРОЛУ УСЛУГА</w:t>
                          </w:r>
                        </w:p>
                      </w:txbxContent>
                    </v:textbox>
                  </v:rect>
                  <v:rect id="Rectangle 27" o:spid="_x0000_s1372" style="position:absolute;left:114206;top:33939;width:25203;height:8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" fillcolor="white [3201]" strokecolor="#323e4f [2415]" strokeweight="1pt">
                    <v:textbox>
                      <w:txbxContent>
                        <w:p w14:paraId="3EC47492" w14:textId="77777777" w:rsidR="00294A54" w:rsidRPr="005D6945" w:rsidRDefault="00294A54" w:rsidP="00B9383F">
                          <w:pPr>
                            <w:jc w:val="center"/>
                            <w:rPr>
                              <w:b/>
                              <w:bCs/>
                              <w:color w:val="323E4F" w:themeColor="text2" w:themeShade="BF"/>
                              <w:sz w:val="22"/>
                              <w:szCs w:val="22"/>
                              <w:lang w:val="sr-Cyrl-RS"/>
                            </w:rPr>
                          </w:pPr>
                          <w:r w:rsidRPr="005D6945">
                            <w:rPr>
                              <w:b/>
                              <w:bCs/>
                              <w:color w:val="323E4F" w:themeColor="text2" w:themeShade="BF"/>
                              <w:sz w:val="22"/>
                              <w:szCs w:val="22"/>
                              <w:lang w:val="sr-Cyrl-RS"/>
                            </w:rPr>
                            <w:t>КРАЈЊИ КОРИСНИЦИ СУ ЗАДОВОЉНИ ПРУЖЕНИМ ЈАВНИМ УСЛУГАМА</w:t>
                          </w:r>
                        </w:p>
                      </w:txbxContent>
                    </v:textbox>
                  </v:rect>
                  <v:rect id="Rectangle 17" o:spid="_x0000_s1373" style="position:absolute;left:50047;top:59109;width:27933;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" fillcolor="white [3201]" strokecolor="#70ad47 [3209]" strokeweight="1pt">
                    <v:textbox>
                      <w:txbxContent>
                        <w:p w14:paraId="7E4238C6" w14:textId="77777777" w:rsidR="00294A54" w:rsidRPr="005D6945" w:rsidRDefault="00294A54" w:rsidP="00B9383F">
                          <w:pPr>
                            <w:jc w:val="center"/>
                            <w:rPr>
                              <w:sz w:val="20"/>
                              <w:szCs w:val="20"/>
                              <w:lang w:val="sr-Cyrl-RS"/>
                            </w:rPr>
                          </w:pPr>
                          <w:r w:rsidRPr="005D6945">
                            <w:rPr>
                              <w:sz w:val="20"/>
                              <w:szCs w:val="20"/>
                              <w:lang w:val="sr-Cyrl-RS"/>
                            </w:rPr>
                            <w:t>ПОВЕЋАНИ ЉУДСКИ И ТЕХНИЧКИ КАПАЦИТЕТИ УПРАВНЕ ИНСПЕКЦИЈЕ</w:t>
                          </w:r>
                        </w:p>
                      </w:txbxContent>
                    </v:textbox>
                  </v:rect>
                  <v:rect id="Rectangle 47" o:spid="_x0000_s1374" style="position:absolute;top:72009;width:43199;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" strokecolor="#323e4f [2415]" strokeweight="1pt">
                    <v:stroke joinstyle="round"/>
                    <v:path arrowok="t"/>
                    <v:textbox>
                      <w:txbxContent>
                        <w:p w14:paraId="1D87317B" w14:textId="77777777" w:rsidR="00294A54" w:rsidRPr="005D6945" w:rsidRDefault="00294A54" w:rsidP="00B9383F">
                          <w:pPr>
                            <w:pStyle w:val="FrameContents"/>
                            <w:rPr>
                              <w:rFonts w:cs="Times New Roman"/>
                              <w:color w:val="000000"/>
                              <w:spacing w:val="-8"/>
                              <w:sz w:val="20"/>
                              <w:szCs w:val="20"/>
                              <w:lang w:val="ru-RU"/>
                            </w:rPr>
                          </w:pPr>
                          <w:r w:rsidRPr="005D6945">
                            <w:rPr>
                              <w:rFonts w:cs="Times New Roman"/>
                              <w:color w:val="000000"/>
                              <w:spacing w:val="-8"/>
                              <w:sz w:val="20"/>
                              <w:szCs w:val="20"/>
                              <w:lang w:val="sr-Cyrl-RS"/>
                            </w:rPr>
                            <w:t>Мерење/спровођење истраживања о задовољству крајњих корисника пруженим услугама и обрачун показатеља</w:t>
                          </w:r>
                        </w:p>
                        <w:p w14:paraId="668204F6" w14:textId="77777777" w:rsidR="00294A54" w:rsidRPr="00916F96" w:rsidRDefault="00294A54" w:rsidP="00B9383F">
                          <w:pPr>
                            <w:pStyle w:val="FrameContents"/>
                            <w:spacing w:before="0" w:after="0"/>
                            <w:jc w:val="left"/>
                            <w:rPr>
                              <w:color w:val="000000"/>
                              <w:spacing w:val="-8"/>
                              <w:lang w:val="sr-Cyrl-RS"/>
                            </w:rPr>
                          </w:pPr>
                        </w:p>
                      </w:txbxContent>
                    </v:textbox>
                  </v:rect>
                  <v:rect id="Rectangle 6" o:spid="_x0000_s1375" style="position:absolute;left:81;top:79356;width:43199;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" strokecolor="#323e4f [2415]" strokeweight="1pt">
                    <v:stroke joinstyle="round"/>
                    <v:path arrowok="t"/>
                    <v:textbox>
                      <w:txbxContent>
                        <w:p w14:paraId="560BF73F" w14:textId="77777777" w:rsidR="00294A54" w:rsidRPr="005D6945" w:rsidRDefault="00294A54" w:rsidP="00B9383F">
                          <w:pPr>
                            <w:pStyle w:val="FrameContents"/>
                            <w:spacing w:before="0" w:after="0"/>
                            <w:jc w:val="left"/>
                            <w:rPr>
                              <w:rFonts w:cs="Times New Roman"/>
                              <w:color w:val="000000"/>
                              <w:spacing w:val="-8"/>
                              <w:sz w:val="20"/>
                              <w:szCs w:val="20"/>
                              <w:lang w:val="sr-Cyrl-RS"/>
                            </w:rPr>
                          </w:pPr>
                          <w:r w:rsidRPr="005D6945">
                            <w:rPr>
                              <w:rFonts w:cs="Times New Roman"/>
                              <w:color w:val="000000"/>
                              <w:spacing w:val="-8"/>
                              <w:sz w:val="20"/>
                              <w:szCs w:val="20"/>
                              <w:lang w:val="sr-Cyrl-RS"/>
                            </w:rPr>
                            <w:t>Промоција и популаризација е-услуга</w:t>
                          </w:r>
                        </w:p>
                      </w:txbxContent>
                    </v:textbox>
                  </v:rect>
                  <v:rect id="Rectangle 29" o:spid="_x0000_s1376" style="position:absolute;left:49883;top:30779;width:27934;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" fillcolor="white [3201]" strokecolor="#70ad47 [3209]" strokeweight="1pt">
                    <v:textbox>
                      <w:txbxContent>
                        <w:p w14:paraId="7216DE8C" w14:textId="77777777" w:rsidR="00294A54" w:rsidRPr="005D6945" w:rsidRDefault="00294A54" w:rsidP="00B9383F">
                          <w:pPr>
                            <w:jc w:val="center"/>
                            <w:rPr>
                              <w:sz w:val="20"/>
                              <w:szCs w:val="20"/>
                              <w:lang w:val="sr-Cyrl-RS"/>
                            </w:rPr>
                          </w:pPr>
                          <w:r w:rsidRPr="005D6945">
                            <w:rPr>
                              <w:sz w:val="20"/>
                              <w:szCs w:val="20"/>
                              <w:lang w:val="sr-Cyrl-RS"/>
                            </w:rPr>
                            <w:t>УСПОСТАВЉЕНА ФИЗИЧКА ЈЕДИНСТВЕНА УПРАВНА МЕСТА ПРИ ЈЛС</w:t>
                          </w:r>
                        </w:p>
                      </w:txbxContent>
                    </v:textbox>
                  </v:rect>
                  <v:rect id="Rectangle 11" o:spid="_x0000_s1377" style="position:absolute;left:49802;top:78785;width:27933;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" fillcolor="white [3201]" strokecolor="#70ad47 [3209]" strokeweight="1pt">
                    <v:textbox>
                      <w:txbxContent>
                        <w:p w14:paraId="15B82046" w14:textId="77777777" w:rsidR="00294A54" w:rsidRPr="005D6945" w:rsidRDefault="00294A54" w:rsidP="00B9383F">
                          <w:pPr>
                            <w:jc w:val="center"/>
                            <w:rPr>
                              <w:sz w:val="20"/>
                              <w:szCs w:val="20"/>
                              <w:lang w:val="sr-Cyrl-RS"/>
                            </w:rPr>
                          </w:pPr>
                          <w:r w:rsidRPr="005D6945">
                            <w:rPr>
                              <w:sz w:val="20"/>
                              <w:szCs w:val="20"/>
                              <w:lang w:val="sr-Cyrl-RS"/>
                            </w:rPr>
                            <w:t>ПРОШИРЕНА СВЕСТ О Е-УСЛУГАМА</w:t>
                          </w:r>
                        </w:p>
                      </w:txbxContent>
                    </v:textbox>
                  </v:rect>
                </v:group>
                <v:group id="Group 63" o:spid="_x0000_s1378" style="position:absolute;left:43189;top:40249;width:6768;height:13968" coordsize="6768,13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">
                  <v:shape id="Straight Arrow Connector 22" o:spid="_x0000_s1379"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" strokecolor="#323e4f [2415]"/>
                  <v:shape id="Straight Arrow Connector 18" o:spid="_x0000_s1380" type="#_x0000_t32" style="position:absolute;left:163;top:13960;width:3283;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" strokecolor="#323e4f [2415]"/>
                  <v:shape id="Straight Arrow Connector 20" o:spid="_x0000_s1381" type="#_x0000_t32" style="position:absolute;left:81;top:6041;width:66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" strokecolor="#323e4f [2415]"/>
                </v:group>
                <v:group id="Group 62" o:spid="_x0000_s1382" style="position:absolute;left:43189;top:23186;width:6768;height:10369" coordsize="6768,10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">
                  <v:shape id="Straight Arrow Connector 32" o:spid="_x0000_s1383" type="#_x0000_t32" style="position:absolute;top:4572;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" strokecolor="#323e4f [2415]"/>
                  <v:shape id="Straight Arrow Connector 33" o:spid="_x0000_s1384" type="#_x0000_t32" style="position:absolute;left:3429;top:2204;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" strokecolor="#323e4f [2415]"/>
                  <v:shape id="Straight Arrow Connector 28" o:spid="_x0000_s1385" type="#_x0000_t32" style="position:absolute;left:81;top:10368;width:668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" strokecolor="#323e4f [2415]"/>
                  <v:shape id="Straight Arrow Connector 36" o:spid="_x0000_s1386" type="#_x0000_t32" style="position:absolute;left:3265;width:0;height:4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" strokecolor="#323e4f [2415]"/>
                </v:group>
                <v:group id="Group 64" o:spid="_x0000_s1387" style="position:absolute;left:77724;top:10368;width:36536;height:71444" coordsize="36536,71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">
                  <v:shape id="Straight Arrow Connector 24" o:spid="_x0000_s1388" type="#_x0000_t32" style="position:absolute;left:3184;top:27432;width:2692;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" strokecolor="#323e4f [2415]"/>
                  <v:shape id="Straight Arrow Connector 42" o:spid="_x0000_s1389" type="#_x0000_t32" style="position:absolute;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" strokecolor="#92d050"/>
                  <v:shape id="Straight Arrow Connector 34" o:spid="_x0000_s1390" type="#_x0000_t32" style="position:absolute;left:81;top:12981;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" strokecolor="#92d050"/>
                  <v:shape id="Straight Arrow Connector 30" o:spid="_x0000_s1391" type="#_x0000_t32" style="position:absolute;left:81;top:22860;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" strokecolor="#92d050"/>
                  <v:shape id="Straight Arrow Connector 15" o:spid="_x0000_s1392" type="#_x0000_t32" style="position:absolute;left:81;top:51598;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" strokecolor="#92d050"/>
                  <v:shape id="Straight Arrow Connector 13" o:spid="_x0000_s1393" type="#_x0000_t32" style="position:absolute;left:163;top:57966;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" strokecolor="#92d050"/>
                  <v:shape id="Straight Arrow Connector 19" o:spid="_x0000_s1394" type="#_x0000_t32" style="position:absolute;left:163;top:36167;width:3181;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" strokecolor="#92d050"/>
                  <v:shape id="Straight Arrow Connector 14" o:spid="_x0000_s1395" type="#_x0000_t32" style="position:absolute;left:163;top:64661;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" strokecolor="#92d050"/>
                  <v:shape id="Straight Arrow Connector 16" o:spid="_x0000_s1396" type="#_x0000_t32" style="position:absolute;left:163;top:71437;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" strokecolor="#92d050"/>
                  <v:shape id="Straight Arrow Connector 25" o:spid="_x0000_s1397" type="#_x0000_t32" style="position:absolute;left:32155;top:27426;width:4381;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" strokecolor="#323e4f [2415]"/>
                </v:group>
                <v:group id="Group 61" o:spid="_x0000_s1398" style="position:absolute;left:43189;top:2775;width:6630;height:16254" coordsize="6630,16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">
                  <v:shape id="Straight Arrow Connector 55" o:spid="_x0000_s1399"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" strokecolor="#323e4f [2415]"/>
                  <v:shape id="Straight Arrow Connector 56" o:spid="_x0000_s1400" type="#_x0000_t32" style="position:absolute;top:6694;width:328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" strokecolor="#323e4f [2415]"/>
                  <v:shape id="Straight Arrow Connector 41" o:spid="_x0000_s1401" type="#_x0000_t32" style="position:absolute;left:3347;top:7511;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" strokecolor="#323e4f [2415]"/>
                  <v:shape id="Straight Arrow Connector 40" o:spid="_x0000_s1402" type="#_x0000_t32" style="position:absolute;top:11348;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" strokecolor="#323e4f [2415]"/>
                  <v:shape id="Straight Arrow Connector 39" o:spid="_x0000_s1403" type="#_x0000_t32" style="position:absolute;top:16246;width:328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" strokecolor="#323e4f [2415]"/>
                  <v:shape id="Straight Arrow Connector 23" o:spid="_x0000_s1404" type="#_x0000_t32" style="position:absolute;left:3347;width:0;height:162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" strokecolor="#323e4f [2415]"/>
                </v:group>
              </v:group>
            </w:pict>
          </mc:Fallback>
        </mc:AlternateContent>
      </w:r>
    </w:p>
    <w:p w14:paraId="6F2F1056" w14:textId="77777777" w:rsidR="00B9383F" w:rsidRPr="00CB5FE7" w:rsidRDefault="00B9383F" w:rsidP="00B9383F">
      <w:pPr>
        <w:spacing w:after="160" w:line="259" w:lineRule="auto"/>
        <w:rPr>
          <w:rFonts w:eastAsiaTheme="minorHAnsi"/>
          <w:i/>
          <w:iCs/>
          <w:kern w:val="2"/>
          <w:sz w:val="18"/>
          <w:szCs w:val="18"/>
          <w:lang w:val="sr-Cyrl-RS" w:eastAsia="en-US"/>
          <w14:ligatures w14:val="standardContextual"/>
        </w:rPr>
      </w:pPr>
    </w:p>
    <w:p w14:paraId="7B92A5BB" w14:textId="77777777" w:rsidR="00B9383F" w:rsidRPr="00CB5FE7" w:rsidRDefault="00B9383F" w:rsidP="00B9383F">
      <w:pPr>
        <w:spacing w:after="160" w:line="259" w:lineRule="auto"/>
        <w:rPr>
          <w:rFonts w:eastAsiaTheme="minorHAnsi"/>
          <w:i/>
          <w:iCs/>
          <w:kern w:val="2"/>
          <w:sz w:val="18"/>
          <w:szCs w:val="18"/>
          <w:lang w:val="sr-Cyrl-RS" w:eastAsia="en-US"/>
          <w14:ligatures w14:val="standardContextual"/>
        </w:rPr>
      </w:pPr>
    </w:p>
    <w:p w14:paraId="43ECE5C1" w14:textId="77777777" w:rsidR="00B9383F" w:rsidRPr="00CB5FE7" w:rsidRDefault="00B9383F" w:rsidP="00B9383F">
      <w:pPr>
        <w:tabs>
          <w:tab w:val="left" w:pos="7200"/>
        </w:tabs>
        <w:spacing w:after="160" w:line="259" w:lineRule="auto"/>
        <w:rPr>
          <w:rFonts w:eastAsiaTheme="minorHAnsi"/>
          <w:i/>
          <w:iCs/>
          <w:kern w:val="2"/>
          <w:sz w:val="18"/>
          <w:szCs w:val="18"/>
          <w:lang w:val="sr-Cyrl-RS" w:eastAsia="en-US"/>
          <w14:ligatures w14:val="standardContextual"/>
        </w:rPr>
      </w:pPr>
      <w:r w:rsidRPr="00CB5FE7">
        <w:rPr>
          <w:rFonts w:eastAsiaTheme="minorHAnsi"/>
          <w:i/>
          <w:iCs/>
          <w:kern w:val="2"/>
          <w:sz w:val="18"/>
          <w:szCs w:val="18"/>
          <w:lang w:val="sr-Cyrl-RS" w:eastAsia="en-US"/>
          <w14:ligatures w14:val="standardContextual"/>
        </w:rPr>
        <w:tab/>
      </w:r>
    </w:p>
    <w:p w14:paraId="7236E976" w14:textId="77777777" w:rsidR="00B9383F" w:rsidRPr="00CB5FE7" w:rsidRDefault="00B9383F" w:rsidP="00B9383F">
      <w:pPr>
        <w:spacing w:after="160" w:line="259" w:lineRule="auto"/>
        <w:jc w:val="center"/>
        <w:rPr>
          <w:rFonts w:eastAsiaTheme="minorHAnsi"/>
          <w:kern w:val="2"/>
          <w:sz w:val="18"/>
          <w:szCs w:val="18"/>
          <w:lang w:val="sr-Cyrl-RS" w:eastAsia="en-US"/>
          <w14:ligatures w14:val="standardContextual"/>
        </w:rPr>
      </w:pPr>
      <w:r w:rsidRPr="00CB5FE7">
        <w:rPr>
          <w:rFonts w:eastAsiaTheme="minorHAnsi"/>
          <w:noProof/>
          <w:kern w:val="2"/>
          <w:sz w:val="22"/>
          <w:szCs w:val="22"/>
          <w:lang w:val="en-US" w:eastAsia="en-US"/>
          <w14:ligatures w14:val="standardContextual"/>
        </w:rPr>
        <mc:AlternateContent>
          <mc:Choice Requires="wps">
            <w:drawing>
              <wp:anchor distT="0" distB="0" distL="114300" distR="114300" simplePos="0" relativeHeight="252325888" behindDoc="0" locked="0" layoutInCell="1" allowOverlap="1" wp14:anchorId="1C4E8335" wp14:editId="0B0C4074">
                <wp:simplePos x="0" y="0"/>
                <wp:positionH relativeFrom="column">
                  <wp:posOffset>7952105</wp:posOffset>
                </wp:positionH>
                <wp:positionV relativeFrom="paragraph">
                  <wp:posOffset>205740</wp:posOffset>
                </wp:positionV>
                <wp:extent cx="7620" cy="7128000"/>
                <wp:effectExtent l="0" t="0" r="30480" b="34925"/>
                <wp:wrapNone/>
                <wp:docPr id="1234249361"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7128000"/>
                        </a:xfrm>
                        <a:prstGeom prst="straightConnector1">
                          <a:avLst/>
                        </a:prstGeom>
                        <a:noFill/>
                        <a:ln w="9525">
                          <a:solidFill>
                            <a:srgbClr val="92D050"/>
                          </a:solidFill>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C9F548" id="Straight Arrow Connector 43" o:spid="_x0000_s1026" type="#_x0000_t32" style="position:absolute;margin-left:626.15pt;margin-top:16.2pt;width:.6pt;height:561.25pt;z-index:25232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" strokecolor="#92d050"/>
            </w:pict>
          </mc:Fallback>
        </mc:AlternateContent>
      </w:r>
    </w:p>
    <w:p w14:paraId="3FA7579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11D82223" w14:textId="77777777" w:rsidR="00B9383F" w:rsidRPr="00CB5FE7" w:rsidRDefault="00B9383F" w:rsidP="00B9383F">
      <w:pPr>
        <w:tabs>
          <w:tab w:val="left" w:pos="7570"/>
        </w:tabs>
        <w:spacing w:after="160" w:line="259" w:lineRule="auto"/>
        <w:rPr>
          <w:rFonts w:eastAsiaTheme="minorHAnsi"/>
          <w:kern w:val="2"/>
          <w:sz w:val="18"/>
          <w:szCs w:val="18"/>
          <w:lang w:val="sr-Cyrl-RS" w:eastAsia="en-US"/>
          <w14:ligatures w14:val="standardContextual"/>
        </w:rPr>
      </w:pPr>
    </w:p>
    <w:p w14:paraId="2BA249DF"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0BF8A97C"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D8AB9BC"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2E044A46"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22"/>
          <w:szCs w:val="22"/>
          <w:lang w:val="en-US" w:eastAsia="en-US"/>
          <w14:ligatures w14:val="standardContextual"/>
        </w:rPr>
        <mc:AlternateContent>
          <mc:Choice Requires="wps">
            <w:drawing>
              <wp:anchor distT="0" distB="0" distL="114300" distR="114300" simplePos="0" relativeHeight="252323840" behindDoc="0" locked="0" layoutInCell="1" allowOverlap="1" wp14:anchorId="70115E75" wp14:editId="656190CF">
                <wp:simplePos x="0" y="0"/>
                <wp:positionH relativeFrom="column">
                  <wp:posOffset>4183380</wp:posOffset>
                </wp:positionH>
                <wp:positionV relativeFrom="paragraph">
                  <wp:posOffset>17145</wp:posOffset>
                </wp:positionV>
                <wp:extent cx="328295" cy="635"/>
                <wp:effectExtent l="0" t="0" r="33655" b="37465"/>
                <wp:wrapNone/>
                <wp:docPr id="1960929471"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8295" cy="635"/>
                        </a:xfrm>
                        <a:prstGeom prst="straightConnector1">
                          <a:avLst/>
                        </a:prstGeom>
                        <a:noFill/>
                        <a:ln w="9525">
                          <a:solidFill>
                            <a:schemeClr val="tx2">
                              <a:lumMod val="75000"/>
                              <a:lumOff val="0"/>
                            </a:schemeClr>
                          </a:solidFill>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BB7FDF" id="Straight Arrow Connector 35" o:spid="_x0000_s1026" type="#_x0000_t32" style="position:absolute;margin-left:329.4pt;margin-top:1.35pt;width:25.85pt;height:.05pt;z-index:25232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" strokecolor="#323e4f [2415]"/>
            </w:pict>
          </mc:Fallback>
        </mc:AlternateContent>
      </w:r>
    </w:p>
    <w:p w14:paraId="75A22543"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687C6044"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06860452" w14:textId="77777777" w:rsidR="00B9383F" w:rsidRPr="00CB5FE7" w:rsidRDefault="00B9383F" w:rsidP="00B9383F">
      <w:pPr>
        <w:tabs>
          <w:tab w:val="left" w:pos="8788"/>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5E607BAE"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36759D66"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9242E11"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C081E1D"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22"/>
          <w:szCs w:val="22"/>
          <w:lang w:val="en-US" w:eastAsia="en-US"/>
          <w14:ligatures w14:val="standardContextual"/>
        </w:rPr>
        <mc:AlternateContent>
          <mc:Choice Requires="wps">
            <w:drawing>
              <wp:anchor distT="0" distB="0" distL="114300" distR="114300" simplePos="0" relativeHeight="252328960" behindDoc="0" locked="0" layoutInCell="1" allowOverlap="1" wp14:anchorId="6AFD3B06" wp14:editId="0FCE4F9E">
                <wp:simplePos x="0" y="0"/>
                <wp:positionH relativeFrom="column">
                  <wp:posOffset>4506595</wp:posOffset>
                </wp:positionH>
                <wp:positionV relativeFrom="paragraph">
                  <wp:posOffset>15240</wp:posOffset>
                </wp:positionV>
                <wp:extent cx="0" cy="1390650"/>
                <wp:effectExtent l="0" t="0" r="38100" b="19050"/>
                <wp:wrapNone/>
                <wp:docPr id="1670640908"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0"/>
                        </a:xfrm>
                        <a:prstGeom prst="straightConnector1">
                          <a:avLst/>
                        </a:prstGeom>
                        <a:noFill/>
                        <a:ln w="9525">
                          <a:solidFill>
                            <a:schemeClr val="tx2">
                              <a:lumMod val="7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C70653" id="Straight Arrow Connector 23" o:spid="_x0000_s1026" type="#_x0000_t32" style="position:absolute;margin-left:354.85pt;margin-top:1.2pt;width:0;height:109.5pt;z-index:25232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" strokecolor="#323e4f [2415]"/>
            </w:pict>
          </mc:Fallback>
        </mc:AlternateContent>
      </w:r>
    </w:p>
    <w:p w14:paraId="3E781381"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1F9114F5"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1BDDAD5C"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2250584C"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7F582616" w14:textId="77777777" w:rsidR="00B9383F" w:rsidRPr="00CB5FE7" w:rsidRDefault="00B9383F" w:rsidP="00B9383F">
      <w:pPr>
        <w:tabs>
          <w:tab w:val="left" w:pos="7379"/>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73BA08F5" w14:textId="77777777" w:rsidR="00B9383F" w:rsidRPr="00CB5FE7" w:rsidRDefault="00B9383F" w:rsidP="00B9383F">
      <w:pPr>
        <w:tabs>
          <w:tab w:val="left" w:pos="7570"/>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42F69FA8" w14:textId="77777777" w:rsidR="00B9383F" w:rsidRPr="00CB5FE7" w:rsidRDefault="00B9383F" w:rsidP="00B9383F">
      <w:pPr>
        <w:rPr>
          <w:b/>
          <w:color w:val="000000"/>
          <w:sz w:val="20"/>
          <w:szCs w:val="20"/>
          <w:bdr w:val="none" w:sz="0" w:space="0" w:color="auto" w:frame="1"/>
          <w:lang w:val="sr-Cyrl-RS"/>
        </w:rPr>
      </w:pPr>
    </w:p>
    <w:p w14:paraId="0A57C53A" w14:textId="77777777" w:rsidR="00B9383F" w:rsidRPr="00CB5FE7" w:rsidRDefault="00B9383F" w:rsidP="00B9383F">
      <w:pPr>
        <w:rPr>
          <w:b/>
          <w:color w:val="000000"/>
          <w:sz w:val="20"/>
          <w:szCs w:val="20"/>
          <w:bdr w:val="none" w:sz="0" w:space="0" w:color="auto" w:frame="1"/>
          <w:lang w:val="sr-Cyrl-RS"/>
        </w:rPr>
      </w:pPr>
      <w:r w:rsidRPr="00CB5FE7">
        <w:rPr>
          <w:rFonts w:eastAsiaTheme="minorHAnsi"/>
          <w:noProof/>
          <w:kern w:val="2"/>
          <w:sz w:val="22"/>
          <w:szCs w:val="22"/>
          <w:lang w:val="en-US" w:eastAsia="en-US"/>
          <w14:ligatures w14:val="standardContextual"/>
        </w:rPr>
        <mc:AlternateContent>
          <mc:Choice Requires="wps">
            <w:drawing>
              <wp:anchor distT="4294967295" distB="4294967295" distL="114300" distR="114300" simplePos="0" relativeHeight="252327936" behindDoc="0" locked="0" layoutInCell="1" allowOverlap="1" wp14:anchorId="78D10C3A" wp14:editId="06CF173E">
                <wp:simplePos x="0" y="0"/>
                <wp:positionH relativeFrom="column">
                  <wp:posOffset>4180205</wp:posOffset>
                </wp:positionH>
                <wp:positionV relativeFrom="paragraph">
                  <wp:posOffset>313055</wp:posOffset>
                </wp:positionV>
                <wp:extent cx="668655" cy="0"/>
                <wp:effectExtent l="0" t="0" r="0" b="0"/>
                <wp:wrapNone/>
                <wp:docPr id="223031143"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8655" cy="0"/>
                        </a:xfrm>
                        <a:prstGeom prst="straightConnector1">
                          <a:avLst/>
                        </a:prstGeom>
                        <a:noFill/>
                        <a:ln w="9525">
                          <a:solidFill>
                            <a:schemeClr val="tx2">
                              <a:lumMod val="75000"/>
                              <a:lumOff val="0"/>
                            </a:schemeClr>
                          </a:solidFill>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409893" id="Straight Arrow Connector 7" o:spid="_x0000_s1026" type="#_x0000_t32" style="position:absolute;margin-left:329.15pt;margin-top:24.65pt;width:52.65pt;height:0;z-index:25232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" strokecolor="#323e4f [2415]"/>
            </w:pict>
          </mc:Fallback>
        </mc:AlternateContent>
      </w:r>
      <w:r w:rsidRPr="00CB5FE7">
        <w:rPr>
          <w:rFonts w:eastAsiaTheme="minorHAnsi"/>
          <w:noProof/>
          <w:kern w:val="2"/>
          <w:sz w:val="22"/>
          <w:szCs w:val="22"/>
          <w:lang w:val="en-US" w:eastAsia="en-US"/>
          <w14:ligatures w14:val="standardContextual"/>
        </w:rPr>
        <mc:AlternateContent>
          <mc:Choice Requires="wps">
            <w:drawing>
              <wp:anchor distT="4294967295" distB="4294967295" distL="114300" distR="114300" simplePos="0" relativeHeight="252326912" behindDoc="0" locked="0" layoutInCell="1" allowOverlap="1" wp14:anchorId="51BB56E7" wp14:editId="1B01AA4C">
                <wp:simplePos x="0" y="0"/>
                <wp:positionH relativeFrom="column">
                  <wp:posOffset>4185920</wp:posOffset>
                </wp:positionH>
                <wp:positionV relativeFrom="paragraph">
                  <wp:posOffset>975995</wp:posOffset>
                </wp:positionV>
                <wp:extent cx="668655" cy="0"/>
                <wp:effectExtent l="0" t="0" r="0" b="0"/>
                <wp:wrapNone/>
                <wp:docPr id="303840417"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8655" cy="0"/>
                        </a:xfrm>
                        <a:prstGeom prst="straightConnector1">
                          <a:avLst/>
                        </a:prstGeom>
                        <a:noFill/>
                        <a:ln w="9525">
                          <a:solidFill>
                            <a:schemeClr val="tx2">
                              <a:lumMod val="75000"/>
                              <a:lumOff val="0"/>
                            </a:schemeClr>
                          </a:solidFill>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14967E1" id="Straight Arrow Connector 5" o:spid="_x0000_s1026" type="#_x0000_t32" style="position:absolute;margin-left:329.6pt;margin-top:76.85pt;width:52.65pt;height:0;z-index:25232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" strokecolor="#323e4f [2415]"/>
            </w:pict>
          </mc:Fallback>
        </mc:AlternateContent>
      </w:r>
      <w:r w:rsidRPr="00CB5FE7">
        <w:rPr>
          <w:rFonts w:eastAsiaTheme="minorHAnsi"/>
          <w:noProof/>
          <w:kern w:val="2"/>
          <w:sz w:val="22"/>
          <w:szCs w:val="22"/>
          <w:lang w:val="en-US" w:eastAsia="en-US"/>
          <w14:ligatures w14:val="standardContextual"/>
        </w:rPr>
        <mc:AlternateContent>
          <mc:Choice Requires="wps">
            <w:drawing>
              <wp:anchor distT="4294967295" distB="4294967295" distL="114300" distR="114300" simplePos="0" relativeHeight="252324864" behindDoc="0" locked="0" layoutInCell="1" allowOverlap="1" wp14:anchorId="29EED8F0" wp14:editId="4B0532EC">
                <wp:simplePos x="0" y="0"/>
                <wp:positionH relativeFrom="column">
                  <wp:posOffset>4183380</wp:posOffset>
                </wp:positionH>
                <wp:positionV relativeFrom="paragraph">
                  <wp:posOffset>1664335</wp:posOffset>
                </wp:positionV>
                <wp:extent cx="668655" cy="0"/>
                <wp:effectExtent l="0" t="0" r="0" b="0"/>
                <wp:wrapNone/>
                <wp:docPr id="2098560283"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8655" cy="0"/>
                        </a:xfrm>
                        <a:prstGeom prst="straightConnector1">
                          <a:avLst/>
                        </a:prstGeom>
                        <a:noFill/>
                        <a:ln w="9525">
                          <a:solidFill>
                            <a:schemeClr val="tx2">
                              <a:lumMod val="75000"/>
                              <a:lumOff val="0"/>
                            </a:schemeClr>
                          </a:solidFill>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FC477C2" id="Straight Arrow Connector 8" o:spid="_x0000_s1026" type="#_x0000_t32" style="position:absolute;margin-left:329.4pt;margin-top:131.05pt;width:52.65pt;height:0;z-index:25232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" strokecolor="#323e4f [2415]"/>
            </w:pict>
          </mc:Fallback>
        </mc:AlternateContent>
      </w:r>
      <w:r w:rsidRPr="00CB5FE7">
        <w:rPr>
          <w:rFonts w:eastAsiaTheme="minorHAnsi"/>
          <w:noProof/>
          <w:kern w:val="2"/>
          <w:sz w:val="22"/>
          <w:szCs w:val="22"/>
          <w:lang w:val="en-US" w:eastAsia="en-US"/>
          <w14:ligatures w14:val="standardContextual"/>
        </w:rPr>
        <mc:AlternateContent>
          <mc:Choice Requires="wps">
            <w:drawing>
              <wp:anchor distT="4294967295" distB="4294967295" distL="114300" distR="114300" simplePos="0" relativeHeight="252329984" behindDoc="0" locked="0" layoutInCell="1" allowOverlap="1" wp14:anchorId="217F695E" wp14:editId="2FFA08A0">
                <wp:simplePos x="0" y="0"/>
                <wp:positionH relativeFrom="column">
                  <wp:posOffset>4180205</wp:posOffset>
                </wp:positionH>
                <wp:positionV relativeFrom="paragraph">
                  <wp:posOffset>2237105</wp:posOffset>
                </wp:positionV>
                <wp:extent cx="668655" cy="0"/>
                <wp:effectExtent l="0" t="0" r="0" b="0"/>
                <wp:wrapNone/>
                <wp:docPr id="1760807991"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8655" cy="0"/>
                        </a:xfrm>
                        <a:prstGeom prst="straightConnector1">
                          <a:avLst/>
                        </a:prstGeom>
                        <a:noFill/>
                        <a:ln w="9525">
                          <a:solidFill>
                            <a:schemeClr val="tx2">
                              <a:lumMod val="75000"/>
                              <a:lumOff val="0"/>
                            </a:schemeClr>
                          </a:solidFill>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9BE7B9" id="Straight Arrow Connector 12" o:spid="_x0000_s1026" type="#_x0000_t32" style="position:absolute;margin-left:329.15pt;margin-top:176.15pt;width:52.65pt;height:0;z-index:25232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" strokecolor="#323e4f [2415]"/>
            </w:pict>
          </mc:Fallback>
        </mc:AlternateContent>
      </w:r>
      <w:r w:rsidRPr="00CB5FE7">
        <w:rPr>
          <w:b/>
          <w:color w:val="000000"/>
          <w:sz w:val="20"/>
          <w:szCs w:val="20"/>
          <w:bdr w:val="none" w:sz="0" w:space="0" w:color="auto" w:frame="1"/>
          <w:lang w:val="sr-Cyrl-RS"/>
        </w:rPr>
        <w:br w:type="page"/>
      </w:r>
    </w:p>
    <w:p w14:paraId="643609B3" w14:textId="77777777" w:rsidR="00B9383F" w:rsidRPr="00CB5FE7" w:rsidRDefault="00B9383F" w:rsidP="00B9383F">
      <w:pPr>
        <w:rPr>
          <w:b/>
          <w:bCs/>
          <w:smallCaps/>
          <w:color w:val="1F497D"/>
          <w:spacing w:val="6"/>
          <w:lang w:val="sr-Cyrl-RS" w:bidi="hi-IN"/>
        </w:rPr>
        <w:sectPr w:rsidR="00B9383F" w:rsidRPr="00CB5FE7" w:rsidSect="00514824">
          <w:pgSz w:w="23814" w:h="16840" w:orient="landscape" w:code="9"/>
          <w:pgMar w:top="1281" w:right="1758" w:bottom="1236" w:left="1196" w:header="692" w:footer="981" w:gutter="0"/>
          <w:cols w:space="720"/>
          <w:titlePg/>
          <w:docGrid w:linePitch="326"/>
        </w:sectPr>
      </w:pPr>
    </w:p>
    <w:p w14:paraId="081F0ABF" w14:textId="77777777" w:rsidR="00B9383F" w:rsidRPr="00CB5FE7" w:rsidRDefault="00B9383F" w:rsidP="00B9383F">
      <w:pPr>
        <w:rPr>
          <w:b/>
          <w:bCs/>
          <w:color w:val="1F497D"/>
          <w:spacing w:val="6"/>
          <w:lang w:val="sr-Cyrl-RS" w:bidi="hi-IN"/>
        </w:rPr>
      </w:pPr>
      <w:r w:rsidRPr="00CB5FE7">
        <w:rPr>
          <w:b/>
          <w:bCs/>
          <w:smallCaps/>
          <w:color w:val="1F497D"/>
          <w:spacing w:val="6"/>
          <w:lang w:val="sr-Cyrl-RS" w:bidi="hi-IN"/>
        </w:rPr>
        <w:lastRenderedPageBreak/>
        <w:t>Одговорност и трансп</w:t>
      </w:r>
      <w:r w:rsidRPr="00CB5FE7">
        <w:rPr>
          <w:b/>
          <w:bCs/>
          <w:smallCaps/>
          <w:color w:val="1F497D"/>
          <w:spacing w:val="6"/>
          <w:lang w:val="sr-Latn-RS" w:bidi="hi-IN"/>
        </w:rPr>
        <w:t>a</w:t>
      </w:r>
      <w:r w:rsidRPr="00CB5FE7">
        <w:rPr>
          <w:b/>
          <w:bCs/>
          <w:smallCaps/>
          <w:color w:val="1F497D"/>
          <w:spacing w:val="6"/>
          <w:lang w:val="sr-Cyrl-RS" w:bidi="hi-IN"/>
        </w:rPr>
        <w:t xml:space="preserve">рентност - Интервенцијска логика </w:t>
      </w:r>
    </w:p>
    <w:p w14:paraId="29EBF863"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32032" behindDoc="0" locked="0" layoutInCell="1" allowOverlap="1" wp14:anchorId="2629B4EC" wp14:editId="290E9090">
                <wp:simplePos x="0" y="0"/>
                <wp:positionH relativeFrom="column">
                  <wp:posOffset>-155303</wp:posOffset>
                </wp:positionH>
                <wp:positionV relativeFrom="paragraph">
                  <wp:posOffset>162469</wp:posOffset>
                </wp:positionV>
                <wp:extent cx="14059444" cy="512355"/>
                <wp:effectExtent l="0" t="0" r="38100" b="21590"/>
                <wp:wrapNone/>
                <wp:docPr id="1041357217" name="Group 66"/>
                <wp:cNvGraphicFramePr/>
                <a:graphic xmlns:a="http://schemas.openxmlformats.org/drawingml/2006/main">
                  <a:graphicData uri="http://schemas.microsoft.com/office/word/2010/wordprocessingGroup">
                    <wpg:wgp>
                      <wpg:cNvGrpSpPr/>
                      <wpg:grpSpPr>
                        <a:xfrm>
                          <a:off x="0" y="0"/>
                          <a:ext cx="14059444" cy="512355"/>
                          <a:chOff x="0" y="0"/>
                          <a:chExt cx="14059444" cy="512355"/>
                        </a:xfrm>
                      </wpg:grpSpPr>
                      <wps:wsp>
                        <wps:cNvPr id="1182970216" name="Arrow: Pentagon 14"/>
                        <wps:cNvSpPr>
                          <a:spLocks/>
                        </wps:cNvSpPr>
                        <wps:spPr>
                          <a:xfrm>
                            <a:off x="0" y="0"/>
                            <a:ext cx="4548505"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43B04624" w14:textId="77777777" w:rsidR="00294A54" w:rsidRPr="00C951AE" w:rsidRDefault="00294A54" w:rsidP="00B9383F">
                              <w:pPr>
                                <w:jc w:val="center"/>
                                <w:rPr>
                                  <w:b/>
                                  <w:bCs/>
                                  <w:color w:val="323E4F" w:themeColor="text2" w:themeShade="BF"/>
                                  <w:sz w:val="28"/>
                                  <w:szCs w:val="28"/>
                                  <w:lang w:val="sr-Cyrl-RS"/>
                                </w:rPr>
                              </w:pPr>
                              <w:r w:rsidRPr="00C951AE">
                                <w:rPr>
                                  <w:b/>
                                  <w:bCs/>
                                  <w:color w:val="323E4F" w:themeColor="text2" w:themeShade="BF"/>
                                  <w:sz w:val="28"/>
                                  <w:szCs w:val="28"/>
                                  <w:lang w:val="sr-Cyrl-RS"/>
                                </w:rPr>
                                <w:t>АКТИВНОСТИ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4091113" name="Arrow: Pentagon 18"/>
                        <wps:cNvSpPr>
                          <a:spLocks/>
                        </wps:cNvSpPr>
                        <wps:spPr>
                          <a:xfrm>
                            <a:off x="5004707" y="0"/>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2695A204" w14:textId="77777777" w:rsidR="00294A54" w:rsidRPr="00C951AE" w:rsidRDefault="00294A54" w:rsidP="00B9383F">
                              <w:pPr>
                                <w:jc w:val="center"/>
                                <w:rPr>
                                  <w:b/>
                                  <w:bCs/>
                                  <w:color w:val="323E4F" w:themeColor="text2" w:themeShade="BF"/>
                                  <w:sz w:val="28"/>
                                  <w:szCs w:val="28"/>
                                </w:rPr>
                              </w:pPr>
                              <w:r w:rsidRPr="00C951AE">
                                <w:rPr>
                                  <w:b/>
                                  <w:bCs/>
                                  <w:color w:val="323E4F" w:themeColor="text2" w:themeShade="BF"/>
                                  <w:lang w:val="sr-Cyrl-RS"/>
                                </w:rPr>
                                <w:t>ДИРЕКТНИ РЕЗУЛТАТИ</w:t>
                              </w:r>
                              <w:r w:rsidRPr="00C951AE">
                                <w:rPr>
                                  <w:b/>
                                  <w:bCs/>
                                  <w:color w:val="323E4F" w:themeColor="text2" w:themeShade="BF"/>
                                  <w:sz w:val="28"/>
                                  <w:szCs w:val="28"/>
                                  <w:lang w:val="sr-Cyrl-RS"/>
                                </w:rPr>
                                <w:t xml:space="preserve"> </w:t>
                              </w:r>
                              <w:r w:rsidRPr="00C951AE">
                                <w:rPr>
                                  <w:color w:val="323E4F" w:themeColor="text2" w:themeShade="BF"/>
                                  <w:lang w:val="sr-Cyrl-RS"/>
                                </w:rPr>
                                <w:t>(О</w:t>
                              </w:r>
                              <w:r w:rsidRPr="00C951AE">
                                <w:rPr>
                                  <w:color w:val="323E4F" w:themeColor="text2" w:themeShade="BF"/>
                                </w:rPr>
                                <w:t>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9289026" name="Arrow: Pentagon 19"/>
                        <wps:cNvSpPr>
                          <a:spLocks/>
                        </wps:cNvSpPr>
                        <wps:spPr>
                          <a:xfrm>
                            <a:off x="8188779" y="8165"/>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0AAE06C6" w14:textId="77777777" w:rsidR="00294A54" w:rsidRPr="00C951AE" w:rsidRDefault="00294A54" w:rsidP="00B9383F">
                              <w:pPr>
                                <w:spacing w:before="120"/>
                                <w:jc w:val="center"/>
                                <w:rPr>
                                  <w:b/>
                                  <w:bCs/>
                                  <w:color w:val="323E4F" w:themeColor="text2" w:themeShade="BF"/>
                                  <w:sz w:val="28"/>
                                  <w:szCs w:val="28"/>
                                </w:rPr>
                              </w:pPr>
                              <w:r w:rsidRPr="00C951AE">
                                <w:rPr>
                                  <w:b/>
                                  <w:bCs/>
                                  <w:color w:val="323E4F" w:themeColor="text2" w:themeShade="BF"/>
                                  <w:lang w:val="sr-Cyrl-RS"/>
                                </w:rPr>
                                <w:t>ИСХОДИ</w:t>
                              </w:r>
                              <w:r w:rsidRPr="00C951AE">
                                <w:rPr>
                                  <w:b/>
                                  <w:bCs/>
                                  <w:color w:val="323E4F" w:themeColor="text2" w:themeShade="BF"/>
                                  <w:sz w:val="28"/>
                                  <w:szCs w:val="28"/>
                                  <w:lang w:val="sr-Cyrl-RS"/>
                                </w:rPr>
                                <w:t xml:space="preserve"> </w:t>
                              </w:r>
                              <w:r w:rsidRPr="00C951AE">
                                <w:rPr>
                                  <w:color w:val="323E4F" w:themeColor="text2" w:themeShade="BF"/>
                                  <w:lang w:val="sr-Cyrl-RS"/>
                                </w:rPr>
                                <w:t>(О</w:t>
                              </w:r>
                              <w:r w:rsidRPr="00C951AE">
                                <w:rPr>
                                  <w:color w:val="323E4F" w:themeColor="text2" w:themeShade="BF"/>
                                </w:rPr>
                                <w:t>utcomes)</w:t>
                              </w:r>
                            </w:p>
                            <w:p w14:paraId="514694E6"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1576333" name="Arrow: Pentagon 20"/>
                        <wps:cNvSpPr>
                          <a:spLocks/>
                        </wps:cNvSpPr>
                        <wps:spPr>
                          <a:xfrm>
                            <a:off x="11266714" y="8165"/>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58B8B898" w14:textId="77777777" w:rsidR="00294A54" w:rsidRPr="00C951AE" w:rsidRDefault="00294A54" w:rsidP="00B9383F">
                              <w:pPr>
                                <w:spacing w:before="120"/>
                                <w:jc w:val="center"/>
                                <w:rPr>
                                  <w:b/>
                                  <w:bCs/>
                                  <w:color w:val="323E4F" w:themeColor="text2" w:themeShade="BF"/>
                                  <w:sz w:val="28"/>
                                  <w:szCs w:val="28"/>
                                  <w:lang w:val="sr-Cyrl-RS"/>
                                </w:rPr>
                              </w:pPr>
                              <w:r w:rsidRPr="00C951AE">
                                <w:rPr>
                                  <w:b/>
                                  <w:bCs/>
                                  <w:color w:val="323E4F" w:themeColor="text2" w:themeShade="BF"/>
                                  <w:lang w:val="sr-Cyrl-RS"/>
                                </w:rPr>
                                <w:t>УТИЦАЈ</w:t>
                              </w:r>
                              <w:r w:rsidRPr="00C951AE">
                                <w:rPr>
                                  <w:b/>
                                  <w:bCs/>
                                  <w:color w:val="323E4F" w:themeColor="text2" w:themeShade="BF"/>
                                </w:rPr>
                                <w:t xml:space="preserve"> </w:t>
                              </w:r>
                              <w:r w:rsidRPr="00C951AE">
                                <w:rPr>
                                  <w:b/>
                                  <w:bCs/>
                                  <w:color w:val="323E4F" w:themeColor="text2" w:themeShade="BF"/>
                                  <w:lang w:val="sr-Cyrl-RS"/>
                                </w:rPr>
                                <w:t>(</w:t>
                              </w:r>
                              <w:r w:rsidRPr="00C951AE">
                                <w:rPr>
                                  <w:color w:val="323E4F" w:themeColor="text2" w:themeShade="BF"/>
                                </w:rPr>
                                <w:t>Impact</w:t>
                              </w:r>
                              <w:r w:rsidRPr="00C951AE">
                                <w:rPr>
                                  <w:b/>
                                  <w:bCs/>
                                  <w:color w:val="323E4F" w:themeColor="text2" w:themeShade="BF"/>
                                  <w:lang w:val="sr-Cyrl-RS"/>
                                </w:rPr>
                                <w:t>)</w:t>
                              </w:r>
                            </w:p>
                            <w:p w14:paraId="418E92E9"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629B4EC" id="Group 66" o:spid="_x0000_s1405" style="position:absolute;margin-left:-12.25pt;margin-top:12.8pt;width:1107.05pt;height:40.35pt;z-index:252332032" coordsize="140594,5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">
                <v:shape id="Arrow: Pentagon 14" o:spid="_x0000_s1406" type="#_x0000_t15" style="position:absolute;width:45485;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" adj="20403" fillcolor="window" strokecolor="#172c51" strokeweight="1pt">
                  <v:path arrowok="t"/>
                  <v:textbox>
                    <w:txbxContent>
                      <w:p w14:paraId="43B04624" w14:textId="77777777" w:rsidR="00294A54" w:rsidRPr="00C951AE" w:rsidRDefault="00294A54" w:rsidP="00B9383F">
                        <w:pPr>
                          <w:jc w:val="center"/>
                          <w:rPr>
                            <w:b/>
                            <w:bCs/>
                            <w:color w:val="323E4F" w:themeColor="text2" w:themeShade="BF"/>
                            <w:sz w:val="28"/>
                            <w:szCs w:val="28"/>
                            <w:lang w:val="sr-Cyrl-RS"/>
                          </w:rPr>
                        </w:pPr>
                        <w:r w:rsidRPr="00C951AE">
                          <w:rPr>
                            <w:b/>
                            <w:bCs/>
                            <w:color w:val="323E4F" w:themeColor="text2" w:themeShade="BF"/>
                            <w:sz w:val="28"/>
                            <w:szCs w:val="28"/>
                            <w:lang w:val="sr-Cyrl-RS"/>
                          </w:rPr>
                          <w:t>АКТИВНОСТИ</w:t>
                        </w:r>
                      </w:p>
                    </w:txbxContent>
                  </v:textbox>
                </v:shape>
                <v:shape id="Arrow: Pentagon 18" o:spid="_x0000_s1407" type="#_x0000_t15" style="position:absolute;left:50047;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" adj="19650" fillcolor="window" strokecolor="#172c51" strokeweight="1pt">
                  <v:path arrowok="t"/>
                  <v:textbox>
                    <w:txbxContent>
                      <w:p w14:paraId="2695A204" w14:textId="77777777" w:rsidR="00294A54" w:rsidRPr="00C951AE" w:rsidRDefault="00294A54" w:rsidP="00B9383F">
                        <w:pPr>
                          <w:jc w:val="center"/>
                          <w:rPr>
                            <w:b/>
                            <w:bCs/>
                            <w:color w:val="323E4F" w:themeColor="text2" w:themeShade="BF"/>
                            <w:sz w:val="28"/>
                            <w:szCs w:val="28"/>
                          </w:rPr>
                        </w:pPr>
                        <w:r w:rsidRPr="00C951AE">
                          <w:rPr>
                            <w:b/>
                            <w:bCs/>
                            <w:color w:val="323E4F" w:themeColor="text2" w:themeShade="BF"/>
                            <w:lang w:val="sr-Cyrl-RS"/>
                          </w:rPr>
                          <w:t>ДИРЕКТНИ РЕЗУЛТАТИ</w:t>
                        </w:r>
                        <w:r w:rsidRPr="00C951AE">
                          <w:rPr>
                            <w:b/>
                            <w:bCs/>
                            <w:color w:val="323E4F" w:themeColor="text2" w:themeShade="BF"/>
                            <w:sz w:val="28"/>
                            <w:szCs w:val="28"/>
                            <w:lang w:val="sr-Cyrl-RS"/>
                          </w:rPr>
                          <w:t xml:space="preserve"> </w:t>
                        </w:r>
                        <w:r w:rsidRPr="00C951AE">
                          <w:rPr>
                            <w:color w:val="323E4F" w:themeColor="text2" w:themeShade="BF"/>
                            <w:lang w:val="sr-Cyrl-RS"/>
                          </w:rPr>
                          <w:t>(О</w:t>
                        </w:r>
                        <w:r w:rsidRPr="00C951AE">
                          <w:rPr>
                            <w:color w:val="323E4F" w:themeColor="text2" w:themeShade="BF"/>
                          </w:rPr>
                          <w:t>utputs)</w:t>
                        </w:r>
                      </w:p>
                    </w:txbxContent>
                  </v:textbox>
                </v:shape>
                <v:shape id="Arrow: Pentagon 19" o:spid="_x0000_s1408" type="#_x0000_t15" style="position:absolute;left:81887;top:81;width:27928;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" adj="19650" fillcolor="window" strokecolor="#172c51" strokeweight="1pt">
                  <v:path arrowok="t"/>
                  <v:textbox>
                    <w:txbxContent>
                      <w:p w14:paraId="0AAE06C6" w14:textId="77777777" w:rsidR="00294A54" w:rsidRPr="00C951AE" w:rsidRDefault="00294A54" w:rsidP="00B9383F">
                        <w:pPr>
                          <w:spacing w:before="120"/>
                          <w:jc w:val="center"/>
                          <w:rPr>
                            <w:b/>
                            <w:bCs/>
                            <w:color w:val="323E4F" w:themeColor="text2" w:themeShade="BF"/>
                            <w:sz w:val="28"/>
                            <w:szCs w:val="28"/>
                          </w:rPr>
                        </w:pPr>
                        <w:r w:rsidRPr="00C951AE">
                          <w:rPr>
                            <w:b/>
                            <w:bCs/>
                            <w:color w:val="323E4F" w:themeColor="text2" w:themeShade="BF"/>
                            <w:lang w:val="sr-Cyrl-RS"/>
                          </w:rPr>
                          <w:t>ИСХОДИ</w:t>
                        </w:r>
                        <w:r w:rsidRPr="00C951AE">
                          <w:rPr>
                            <w:b/>
                            <w:bCs/>
                            <w:color w:val="323E4F" w:themeColor="text2" w:themeShade="BF"/>
                            <w:sz w:val="28"/>
                            <w:szCs w:val="28"/>
                            <w:lang w:val="sr-Cyrl-RS"/>
                          </w:rPr>
                          <w:t xml:space="preserve"> </w:t>
                        </w:r>
                        <w:r w:rsidRPr="00C951AE">
                          <w:rPr>
                            <w:color w:val="323E4F" w:themeColor="text2" w:themeShade="BF"/>
                            <w:lang w:val="sr-Cyrl-RS"/>
                          </w:rPr>
                          <w:t>(О</w:t>
                        </w:r>
                        <w:r w:rsidRPr="00C951AE">
                          <w:rPr>
                            <w:color w:val="323E4F" w:themeColor="text2" w:themeShade="BF"/>
                          </w:rPr>
                          <w:t>utcomes)</w:t>
                        </w:r>
                      </w:p>
                      <w:p w14:paraId="514694E6" w14:textId="77777777" w:rsidR="00294A54" w:rsidRDefault="00294A54" w:rsidP="00B9383F">
                        <w:pPr>
                          <w:jc w:val="center"/>
                        </w:pPr>
                      </w:p>
                    </w:txbxContent>
                  </v:textbox>
                </v:shape>
                <v:shape id="Arrow: Pentagon 20" o:spid="_x0000_s1409" type="#_x0000_t15" style="position:absolute;left:112667;top:81;width:27927;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" adj="19650" fillcolor="window" strokecolor="#172c51" strokeweight="1pt">
                  <v:path arrowok="t"/>
                  <v:textbox>
                    <w:txbxContent>
                      <w:p w14:paraId="58B8B898" w14:textId="77777777" w:rsidR="00294A54" w:rsidRPr="00C951AE" w:rsidRDefault="00294A54" w:rsidP="00B9383F">
                        <w:pPr>
                          <w:spacing w:before="120"/>
                          <w:jc w:val="center"/>
                          <w:rPr>
                            <w:b/>
                            <w:bCs/>
                            <w:color w:val="323E4F" w:themeColor="text2" w:themeShade="BF"/>
                            <w:sz w:val="28"/>
                            <w:szCs w:val="28"/>
                            <w:lang w:val="sr-Cyrl-RS"/>
                          </w:rPr>
                        </w:pPr>
                        <w:r w:rsidRPr="00C951AE">
                          <w:rPr>
                            <w:b/>
                            <w:bCs/>
                            <w:color w:val="323E4F" w:themeColor="text2" w:themeShade="BF"/>
                            <w:lang w:val="sr-Cyrl-RS"/>
                          </w:rPr>
                          <w:t>УТИЦАЈ</w:t>
                        </w:r>
                        <w:r w:rsidRPr="00C951AE">
                          <w:rPr>
                            <w:b/>
                            <w:bCs/>
                            <w:color w:val="323E4F" w:themeColor="text2" w:themeShade="BF"/>
                          </w:rPr>
                          <w:t xml:space="preserve"> </w:t>
                        </w:r>
                        <w:r w:rsidRPr="00C951AE">
                          <w:rPr>
                            <w:b/>
                            <w:bCs/>
                            <w:color w:val="323E4F" w:themeColor="text2" w:themeShade="BF"/>
                            <w:lang w:val="sr-Cyrl-RS"/>
                          </w:rPr>
                          <w:t>(</w:t>
                        </w:r>
                        <w:r w:rsidRPr="00C951AE">
                          <w:rPr>
                            <w:color w:val="323E4F" w:themeColor="text2" w:themeShade="BF"/>
                          </w:rPr>
                          <w:t>Impact</w:t>
                        </w:r>
                        <w:r w:rsidRPr="00C951AE">
                          <w:rPr>
                            <w:b/>
                            <w:bCs/>
                            <w:color w:val="323E4F" w:themeColor="text2" w:themeShade="BF"/>
                            <w:lang w:val="sr-Cyrl-RS"/>
                          </w:rPr>
                          <w:t>)</w:t>
                        </w:r>
                      </w:p>
                      <w:p w14:paraId="418E92E9" w14:textId="77777777" w:rsidR="00294A54" w:rsidRDefault="00294A54" w:rsidP="00B9383F">
                        <w:pPr>
                          <w:jc w:val="center"/>
                        </w:pPr>
                      </w:p>
                    </w:txbxContent>
                  </v:textbox>
                </v:shape>
              </v:group>
            </w:pict>
          </mc:Fallback>
        </mc:AlternateContent>
      </w:r>
    </w:p>
    <w:p w14:paraId="5CA4ADE1"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br/>
      </w:r>
    </w:p>
    <w:p w14:paraId="34AF6841"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37152" behindDoc="0" locked="0" layoutInCell="1" allowOverlap="1" wp14:anchorId="2ECC9B16" wp14:editId="7A666C5C">
                <wp:simplePos x="0" y="0"/>
                <wp:positionH relativeFrom="column">
                  <wp:posOffset>-143011</wp:posOffset>
                </wp:positionH>
                <wp:positionV relativeFrom="paragraph">
                  <wp:posOffset>273100</wp:posOffset>
                </wp:positionV>
                <wp:extent cx="14023793" cy="8055429"/>
                <wp:effectExtent l="0" t="0" r="16510" b="22225"/>
                <wp:wrapNone/>
                <wp:docPr id="1382140252" name="Group 75"/>
                <wp:cNvGraphicFramePr/>
                <a:graphic xmlns:a="http://schemas.openxmlformats.org/drawingml/2006/main">
                  <a:graphicData uri="http://schemas.microsoft.com/office/word/2010/wordprocessingGroup">
                    <wpg:wgp>
                      <wpg:cNvGrpSpPr/>
                      <wpg:grpSpPr>
                        <a:xfrm>
                          <a:off x="0" y="0"/>
                          <a:ext cx="14023793" cy="8055429"/>
                          <a:chOff x="0" y="0"/>
                          <a:chExt cx="14023793" cy="8055429"/>
                        </a:xfrm>
                      </wpg:grpSpPr>
                      <wpg:grpSp>
                        <wpg:cNvPr id="540603484" name="Group 67"/>
                        <wpg:cNvGrpSpPr/>
                        <wpg:grpSpPr>
                          <a:xfrm>
                            <a:off x="0" y="0"/>
                            <a:ext cx="14023793" cy="8055429"/>
                            <a:chOff x="0" y="0"/>
                            <a:chExt cx="14023793" cy="8055429"/>
                          </a:xfrm>
                        </wpg:grpSpPr>
                        <wps:wsp>
                          <wps:cNvPr id="1694608877" name="Rectangle: Rounded Corners 1"/>
                          <wps:cNvSpPr>
                            <a:spLocks noChangeArrowheads="1"/>
                          </wps:cNvSpPr>
                          <wps:spPr bwMode="auto">
                            <a:xfrm>
                              <a:off x="4988378" y="424543"/>
                              <a:ext cx="2785110"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382760EE" w14:textId="77777777" w:rsidR="00294A54" w:rsidRPr="00C951AE" w:rsidRDefault="00294A54" w:rsidP="00B9383F">
                                <w:pPr>
                                  <w:jc w:val="center"/>
                                  <w:rPr>
                                    <w:sz w:val="20"/>
                                    <w:szCs w:val="20"/>
                                    <w:lang w:val="sr-Cyrl-RS"/>
                                  </w:rPr>
                                </w:pPr>
                                <w:r w:rsidRPr="00C951AE">
                                  <w:rPr>
                                    <w:sz w:val="20"/>
                                    <w:szCs w:val="20"/>
                                    <w:lang w:val="sr-Cyrl-RS"/>
                                  </w:rPr>
                                  <w:t>УСПОСТАВЉЕНЕ ОСНОВЕ ДАЉЕГ РАЗВОЈА УПРАВЉАЧКЕ ОДГОВОРНОСТИ У ОРГАНИМА ЈАВНЕ УПРАВЕ</w:t>
                                </w:r>
                              </w:p>
                            </w:txbxContent>
                          </wps:txbx>
                          <wps:bodyPr rot="0" vert="horz" wrap="square" lIns="91440" tIns="45720" rIns="91440" bIns="45720" anchor="ctr" anchorCtr="0" upright="1">
                            <a:noAutofit/>
                          </wps:bodyPr>
                        </wps:wsp>
                        <wps:wsp>
                          <wps:cNvPr id="566350158" name="Rectangle: Rounded Corners 5"/>
                          <wps:cNvSpPr>
                            <a:spLocks/>
                          </wps:cNvSpPr>
                          <wps:spPr bwMode="auto">
                            <a:xfrm>
                              <a:off x="8164" y="4751614"/>
                              <a:ext cx="4319905" cy="467995"/>
                            </a:xfrm>
                            <a:prstGeom prst="rect">
                              <a:avLst/>
                            </a:prstGeom>
                            <a:solidFill>
                              <a:srgbClr val="FFFFFF"/>
                            </a:solidFill>
                            <a:ln w="12700">
                              <a:solidFill>
                                <a:srgbClr val="44546A">
                                  <a:lumMod val="75000"/>
                                  <a:lumOff val="0"/>
                                </a:srgbClr>
                              </a:solidFill>
                              <a:round/>
                              <a:headEnd/>
                              <a:tailEnd/>
                            </a:ln>
                          </wps:spPr>
                          <wps:txbx>
                            <w:txbxContent>
                              <w:p w14:paraId="787C6B3F" w14:textId="77777777" w:rsidR="00294A54" w:rsidRPr="00C951AE" w:rsidRDefault="00294A54" w:rsidP="00B9383F">
                                <w:pPr>
                                  <w:pStyle w:val="FrameContents"/>
                                  <w:spacing w:before="0" w:after="0"/>
                                  <w:rPr>
                                    <w:rFonts w:cs="Times New Roman"/>
                                    <w:color w:val="000000"/>
                                    <w:sz w:val="20"/>
                                    <w:szCs w:val="20"/>
                                    <w:lang w:val="ru-RU"/>
                                  </w:rPr>
                                </w:pPr>
                                <w:r w:rsidRPr="00C951AE">
                                  <w:rPr>
                                    <w:rFonts w:cs="Times New Roman"/>
                                    <w:color w:val="000000"/>
                                    <w:sz w:val="20"/>
                                    <w:szCs w:val="20"/>
                                    <w:lang w:val="sr-Cyrl-RS"/>
                                  </w:rPr>
                                  <w:t>Јачање капацитета службеника јавне управе у циљу унапређења јавности у раду органа јавне управе</w:t>
                                </w:r>
                              </w:p>
                              <w:p w14:paraId="582B369D" w14:textId="77777777" w:rsidR="00294A54" w:rsidRPr="002C4AEF" w:rsidRDefault="00294A54" w:rsidP="00B9383F">
                                <w:pPr>
                                  <w:pStyle w:val="FrameContents"/>
                                  <w:spacing w:before="0" w:after="0"/>
                                  <w:jc w:val="left"/>
                                  <w:rPr>
                                    <w:color w:val="000000"/>
                                    <w:lang w:val="sr-Cyrl-RS"/>
                                  </w:rPr>
                                </w:pPr>
                              </w:p>
                            </w:txbxContent>
                          </wps:txbx>
                          <wps:bodyPr rot="0" vert="horz" wrap="square" lIns="91440" tIns="45720" rIns="91440" bIns="45720" anchor="ctr" anchorCtr="0" upright="1">
                            <a:noAutofit/>
                          </wps:bodyPr>
                        </wps:wsp>
                        <wps:wsp>
                          <wps:cNvPr id="1498217313" name="Rectangle 15"/>
                          <wps:cNvSpPr>
                            <a:spLocks/>
                          </wps:cNvSpPr>
                          <wps:spPr>
                            <a:xfrm>
                              <a:off x="8164" y="5347607"/>
                              <a:ext cx="4319905" cy="467995"/>
                            </a:xfrm>
                            <a:prstGeom prst="rect">
                              <a:avLst/>
                            </a:prstGeom>
                            <a:solidFill>
                              <a:srgbClr val="FFFFFF"/>
                            </a:solidFill>
                            <a:ln w="12700">
                              <a:solidFill>
                                <a:srgbClr val="44546A">
                                  <a:lumMod val="75000"/>
                                </a:srgbClr>
                              </a:solidFill>
                              <a:round/>
                            </a:ln>
                            <a:effectLst/>
                          </wps:spPr>
                          <wps:txbx>
                            <w:txbxContent>
                              <w:p w14:paraId="489EA6FA" w14:textId="77777777" w:rsidR="00294A54" w:rsidRPr="00C951AE" w:rsidRDefault="00294A54" w:rsidP="00B9383F">
                                <w:pPr>
                                  <w:pStyle w:val="FrameContents"/>
                                  <w:spacing w:before="0" w:after="0"/>
                                  <w:rPr>
                                    <w:rFonts w:cs="Times New Roman"/>
                                    <w:color w:val="000000"/>
                                    <w:sz w:val="20"/>
                                    <w:szCs w:val="20"/>
                                    <w:lang w:val="ru-RU"/>
                                  </w:rPr>
                                </w:pPr>
                                <w:r w:rsidRPr="00C951AE">
                                  <w:rPr>
                                    <w:rFonts w:cs="Times New Roman"/>
                                    <w:color w:val="000000"/>
                                    <w:sz w:val="20"/>
                                    <w:szCs w:val="20"/>
                                    <w:lang w:val="sr-Cyrl-RS"/>
                                  </w:rPr>
                                  <w:t>Израда и усвајање националних акционих планова у оквиру учешћа Републике Србије у Партнерству за отворену управу</w:t>
                                </w:r>
                              </w:p>
                              <w:p w14:paraId="0978A901" w14:textId="77777777" w:rsidR="00294A54" w:rsidRPr="002C4AEF" w:rsidRDefault="00294A54" w:rsidP="00B9383F">
                                <w:pPr>
                                  <w:pStyle w:val="FrameContents"/>
                                  <w:spacing w:before="0" w:after="0"/>
                                  <w:jc w:val="left"/>
                                  <w:rPr>
                                    <w:color w:val="000000"/>
                                    <w:lang w:val="sr-Cyrl-RS"/>
                                  </w:rPr>
                                </w:pPr>
                                <w:r>
                                  <w:rPr>
                                    <w:rFonts w:cs="Times New Roman"/>
                                    <w:color w:val="000000"/>
                                    <w:lang w:val="sr-Cyrl-RS"/>
                                  </w:rPr>
                                  <w:t>ипрема студија о стручном усавршавању и оптимизацији пословних процеса у јавној управи, уз примену ИКТ</w:t>
                                </w:r>
                              </w:p>
                            </w:txbxContent>
                          </wps:txbx>
                          <wps:bodyPr wrap="square" anchor="ctr">
                            <a:prstTxWarp prst="textNoShape">
                              <a:avLst/>
                            </a:prstTxWarp>
                            <a:noAutofit/>
                          </wps:bodyPr>
                        </wps:wsp>
                        <wps:wsp>
                          <wps:cNvPr id="1402187102" name="Rectangle: Rounded Corners 5"/>
                          <wps:cNvSpPr>
                            <a:spLocks/>
                          </wps:cNvSpPr>
                          <wps:spPr bwMode="auto">
                            <a:xfrm>
                              <a:off x="8164" y="6057900"/>
                              <a:ext cx="4319905" cy="467995"/>
                            </a:xfrm>
                            <a:prstGeom prst="rect">
                              <a:avLst/>
                            </a:prstGeom>
                            <a:solidFill>
                              <a:srgbClr val="FFFFFF"/>
                            </a:solidFill>
                            <a:ln w="12700">
                              <a:solidFill>
                                <a:srgbClr val="44546A">
                                  <a:lumMod val="75000"/>
                                  <a:lumOff val="0"/>
                                </a:srgbClr>
                              </a:solidFill>
                              <a:round/>
                              <a:headEnd/>
                              <a:tailEnd/>
                            </a:ln>
                          </wps:spPr>
                          <wps:txbx>
                            <w:txbxContent>
                              <w:p w14:paraId="71B7F979"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Јачање регулаторног оквира за унапређење одговорности и транспарентности у раду органа јавне власти</w:t>
                                </w:r>
                              </w:p>
                              <w:p w14:paraId="39EA98F5" w14:textId="77777777" w:rsidR="00294A54" w:rsidRPr="000F5907" w:rsidRDefault="00294A54" w:rsidP="00B9383F">
                                <w:pPr>
                                  <w:pStyle w:val="FrameContents"/>
                                  <w:spacing w:before="0" w:after="0" w:line="240" w:lineRule="auto"/>
                                  <w:rPr>
                                    <w:color w:val="000000"/>
                                    <w:spacing w:val="-8"/>
                                    <w:lang w:val="sr-Cyrl-RS"/>
                                  </w:rPr>
                                </w:pPr>
                              </w:p>
                            </w:txbxContent>
                          </wps:txbx>
                          <wps:bodyPr rot="0" vert="horz" wrap="square" lIns="91440" tIns="45720" rIns="91440" bIns="45720" anchor="ctr" anchorCtr="0" upright="1">
                            <a:noAutofit/>
                          </wps:bodyPr>
                        </wps:wsp>
                        <wps:wsp>
                          <wps:cNvPr id="1539658846" name="Rectangle 10"/>
                          <wps:cNvSpPr>
                            <a:spLocks/>
                          </wps:cNvSpPr>
                          <wps:spPr>
                            <a:xfrm>
                              <a:off x="8164" y="6858000"/>
                              <a:ext cx="4319905" cy="695325"/>
                            </a:xfrm>
                            <a:prstGeom prst="rect">
                              <a:avLst/>
                            </a:prstGeom>
                            <a:solidFill>
                              <a:srgbClr val="FFFFFF"/>
                            </a:solidFill>
                            <a:ln w="12700">
                              <a:solidFill>
                                <a:srgbClr val="44546A">
                                  <a:lumMod val="75000"/>
                                </a:srgbClr>
                              </a:solidFill>
                              <a:round/>
                            </a:ln>
                            <a:effectLst/>
                          </wps:spPr>
                          <wps:txbx>
                            <w:txbxContent>
                              <w:p w14:paraId="6BD24E4F"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 xml:space="preserve">Јачање капацитета Повереника и других надлежних органа (Управна инспекција) за унапређење надзора над применом Закона о слободном приступу информацијама од јавног значаја </w:t>
                                </w:r>
                              </w:p>
                              <w:p w14:paraId="7E132628" w14:textId="77777777" w:rsidR="00294A54" w:rsidRPr="00916F96"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906021741" name="Rectangle 11"/>
                          <wps:cNvSpPr>
                            <a:spLocks/>
                          </wps:cNvSpPr>
                          <wps:spPr>
                            <a:xfrm>
                              <a:off x="8164" y="0"/>
                              <a:ext cx="4319905" cy="685800"/>
                            </a:xfrm>
                            <a:prstGeom prst="rect">
                              <a:avLst/>
                            </a:prstGeom>
                            <a:solidFill>
                              <a:srgbClr val="FFFFFF"/>
                            </a:solidFill>
                            <a:ln w="12700">
                              <a:solidFill>
                                <a:srgbClr val="44546A">
                                  <a:lumMod val="75000"/>
                                </a:srgbClr>
                              </a:solidFill>
                              <a:round/>
                            </a:ln>
                            <a:effectLst/>
                          </wps:spPr>
                          <wps:txbx>
                            <w:txbxContent>
                              <w:p w14:paraId="39A3FF08" w14:textId="77777777" w:rsidR="00294A54" w:rsidRPr="00691495"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Унапређење регулаторног оквира за управљачку одговорност, засновано на анализи постојећег стања и смерницама за дефинисање системских решења  у области управљачке одговорности  у органима јавне управе</w:t>
                                </w:r>
                              </w:p>
                            </w:txbxContent>
                          </wps:txbx>
                          <wps:bodyPr wrap="square" anchor="ctr">
                            <a:prstTxWarp prst="textNoShape">
                              <a:avLst/>
                            </a:prstTxWarp>
                            <a:noAutofit/>
                          </wps:bodyPr>
                        </wps:wsp>
                        <wps:wsp>
                          <wps:cNvPr id="1640937833" name="Rectangle: Rounded Corners 5"/>
                          <wps:cNvSpPr>
                            <a:spLocks/>
                          </wps:cNvSpPr>
                          <wps:spPr bwMode="auto">
                            <a:xfrm>
                              <a:off x="0" y="1877786"/>
                              <a:ext cx="4319905" cy="467995"/>
                            </a:xfrm>
                            <a:prstGeom prst="rect">
                              <a:avLst/>
                            </a:prstGeom>
                            <a:solidFill>
                              <a:srgbClr val="FFFFFF"/>
                            </a:solidFill>
                            <a:ln w="12700">
                              <a:solidFill>
                                <a:srgbClr val="44546A">
                                  <a:lumMod val="75000"/>
                                  <a:lumOff val="0"/>
                                </a:srgbClr>
                              </a:solidFill>
                              <a:round/>
                              <a:headEnd/>
                              <a:tailEnd/>
                            </a:ln>
                          </wps:spPr>
                          <wps:txbx>
                            <w:txbxContent>
                              <w:p w14:paraId="1A73EB2D" w14:textId="77777777" w:rsidR="00294A54" w:rsidRPr="00C951AE" w:rsidRDefault="00294A54" w:rsidP="00B9383F">
                                <w:pPr>
                                  <w:pStyle w:val="FrameContents"/>
                                  <w:spacing w:before="0" w:after="0"/>
                                  <w:rPr>
                                    <w:rFonts w:cs="Times New Roman"/>
                                    <w:color w:val="000000"/>
                                    <w:spacing w:val="-10"/>
                                    <w:sz w:val="20"/>
                                    <w:szCs w:val="20"/>
                                    <w:lang w:val="ru-RU"/>
                                  </w:rPr>
                                </w:pPr>
                                <w:r w:rsidRPr="00C951AE">
                                  <w:rPr>
                                    <w:rFonts w:cs="Times New Roman"/>
                                    <w:color w:val="000000"/>
                                    <w:spacing w:val="-10"/>
                                    <w:sz w:val="20"/>
                                    <w:szCs w:val="20"/>
                                    <w:lang w:val="sr-Cyrl-RS"/>
                                  </w:rPr>
                                  <w:t>Спровођење пилот пројекта у циљу унапређења механизма за управљање према учинку органа јавне управе</w:t>
                                </w:r>
                              </w:p>
                              <w:p w14:paraId="6C11CCDA" w14:textId="77777777" w:rsidR="00294A54" w:rsidRPr="003273A0" w:rsidRDefault="00294A54" w:rsidP="00B9383F">
                                <w:pPr>
                                  <w:pStyle w:val="FrameContents"/>
                                  <w:spacing w:before="0" w:after="0"/>
                                  <w:jc w:val="left"/>
                                  <w:rPr>
                                    <w:color w:val="000000"/>
                                    <w:spacing w:val="-8"/>
                                    <w:lang w:val="sr-Cyrl-RS"/>
                                  </w:rPr>
                                </w:pPr>
                              </w:p>
                            </w:txbxContent>
                          </wps:txbx>
                          <wps:bodyPr rot="0" vert="horz" wrap="square" lIns="91440" tIns="45720" rIns="91440" bIns="45720" anchor="ctr" anchorCtr="0" upright="1">
                            <a:noAutofit/>
                          </wps:bodyPr>
                        </wps:wsp>
                        <wps:wsp>
                          <wps:cNvPr id="1144431592" name="Rectangle 17"/>
                          <wps:cNvSpPr>
                            <a:spLocks/>
                          </wps:cNvSpPr>
                          <wps:spPr>
                            <a:xfrm>
                              <a:off x="0" y="2473779"/>
                              <a:ext cx="4319905" cy="467995"/>
                            </a:xfrm>
                            <a:prstGeom prst="rect">
                              <a:avLst/>
                            </a:prstGeom>
                            <a:solidFill>
                              <a:srgbClr val="FFFFFF"/>
                            </a:solidFill>
                            <a:ln w="12700">
                              <a:solidFill>
                                <a:srgbClr val="44546A">
                                  <a:lumMod val="75000"/>
                                </a:srgbClr>
                              </a:solidFill>
                              <a:round/>
                            </a:ln>
                            <a:effectLst/>
                          </wps:spPr>
                          <wps:txbx>
                            <w:txbxContent>
                              <w:p w14:paraId="6ED65D69" w14:textId="77777777" w:rsidR="00294A54" w:rsidRPr="00C951AE" w:rsidRDefault="00294A54" w:rsidP="00B9383F">
                                <w:pPr>
                                  <w:pStyle w:val="FrameContents"/>
                                  <w:spacing w:before="0" w:after="0"/>
                                  <w:rPr>
                                    <w:rFonts w:cs="Times New Roman"/>
                                    <w:color w:val="000000"/>
                                    <w:spacing w:val="-10"/>
                                    <w:sz w:val="20"/>
                                    <w:szCs w:val="20"/>
                                    <w:lang w:val="ru-RU"/>
                                  </w:rPr>
                                </w:pPr>
                                <w:r w:rsidRPr="00C951AE">
                                  <w:rPr>
                                    <w:rFonts w:cs="Times New Roman"/>
                                    <w:color w:val="000000"/>
                                    <w:spacing w:val="-10"/>
                                    <w:sz w:val="20"/>
                                    <w:szCs w:val="20"/>
                                    <w:lang w:val="sr-Cyrl-RS"/>
                                  </w:rPr>
                                  <w:t>Јачање капацитета руководилаца и службеника јавне управе, на тему примене јединствене методологије за управљање учинком</w:t>
                                </w:r>
                              </w:p>
                              <w:p w14:paraId="30CA6CD9" w14:textId="77777777" w:rsidR="00294A54" w:rsidRPr="00E80A24" w:rsidRDefault="00294A54" w:rsidP="00B9383F">
                                <w:pPr>
                                  <w:pStyle w:val="FrameContents"/>
                                  <w:spacing w:before="0" w:after="0"/>
                                  <w:jc w:val="left"/>
                                  <w:rPr>
                                    <w:color w:val="000000"/>
                                    <w:spacing w:val="-4"/>
                                    <w:lang w:val="sr-Cyrl-RS"/>
                                  </w:rPr>
                                </w:pPr>
                              </w:p>
                            </w:txbxContent>
                          </wps:txbx>
                          <wps:bodyPr wrap="square" anchor="ctr">
                            <a:prstTxWarp prst="textNoShape">
                              <a:avLst/>
                            </a:prstTxWarp>
                            <a:noAutofit/>
                          </wps:bodyPr>
                        </wps:wsp>
                        <wps:wsp>
                          <wps:cNvPr id="1268860880" name="Rectangle: Rounded Corners 5"/>
                          <wps:cNvSpPr>
                            <a:spLocks/>
                          </wps:cNvSpPr>
                          <wps:spPr bwMode="auto">
                            <a:xfrm>
                              <a:off x="0" y="1322614"/>
                              <a:ext cx="4319905" cy="467995"/>
                            </a:xfrm>
                            <a:prstGeom prst="rect">
                              <a:avLst/>
                            </a:prstGeom>
                            <a:solidFill>
                              <a:srgbClr val="FFFFFF"/>
                            </a:solidFill>
                            <a:ln w="12700">
                              <a:solidFill>
                                <a:srgbClr val="44546A">
                                  <a:lumMod val="75000"/>
                                  <a:lumOff val="0"/>
                                </a:srgbClr>
                              </a:solidFill>
                              <a:round/>
                              <a:headEnd/>
                              <a:tailEnd/>
                            </a:ln>
                          </wps:spPr>
                          <wps:txbx>
                            <w:txbxContent>
                              <w:p w14:paraId="0B2F4AF0" w14:textId="77777777" w:rsidR="00294A54" w:rsidRPr="00C951AE" w:rsidRDefault="00294A54" w:rsidP="00B9383F">
                                <w:pPr>
                                  <w:pStyle w:val="FrameContents"/>
                                  <w:spacing w:before="0" w:after="0"/>
                                  <w:rPr>
                                    <w:rFonts w:cs="Times New Roman"/>
                                    <w:color w:val="000000"/>
                                    <w:sz w:val="20"/>
                                    <w:szCs w:val="20"/>
                                    <w:lang w:val="ru-RU"/>
                                  </w:rPr>
                                </w:pPr>
                                <w:r w:rsidRPr="00C951AE">
                                  <w:rPr>
                                    <w:rFonts w:cs="Times New Roman"/>
                                    <w:color w:val="000000"/>
                                    <w:sz w:val="20"/>
                                    <w:szCs w:val="20"/>
                                    <w:lang w:val="sr-Cyrl-RS"/>
                                  </w:rPr>
                                  <w:t>Јачање капацитета руководилаца у органима јавне управе за примену принципа управљачке одговорности</w:t>
                                </w:r>
                              </w:p>
                              <w:p w14:paraId="305A7E94" w14:textId="77777777" w:rsidR="00294A54" w:rsidRPr="002C4AEF" w:rsidRDefault="00294A54" w:rsidP="00B9383F">
                                <w:pPr>
                                  <w:pStyle w:val="FrameContents"/>
                                  <w:spacing w:before="0" w:after="0"/>
                                  <w:jc w:val="left"/>
                                  <w:rPr>
                                    <w:color w:val="000000"/>
                                    <w:lang w:val="sr-Cyrl-RS"/>
                                  </w:rPr>
                                </w:pPr>
                              </w:p>
                            </w:txbxContent>
                          </wps:txbx>
                          <wps:bodyPr rot="0" vert="horz" wrap="square" lIns="91440" tIns="45720" rIns="91440" bIns="45720" anchor="ctr" anchorCtr="0" upright="1">
                            <a:noAutofit/>
                          </wps:bodyPr>
                        </wps:wsp>
                        <wps:wsp>
                          <wps:cNvPr id="2001340955" name="Rectangle: Rounded Corners 5"/>
                          <wps:cNvSpPr>
                            <a:spLocks/>
                          </wps:cNvSpPr>
                          <wps:spPr bwMode="auto">
                            <a:xfrm>
                              <a:off x="0" y="2988129"/>
                              <a:ext cx="4319905" cy="467995"/>
                            </a:xfrm>
                            <a:prstGeom prst="rect">
                              <a:avLst/>
                            </a:prstGeom>
                            <a:solidFill>
                              <a:srgbClr val="FFFFFF"/>
                            </a:solidFill>
                            <a:ln w="12700">
                              <a:solidFill>
                                <a:srgbClr val="44546A">
                                  <a:lumMod val="75000"/>
                                  <a:lumOff val="0"/>
                                </a:srgbClr>
                              </a:solidFill>
                              <a:round/>
                              <a:headEnd/>
                              <a:tailEnd/>
                            </a:ln>
                          </wps:spPr>
                          <wps:txbx>
                            <w:txbxContent>
                              <w:p w14:paraId="6FE6BCE7"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 xml:space="preserve">Унапређење регулаторног оквира за управљање према учинку у јавној управи </w:t>
                                </w:r>
                              </w:p>
                              <w:p w14:paraId="01E9E4CE" w14:textId="77777777" w:rsidR="00294A54" w:rsidRPr="006561F9" w:rsidRDefault="00294A54" w:rsidP="00B9383F">
                                <w:pPr>
                                  <w:pStyle w:val="FrameContents"/>
                                  <w:spacing w:before="0" w:after="0"/>
                                  <w:jc w:val="left"/>
                                  <w:rPr>
                                    <w:color w:val="000000"/>
                                    <w:spacing w:val="-8"/>
                                    <w:lang w:val="sr-Cyrl-RS"/>
                                  </w:rPr>
                                </w:pPr>
                              </w:p>
                            </w:txbxContent>
                          </wps:txbx>
                          <wps:bodyPr rot="0" vert="horz" wrap="square" lIns="91440" tIns="45720" rIns="91440" bIns="45720" anchor="ctr" anchorCtr="0" upright="1">
                            <a:noAutofit/>
                          </wps:bodyPr>
                        </wps:wsp>
                        <wps:wsp>
                          <wps:cNvPr id="1305446678" name="Rectangle 16"/>
                          <wps:cNvSpPr>
                            <a:spLocks/>
                          </wps:cNvSpPr>
                          <wps:spPr>
                            <a:xfrm>
                              <a:off x="0" y="775607"/>
                              <a:ext cx="4319905" cy="467995"/>
                            </a:xfrm>
                            <a:prstGeom prst="rect">
                              <a:avLst/>
                            </a:prstGeom>
                            <a:solidFill>
                              <a:srgbClr val="FFFFFF"/>
                            </a:solidFill>
                            <a:ln w="12700">
                              <a:solidFill>
                                <a:srgbClr val="44546A">
                                  <a:lumMod val="75000"/>
                                </a:srgbClr>
                              </a:solidFill>
                              <a:round/>
                            </a:ln>
                            <a:effectLst/>
                          </wps:spPr>
                          <wps:txbx>
                            <w:txbxContent>
                              <w:p w14:paraId="3AEFE3FB" w14:textId="77777777" w:rsidR="00294A54" w:rsidRPr="00C951AE" w:rsidRDefault="00294A54" w:rsidP="00B9383F">
                                <w:pPr>
                                  <w:pStyle w:val="FrameContents"/>
                                  <w:rPr>
                                    <w:rFonts w:cs="Times New Roman"/>
                                    <w:color w:val="000000"/>
                                    <w:sz w:val="20"/>
                                    <w:szCs w:val="20"/>
                                    <w:lang w:val="en-GB"/>
                                  </w:rPr>
                                </w:pPr>
                                <w:r w:rsidRPr="0007427E">
                                  <w:rPr>
                                    <w:rFonts w:cs="Times New Roman"/>
                                    <w:color w:val="000000"/>
                                    <w:sz w:val="20"/>
                                    <w:szCs w:val="20"/>
                                    <w:lang w:val="sr-Cyrl-RS"/>
                                  </w:rPr>
                                  <w:t>Успостављање Регистра носилаца јавних овлашћења</w:t>
                                </w:r>
                              </w:p>
                              <w:p w14:paraId="2009DECF"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76769748" name="Rectangle 12"/>
                          <wps:cNvSpPr>
                            <a:spLocks/>
                          </wps:cNvSpPr>
                          <wps:spPr>
                            <a:xfrm>
                              <a:off x="0" y="3526971"/>
                              <a:ext cx="4319905" cy="628650"/>
                            </a:xfrm>
                            <a:prstGeom prst="rect">
                              <a:avLst/>
                            </a:prstGeom>
                            <a:solidFill>
                              <a:srgbClr val="FFFFFF"/>
                            </a:solidFill>
                            <a:ln w="12700">
                              <a:solidFill>
                                <a:srgbClr val="44546A">
                                  <a:lumMod val="75000"/>
                                </a:srgbClr>
                              </a:solidFill>
                              <a:round/>
                            </a:ln>
                            <a:effectLst/>
                          </wps:spPr>
                          <wps:txbx>
                            <w:txbxContent>
                              <w:p w14:paraId="0E19F531"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 xml:space="preserve">Израда докумената која за циљ имају унапређење етичких стандарда и механизама праћења спровођења правила етичког понашања државних службеника </w:t>
                                </w:r>
                              </w:p>
                              <w:p w14:paraId="14DFFFB1" w14:textId="77777777" w:rsidR="00294A54" w:rsidRPr="006561F9"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795851383" name="Rectangle 13"/>
                          <wps:cNvSpPr>
                            <a:spLocks/>
                          </wps:cNvSpPr>
                          <wps:spPr>
                            <a:xfrm>
                              <a:off x="0" y="4196443"/>
                              <a:ext cx="4319905" cy="467995"/>
                            </a:xfrm>
                            <a:prstGeom prst="rect">
                              <a:avLst/>
                            </a:prstGeom>
                            <a:solidFill>
                              <a:srgbClr val="FFFFFF"/>
                            </a:solidFill>
                            <a:ln w="12700">
                              <a:solidFill>
                                <a:srgbClr val="44546A">
                                  <a:lumMod val="75000"/>
                                </a:srgbClr>
                              </a:solidFill>
                              <a:round/>
                            </a:ln>
                            <a:effectLst/>
                          </wps:spPr>
                          <wps:txbx>
                            <w:txbxContent>
                              <w:p w14:paraId="50921DFD"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Спровођење пилот пројекта одређивања службеника за етику и интегритет у одабраном броју органа јавне управе</w:t>
                                </w:r>
                              </w:p>
                              <w:p w14:paraId="10954F00" w14:textId="77777777" w:rsidR="00294A54" w:rsidRPr="006561F9"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1424386614" name="Rectangle: Rounded Corners 1"/>
                          <wps:cNvSpPr>
                            <a:spLocks noChangeArrowheads="1"/>
                          </wps:cNvSpPr>
                          <wps:spPr bwMode="auto">
                            <a:xfrm>
                              <a:off x="4988378" y="2432957"/>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0437F859" w14:textId="77777777" w:rsidR="00294A54" w:rsidRPr="00C951AE" w:rsidRDefault="00294A54" w:rsidP="00B9383F">
                                <w:pPr>
                                  <w:jc w:val="center"/>
                                  <w:rPr>
                                    <w:sz w:val="20"/>
                                    <w:szCs w:val="20"/>
                                    <w:lang w:val="sr-Cyrl-RS"/>
                                  </w:rPr>
                                </w:pPr>
                                <w:r w:rsidRPr="00C951AE">
                                  <w:rPr>
                                    <w:sz w:val="20"/>
                                    <w:szCs w:val="20"/>
                                    <w:lang w:val="sr-Cyrl-RS"/>
                                  </w:rPr>
                                  <w:t>УНАПРЕЂЕНИ МЕХАНИЗМИ И ОЈАЧАНИ КАПАЦИТЕТИ ЗА УПРАВЉАЊЕ ПРЕМА УЧИНКУ ОРГАНА ЈАВНЕ УПРАВЕ</w:t>
                                </w:r>
                              </w:p>
                            </w:txbxContent>
                          </wps:txbx>
                          <wps:bodyPr rot="0" vert="horz" wrap="square" lIns="91440" tIns="45720" rIns="91440" bIns="45720" anchor="ctr" anchorCtr="0" upright="1">
                            <a:noAutofit/>
                          </wps:bodyPr>
                        </wps:wsp>
                        <wps:wsp>
                          <wps:cNvPr id="1772402135" name="Rectangle: Rounded Corners 1"/>
                          <wps:cNvSpPr>
                            <a:spLocks noChangeArrowheads="1"/>
                          </wps:cNvSpPr>
                          <wps:spPr bwMode="auto">
                            <a:xfrm>
                              <a:off x="4988378" y="5959929"/>
                              <a:ext cx="2793365" cy="78105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7AF27484" w14:textId="77777777" w:rsidR="00294A54" w:rsidRPr="00C951AE" w:rsidRDefault="00294A54" w:rsidP="00B9383F">
                                <w:pPr>
                                  <w:jc w:val="center"/>
                                  <w:rPr>
                                    <w:sz w:val="20"/>
                                    <w:szCs w:val="20"/>
                                    <w:lang w:val="sr-Cyrl-RS"/>
                                  </w:rPr>
                                </w:pPr>
                                <w:r w:rsidRPr="00C951AE">
                                  <w:rPr>
                                    <w:sz w:val="20"/>
                                    <w:szCs w:val="20"/>
                                    <w:lang w:val="sr-Cyrl-RS"/>
                                  </w:rPr>
                                  <w:t>ОЈАЧАН РЕГУЛАТОРНИ ОКВИР ЗА УНАПРЕЂЕЊЕ ОДГОВОРНОСТИ И ТРАНСПАРЕНТНОСТИ У РАДУ ОРГАНА ЈАВНЕ ВЛАСТИ</w:t>
                                </w:r>
                              </w:p>
                            </w:txbxContent>
                          </wps:txbx>
                          <wps:bodyPr rot="0" vert="horz" wrap="square" lIns="91440" tIns="45720" rIns="91440" bIns="45720" anchor="ctr" anchorCtr="0" upright="1">
                            <a:noAutofit/>
                          </wps:bodyPr>
                        </wps:wsp>
                        <wps:wsp>
                          <wps:cNvPr id="1195337238" name="Rectangle: Rounded Corners 1"/>
                          <wps:cNvSpPr>
                            <a:spLocks noChangeArrowheads="1"/>
                          </wps:cNvSpPr>
                          <wps:spPr bwMode="auto">
                            <a:xfrm>
                              <a:off x="4988378" y="1240971"/>
                              <a:ext cx="2785110"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64F4EB93" w14:textId="77777777" w:rsidR="00294A54" w:rsidRPr="00C951AE" w:rsidRDefault="00294A54" w:rsidP="00B9383F">
                                <w:pPr>
                                  <w:ind w:right="-36"/>
                                  <w:jc w:val="center"/>
                                  <w:rPr>
                                    <w:spacing w:val="-4"/>
                                    <w:sz w:val="20"/>
                                    <w:szCs w:val="20"/>
                                    <w:lang w:val="sr-Cyrl-RS"/>
                                  </w:rPr>
                                </w:pPr>
                                <w:r w:rsidRPr="00C951AE">
                                  <w:rPr>
                                    <w:spacing w:val="-4"/>
                                    <w:sz w:val="20"/>
                                    <w:szCs w:val="20"/>
                                  </w:rPr>
                                  <w:t>OJ</w:t>
                                </w:r>
                                <w:r w:rsidRPr="00C951AE">
                                  <w:rPr>
                                    <w:spacing w:val="-4"/>
                                    <w:sz w:val="20"/>
                                    <w:szCs w:val="20"/>
                                    <w:lang w:val="sr-Cyrl-RS"/>
                                  </w:rPr>
                                  <w:t>АЧАНИ КАПАЦИТЕТИ РУКОВОДИЛАЦА У ОРГАНИМА ЈАВНЕ УПРАВЕ ЗА ПРИМЕНУ ПРИНЦИПА УПРАВЉАЧКЕ ОДГОВОРНОСТИ</w:t>
                                </w:r>
                              </w:p>
                            </w:txbxContent>
                          </wps:txbx>
                          <wps:bodyPr rot="0" vert="horz" wrap="square" lIns="91440" tIns="45720" rIns="91440" bIns="45720" anchor="ctr" anchorCtr="0" upright="1">
                            <a:noAutofit/>
                          </wps:bodyPr>
                        </wps:wsp>
                        <wps:wsp>
                          <wps:cNvPr id="1370309122" name="Rectangle: Rounded Corners 1"/>
                          <wps:cNvSpPr>
                            <a:spLocks noChangeArrowheads="1"/>
                          </wps:cNvSpPr>
                          <wps:spPr bwMode="auto">
                            <a:xfrm>
                              <a:off x="4988378" y="3682093"/>
                              <a:ext cx="2793365" cy="611505"/>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0FE7B135" w14:textId="77777777" w:rsidR="00294A54" w:rsidRPr="00C951AE" w:rsidRDefault="00294A54" w:rsidP="00B9383F">
                                <w:pPr>
                                  <w:jc w:val="center"/>
                                  <w:rPr>
                                    <w:sz w:val="20"/>
                                    <w:szCs w:val="20"/>
                                    <w:lang w:val="sr-Cyrl-RS"/>
                                  </w:rPr>
                                </w:pPr>
                                <w:r w:rsidRPr="00C951AE">
                                  <w:rPr>
                                    <w:sz w:val="20"/>
                                    <w:szCs w:val="20"/>
                                    <w:lang w:val="sr-Cyrl-RS"/>
                                  </w:rPr>
                                  <w:t>УНАПРЕЂЕНИ ЕТИЧКИ СТАНДАРДИ И МЕХАНИЗМИ ЗА ПРАЋЕЊЕ ЕТИЧКОГ ПОНАШАЊА ДРЖАВНИХ СЛУЖБЕНИКА</w:t>
                                </w:r>
                              </w:p>
                            </w:txbxContent>
                          </wps:txbx>
                          <wps:bodyPr rot="0" vert="horz" wrap="square" lIns="91440" tIns="45720" rIns="91440" bIns="45720" anchor="ctr" anchorCtr="0" upright="1">
                            <a:noAutofit/>
                          </wps:bodyPr>
                        </wps:wsp>
                        <wps:wsp>
                          <wps:cNvPr id="1123585015" name="Rectangle: Rounded Corners 1"/>
                          <wps:cNvSpPr>
                            <a:spLocks noChangeArrowheads="1"/>
                          </wps:cNvSpPr>
                          <wps:spPr bwMode="auto">
                            <a:xfrm>
                              <a:off x="4988378" y="6874329"/>
                              <a:ext cx="2793365" cy="118110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1AC58E0C" w14:textId="77777777" w:rsidR="00294A54" w:rsidRPr="00C951AE" w:rsidRDefault="00294A54" w:rsidP="00B9383F">
                                <w:pPr>
                                  <w:jc w:val="center"/>
                                  <w:rPr>
                                    <w:sz w:val="20"/>
                                    <w:szCs w:val="20"/>
                                    <w:lang w:val="sr-Cyrl-RS"/>
                                  </w:rPr>
                                </w:pPr>
                                <w:r w:rsidRPr="00C951AE">
                                  <w:rPr>
                                    <w:sz w:val="20"/>
                                    <w:szCs w:val="20"/>
                                    <w:lang w:val="sr-Cyrl-RS"/>
                                  </w:rPr>
                                  <w:t>УНАПРЕЂЕН НАДЗОР НАД ПРИМЕНОМ ЗАКОНА О СЛОБОДНОМ ПРИСТУПУ ИНФОРМАЦИЈАМА ОД ЈАВНОГ ЗНАЧАЈА КРОЗ ОЈАЧАНЕ КАПАЦИТЕТЕ ПОВЕРЕНИКА И ДРУГИХ НАДЛЕЖНИХ ОРГАНА (УПРАВНА ИНСПЕКЦИЈА)</w:t>
                                </w:r>
                              </w:p>
                            </w:txbxContent>
                          </wps:txbx>
                          <wps:bodyPr rot="0" vert="horz" wrap="square" lIns="91440" tIns="45720" rIns="91440" bIns="45720" anchor="ctr" anchorCtr="0" upright="1">
                            <a:noAutofit/>
                          </wps:bodyPr>
                        </wps:wsp>
                        <wps:wsp>
                          <wps:cNvPr id="2000851317" name="Rectangle: Rounded Corners 1"/>
                          <wps:cNvSpPr>
                            <a:spLocks noChangeArrowheads="1"/>
                          </wps:cNvSpPr>
                          <wps:spPr bwMode="auto">
                            <a:xfrm>
                              <a:off x="8360228" y="2971800"/>
                              <a:ext cx="2628265" cy="75600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6C032D73" w14:textId="77777777" w:rsidR="00294A54" w:rsidRPr="00C951AE" w:rsidRDefault="00294A54" w:rsidP="00B9383F">
                                <w:pPr>
                                  <w:jc w:val="center"/>
                                  <w:rPr>
                                    <w:b/>
                                    <w:bCs/>
                                    <w:color w:val="323E4F" w:themeColor="text2" w:themeShade="BF"/>
                                    <w:sz w:val="20"/>
                                    <w:szCs w:val="20"/>
                                    <w:lang w:val="sr-Cyrl-RS"/>
                                  </w:rPr>
                                </w:pPr>
                                <w:r w:rsidRPr="00C951AE">
                                  <w:rPr>
                                    <w:b/>
                                    <w:bCs/>
                                    <w:color w:val="323E4F" w:themeColor="text2" w:themeShade="BF"/>
                                    <w:sz w:val="20"/>
                                    <w:szCs w:val="20"/>
                                    <w:lang w:val="sr-Cyrl-RS"/>
                                  </w:rPr>
                                  <w:t>ТРАНСПАРЕНТНО ОБЈАВЉИВАЊЕ ПОДАТАКА У ПОСЕДУ ОРГАНА ЈАВНЕ УПРАВЕ КРАЈЊИМ КОРИСНИЦИМА</w:t>
                                </w:r>
                              </w:p>
                            </w:txbxContent>
                          </wps:txbx>
                          <wps:bodyPr rot="0" vert="horz" wrap="square" lIns="91440" tIns="45720" rIns="91440" bIns="45720" anchor="ctr" anchorCtr="0" upright="1">
                            <a:noAutofit/>
                          </wps:bodyPr>
                        </wps:wsp>
                        <wps:wsp>
                          <wps:cNvPr id="236376410" name="Rectangle: Rounded Corners 1"/>
                          <wps:cNvSpPr>
                            <a:spLocks noChangeArrowheads="1"/>
                          </wps:cNvSpPr>
                          <wps:spPr bwMode="auto">
                            <a:xfrm>
                              <a:off x="8360228" y="4343400"/>
                              <a:ext cx="2628265" cy="61214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27D2FEF5" w14:textId="77777777" w:rsidR="00294A54" w:rsidRPr="00C951AE" w:rsidRDefault="00294A54" w:rsidP="00B9383F">
                                <w:pPr>
                                  <w:jc w:val="center"/>
                                  <w:rPr>
                                    <w:b/>
                                    <w:bCs/>
                                    <w:color w:val="323E4F" w:themeColor="text2" w:themeShade="BF"/>
                                    <w:sz w:val="20"/>
                                    <w:szCs w:val="20"/>
                                    <w:lang w:val="sr-Cyrl-RS"/>
                                  </w:rPr>
                                </w:pPr>
                                <w:r w:rsidRPr="00C951AE">
                                  <w:rPr>
                                    <w:b/>
                                    <w:bCs/>
                                    <w:color w:val="323E4F" w:themeColor="text2" w:themeShade="BF"/>
                                    <w:sz w:val="20"/>
                                    <w:szCs w:val="20"/>
                                    <w:lang w:val="sr-Cyrl-RS"/>
                                  </w:rPr>
                                  <w:t>ЈАВНА УПРАВА ИМА ПОВЕЋАН НИВО ОДГОВОРНОСТИ НА СВИМ НИВОИМА ВЛАСТИ</w:t>
                                </w:r>
                              </w:p>
                            </w:txbxContent>
                          </wps:txbx>
                          <wps:bodyPr rot="0" vert="horz" wrap="square" lIns="91440" tIns="45720" rIns="91440" bIns="45720" anchor="ctr" anchorCtr="0" upright="1">
                            <a:noAutofit/>
                          </wps:bodyPr>
                        </wps:wsp>
                        <wps:wsp>
                          <wps:cNvPr id="1917810277" name="Rectangle: Rounded Corners 1"/>
                          <wps:cNvSpPr>
                            <a:spLocks noChangeArrowheads="1"/>
                          </wps:cNvSpPr>
                          <wps:spPr bwMode="auto">
                            <a:xfrm>
                              <a:off x="11503478" y="3461657"/>
                              <a:ext cx="2520315" cy="96840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618D675B" w14:textId="77777777" w:rsidR="00294A54" w:rsidRPr="00C951AE" w:rsidRDefault="00294A54" w:rsidP="00B9383F">
                                <w:pPr>
                                  <w:jc w:val="center"/>
                                  <w:rPr>
                                    <w:b/>
                                    <w:bCs/>
                                    <w:color w:val="323E4F" w:themeColor="text2" w:themeShade="BF"/>
                                  </w:rPr>
                                </w:pPr>
                                <w:r w:rsidRPr="00C951AE">
                                  <w:rPr>
                                    <w:b/>
                                    <w:bCs/>
                                    <w:color w:val="323E4F" w:themeColor="text2" w:themeShade="BF"/>
                                    <w:lang w:val="sr-Cyrl-RS"/>
                                  </w:rPr>
                                  <w:t xml:space="preserve">ЈАВНА УПРАВА ТРАНСПАРЕНТНИЈЕ И ОДГОВОРНИЈЕ ОБАВЉА СВОЈЕ НАДЛЕЖНОСТИ </w:t>
                                </w:r>
                              </w:p>
                              <w:p w14:paraId="08C30BCB" w14:textId="77777777" w:rsidR="00294A54" w:rsidRPr="00841201" w:rsidRDefault="00294A54" w:rsidP="00B9383F">
                                <w:pPr>
                                  <w:jc w:val="center"/>
                                  <w:rPr>
                                    <w:rFonts w:ascii="Open Sans" w:hAnsi="Open Sans" w:cs="Open Sans"/>
                                    <w:b/>
                                    <w:bCs/>
                                    <w:color w:val="323E4F" w:themeColor="text2" w:themeShade="BF"/>
                                    <w:lang w:val="sr-Cyrl-RS"/>
                                  </w:rPr>
                                </w:pPr>
                              </w:p>
                            </w:txbxContent>
                          </wps:txbx>
                          <wps:bodyPr rot="0" vert="horz" wrap="square" lIns="91440" tIns="45720" rIns="91440" bIns="45720" anchor="ctr" anchorCtr="0" upright="1">
                            <a:noAutofit/>
                          </wps:bodyPr>
                        </wps:wsp>
                        <wps:wsp>
                          <wps:cNvPr id="1592958728" name="Rectangle: Rounded Corners 1"/>
                          <wps:cNvSpPr>
                            <a:spLocks noChangeArrowheads="1"/>
                          </wps:cNvSpPr>
                          <wps:spPr bwMode="auto">
                            <a:xfrm>
                              <a:off x="4988378" y="4474029"/>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746B9016" w14:textId="77777777" w:rsidR="00294A54" w:rsidRPr="00C951AE" w:rsidRDefault="00294A54" w:rsidP="00B9383F">
                                <w:pPr>
                                  <w:jc w:val="center"/>
                                  <w:rPr>
                                    <w:sz w:val="20"/>
                                    <w:szCs w:val="20"/>
                                    <w:lang w:val="sr-Cyrl-RS"/>
                                  </w:rPr>
                                </w:pPr>
                                <w:r w:rsidRPr="00C951AE">
                                  <w:rPr>
                                    <w:sz w:val="20"/>
                                    <w:szCs w:val="20"/>
                                    <w:lang w:val="sr-Cyrl-RS"/>
                                  </w:rPr>
                                  <w:t>ОЈАЧАНИ КАПАЦИТЕТИ СЛУЖБЕНИКА ЈАВНЕ УПРАВЕ ЗА УНАПРЕЂЕЊЕ ЈАВНОСТИ У РАДУ</w:t>
                                </w:r>
                              </w:p>
                            </w:txbxContent>
                          </wps:txbx>
                          <wps:bodyPr rot="0" vert="horz" wrap="square" lIns="91440" tIns="45720" rIns="91440" bIns="45720" anchor="ctr" anchorCtr="0" upright="1">
                            <a:noAutofit/>
                          </wps:bodyPr>
                        </wps:wsp>
                        <wps:wsp>
                          <wps:cNvPr id="704094244" name="Rectangle: Rounded Corners 1"/>
                          <wps:cNvSpPr>
                            <a:spLocks noChangeArrowheads="1"/>
                          </wps:cNvSpPr>
                          <wps:spPr bwMode="auto">
                            <a:xfrm>
                              <a:off x="4996543" y="5176157"/>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1974254C" w14:textId="77777777" w:rsidR="00294A54" w:rsidRPr="00C951AE" w:rsidRDefault="00294A54" w:rsidP="00B9383F">
                                <w:pPr>
                                  <w:ind w:right="-162"/>
                                  <w:jc w:val="center"/>
                                  <w:rPr>
                                    <w:sz w:val="20"/>
                                    <w:szCs w:val="20"/>
                                    <w:lang w:val="sr-Cyrl-RS"/>
                                  </w:rPr>
                                </w:pPr>
                                <w:r w:rsidRPr="00C951AE">
                                  <w:rPr>
                                    <w:sz w:val="20"/>
                                    <w:szCs w:val="20"/>
                                    <w:lang w:val="sr-Cyrl-RS"/>
                                  </w:rPr>
                                  <w:t>НАЦИОНАЛНИ АКЦИОНИ ПЛАНОВИ ДОНЕТИ У ОКВИРУ УЧЕШЋА РС У ПОУ ИСПУЊАВАЈУ СТАНДАРДЕ ИНИЦИЈАТИВЕ</w:t>
                                </w:r>
                              </w:p>
                            </w:txbxContent>
                          </wps:txbx>
                          <wps:bodyPr rot="0" vert="horz" wrap="square" lIns="91440" tIns="45720" rIns="91440" bIns="45720" anchor="ctr" anchorCtr="0" upright="1">
                            <a:noAutofit/>
                          </wps:bodyPr>
                        </wps:wsp>
                      </wpg:grpSp>
                      <wpg:grpSp>
                        <wpg:cNvPr id="335111494" name="Group 74"/>
                        <wpg:cNvGrpSpPr/>
                        <wpg:grpSpPr>
                          <a:xfrm>
                            <a:off x="4325421" y="380144"/>
                            <a:ext cx="6835945" cy="7276996"/>
                            <a:chOff x="0" y="0"/>
                            <a:chExt cx="6835945" cy="7276996"/>
                          </a:xfrm>
                        </wpg:grpSpPr>
                        <wpg:grpSp>
                          <wpg:cNvPr id="1081425141" name="Group 73"/>
                          <wpg:cNvGrpSpPr/>
                          <wpg:grpSpPr>
                            <a:xfrm>
                              <a:off x="3766782" y="2893326"/>
                              <a:ext cx="3069163" cy="1364615"/>
                              <a:chOff x="0" y="0"/>
                              <a:chExt cx="3069163" cy="1364615"/>
                            </a:xfrm>
                          </wpg:grpSpPr>
                          <wps:wsp>
                            <wps:cNvPr id="1981978436" name="AutoShape 352"/>
                            <wps:cNvCnPr>
                              <a:cxnSpLocks noChangeShapeType="1"/>
                            </wps:cNvCnPr>
                            <wps:spPr bwMode="auto">
                              <a:xfrm flipV="1">
                                <a:off x="0" y="0"/>
                                <a:ext cx="26924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610448158" name="AutoShape 353"/>
                            <wps:cNvCnPr>
                              <a:cxnSpLocks noChangeShapeType="1"/>
                            </wps:cNvCnPr>
                            <wps:spPr bwMode="auto">
                              <a:xfrm flipV="1">
                                <a:off x="7620" y="1345413"/>
                                <a:ext cx="26924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357346447" name="AutoShape 354"/>
                            <wps:cNvCnPr>
                              <a:cxnSpLocks noChangeShapeType="1"/>
                            </wps:cNvCnPr>
                            <wps:spPr bwMode="auto">
                              <a:xfrm>
                                <a:off x="2902054" y="4758"/>
                                <a:ext cx="15430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833161" name="AutoShape 355"/>
                            <wps:cNvCnPr>
                              <a:cxnSpLocks noChangeShapeType="1"/>
                            </wps:cNvCnPr>
                            <wps:spPr bwMode="auto">
                              <a:xfrm>
                                <a:off x="2906973" y="1364615"/>
                                <a:ext cx="15430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726813030" name="AutoShape 356"/>
                            <wps:cNvCnPr>
                              <a:cxnSpLocks noChangeShapeType="1"/>
                            </wps:cNvCnPr>
                            <wps:spPr bwMode="auto">
                              <a:xfrm>
                                <a:off x="3059003" y="11743"/>
                                <a:ext cx="10160" cy="13468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830080750" name="Group 71"/>
                          <wpg:cNvGrpSpPr/>
                          <wpg:grpSpPr>
                            <a:xfrm>
                              <a:off x="0" y="0"/>
                              <a:ext cx="675478" cy="6762466"/>
                              <a:chOff x="0" y="0"/>
                              <a:chExt cx="675478" cy="6762466"/>
                            </a:xfrm>
                          </wpg:grpSpPr>
                          <wpg:grpSp>
                            <wpg:cNvPr id="1974695503" name="Group 68"/>
                            <wpg:cNvGrpSpPr/>
                            <wpg:grpSpPr>
                              <a:xfrm>
                                <a:off x="0" y="0"/>
                                <a:ext cx="662665" cy="669376"/>
                                <a:chOff x="0" y="0"/>
                                <a:chExt cx="662665" cy="669376"/>
                              </a:xfrm>
                            </wpg:grpSpPr>
                            <wps:wsp>
                              <wps:cNvPr id="1988497000" name="AutoShape 271"/>
                              <wps:cNvCnPr>
                                <a:cxnSpLocks noChangeShapeType="1"/>
                              </wps:cNvCnPr>
                              <wps:spPr bwMode="auto">
                                <a:xfrm>
                                  <a:off x="0" y="0"/>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976118534" name="AutoShape 272"/>
                              <wps:cNvCnPr>
                                <a:cxnSpLocks noChangeShapeType="1"/>
                              </wps:cNvCnPr>
                              <wps:spPr bwMode="auto">
                                <a:xfrm>
                                  <a:off x="0" y="668741"/>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84627058" name="AutoShape 273"/>
                              <wps:cNvCnPr>
                                <a:cxnSpLocks noChangeShapeType="1"/>
                              </wps:cNvCnPr>
                              <wps:spPr bwMode="auto">
                                <a:xfrm>
                                  <a:off x="327546" y="0"/>
                                  <a:ext cx="0" cy="66802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574949125" name="AutoShape 274"/>
                              <wps:cNvCnPr>
                                <a:cxnSpLocks noChangeShapeType="1"/>
                              </wps:cNvCnPr>
                              <wps:spPr bwMode="auto">
                                <a:xfrm>
                                  <a:off x="334370" y="348018"/>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1961881615" name="Group 69"/>
                            <wpg:cNvGrpSpPr/>
                            <wpg:grpSpPr>
                              <a:xfrm>
                                <a:off x="0" y="1146412"/>
                                <a:ext cx="668655" cy="1788492"/>
                                <a:chOff x="0" y="0"/>
                                <a:chExt cx="668655" cy="1788492"/>
                              </a:xfrm>
                            </wpg:grpSpPr>
                            <wps:wsp>
                              <wps:cNvPr id="988186283" name="AutoShape 275"/>
                              <wps:cNvCnPr>
                                <a:cxnSpLocks noChangeShapeType="1"/>
                              </wps:cNvCnPr>
                              <wps:spPr bwMode="auto">
                                <a:xfrm>
                                  <a:off x="0" y="0"/>
                                  <a:ext cx="668020"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117650816" name="AutoShape 279"/>
                              <wps:cNvCnPr>
                                <a:cxnSpLocks noChangeShapeType="1"/>
                              </wps:cNvCnPr>
                              <wps:spPr bwMode="auto">
                                <a:xfrm>
                                  <a:off x="0" y="566382"/>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68912031" name="AutoShape 280"/>
                              <wps:cNvCnPr>
                                <a:cxnSpLocks noChangeShapeType="1"/>
                              </wps:cNvCnPr>
                              <wps:spPr bwMode="auto">
                                <a:xfrm>
                                  <a:off x="0" y="1214651"/>
                                  <a:ext cx="66865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605913665" name="AutoShape 281"/>
                              <wps:cNvCnPr>
                                <a:cxnSpLocks noChangeShapeType="1"/>
                              </wps:cNvCnPr>
                              <wps:spPr bwMode="auto">
                                <a:xfrm>
                                  <a:off x="0" y="1787857"/>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1944065384" name="Group 70"/>
                            <wpg:cNvGrpSpPr/>
                            <wpg:grpSpPr>
                              <a:xfrm>
                                <a:off x="0" y="3248167"/>
                                <a:ext cx="675478" cy="3514299"/>
                                <a:chOff x="0" y="0"/>
                                <a:chExt cx="675478" cy="3514299"/>
                              </a:xfrm>
                            </wpg:grpSpPr>
                            <wps:wsp>
                              <wps:cNvPr id="1684151771" name="AutoShape 284"/>
                              <wps:cNvCnPr>
                                <a:cxnSpLocks noChangeShapeType="1"/>
                              </wps:cNvCnPr>
                              <wps:spPr bwMode="auto">
                                <a:xfrm>
                                  <a:off x="0" y="0"/>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90017318" name="AutoShape 285"/>
                              <wps:cNvCnPr>
                                <a:cxnSpLocks noChangeShapeType="1"/>
                              </wps:cNvCnPr>
                              <wps:spPr bwMode="auto">
                                <a:xfrm>
                                  <a:off x="0" y="675565"/>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601410001" name="AutoShape 286"/>
                              <wps:cNvCnPr>
                                <a:cxnSpLocks noChangeShapeType="1"/>
                              </wps:cNvCnPr>
                              <wps:spPr bwMode="auto">
                                <a:xfrm>
                                  <a:off x="327546" y="13648"/>
                                  <a:ext cx="0" cy="67881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450656018" name="AutoShape 293"/>
                              <wps:cNvCnPr>
                                <a:cxnSpLocks noChangeShapeType="1"/>
                              </wps:cNvCnPr>
                              <wps:spPr bwMode="auto">
                                <a:xfrm>
                                  <a:off x="0" y="3514299"/>
                                  <a:ext cx="66865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968716416" name="AutoShape 293"/>
                              <wps:cNvCnPr>
                                <a:cxnSpLocks noChangeShapeType="1"/>
                              </wps:cNvCnPr>
                              <wps:spPr bwMode="auto">
                                <a:xfrm>
                                  <a:off x="6823" y="2647666"/>
                                  <a:ext cx="66865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782260625" name="AutoShape 293"/>
                              <wps:cNvCnPr>
                                <a:cxnSpLocks noChangeShapeType="1"/>
                              </wps:cNvCnPr>
                              <wps:spPr bwMode="auto">
                                <a:xfrm>
                                  <a:off x="0" y="1303362"/>
                                  <a:ext cx="66865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113135211" name="AutoShape 293"/>
                              <wps:cNvCnPr>
                                <a:cxnSpLocks noChangeShapeType="1"/>
                              </wps:cNvCnPr>
                              <wps:spPr bwMode="auto">
                                <a:xfrm>
                                  <a:off x="0" y="1924335"/>
                                  <a:ext cx="66865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grpSp>
                          <wpg:cNvPr id="1050846400" name="Group 72"/>
                          <wpg:cNvGrpSpPr/>
                          <wpg:grpSpPr>
                            <a:xfrm>
                              <a:off x="3452883" y="300251"/>
                              <a:ext cx="338607" cy="6976745"/>
                              <a:chOff x="0" y="0"/>
                              <a:chExt cx="338607" cy="6976745"/>
                            </a:xfrm>
                          </wpg:grpSpPr>
                          <wps:wsp>
                            <wps:cNvPr id="2030155521" name="AutoShape 372"/>
                            <wps:cNvCnPr>
                              <a:cxnSpLocks noChangeShapeType="1"/>
                            </wps:cNvCnPr>
                            <wps:spPr bwMode="auto">
                              <a:xfrm>
                                <a:off x="320723" y="0"/>
                                <a:ext cx="7620" cy="697674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697496172" name="AutoShape 373"/>
                            <wps:cNvCnPr>
                              <a:cxnSpLocks noChangeShapeType="1"/>
                            </wps:cNvCnPr>
                            <wps:spPr bwMode="auto">
                              <a:xfrm>
                                <a:off x="0" y="6824"/>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25544854" name="AutoShape 375"/>
                            <wps:cNvCnPr>
                              <a:cxnSpLocks noChangeShapeType="1"/>
                            </wps:cNvCnPr>
                            <wps:spPr bwMode="auto">
                              <a:xfrm>
                                <a:off x="6824" y="1985749"/>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353645653" name="AutoShape 376"/>
                            <wps:cNvCnPr>
                              <a:cxnSpLocks noChangeShapeType="1"/>
                            </wps:cNvCnPr>
                            <wps:spPr bwMode="auto">
                              <a:xfrm>
                                <a:off x="6824" y="4155743"/>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801406042" name="AutoShape 377"/>
                            <wps:cNvCnPr>
                              <a:cxnSpLocks noChangeShapeType="1"/>
                            </wps:cNvCnPr>
                            <wps:spPr bwMode="auto">
                              <a:xfrm>
                                <a:off x="6824" y="5588758"/>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419703670" name="AutoShape 378"/>
                            <wps:cNvCnPr>
                              <a:cxnSpLocks noChangeShapeType="1"/>
                            </wps:cNvCnPr>
                            <wps:spPr bwMode="auto">
                              <a:xfrm>
                                <a:off x="13648" y="6974006"/>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990124451" name="AutoShape 375"/>
                            <wps:cNvCnPr>
                              <a:cxnSpLocks noChangeShapeType="1"/>
                            </wps:cNvCnPr>
                            <wps:spPr bwMode="auto">
                              <a:xfrm>
                                <a:off x="20472" y="3268639"/>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660538529" name="AutoShape 376"/>
                            <wps:cNvCnPr>
                              <a:cxnSpLocks noChangeShapeType="1"/>
                            </wps:cNvCnPr>
                            <wps:spPr bwMode="auto">
                              <a:xfrm>
                                <a:off x="20472" y="4728949"/>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wgp>
                  </a:graphicData>
                </a:graphic>
              </wp:anchor>
            </w:drawing>
          </mc:Choice>
          <mc:Fallback>
            <w:pict>
              <v:group w14:anchorId="2ECC9B16" id="Group 75" o:spid="_x0000_s1410" style="position:absolute;margin-left:-11.25pt;margin-top:21.5pt;width:1104.25pt;height:634.3pt;z-index:252337152" coordsize="140237,80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">
                <v:group id="Group 67" o:spid="_x0000_s1411" style="position:absolute;width:140237;height:80554" coordsize="140237,80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">
                  <v:rect id="Rectangle: Rounded Corners 1" o:spid="_x0000_s1412" style="position:absolute;left:49883;top:4245;width:27851;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" strokecolor="#70ad47" strokeweight="1pt">
                    <v:textbox>
                      <w:txbxContent>
                        <w:p w14:paraId="382760EE" w14:textId="77777777" w:rsidR="00294A54" w:rsidRPr="00C951AE" w:rsidRDefault="00294A54" w:rsidP="00B9383F">
                          <w:pPr>
                            <w:jc w:val="center"/>
                            <w:rPr>
                              <w:sz w:val="20"/>
                              <w:szCs w:val="20"/>
                              <w:lang w:val="sr-Cyrl-RS"/>
                            </w:rPr>
                          </w:pPr>
                          <w:r w:rsidRPr="00C951AE">
                            <w:rPr>
                              <w:sz w:val="20"/>
                              <w:szCs w:val="20"/>
                              <w:lang w:val="sr-Cyrl-RS"/>
                            </w:rPr>
                            <w:t>УСПОСТАВЉЕНЕ ОСНОВЕ ДАЉЕГ РАЗВОЈА УПРАВЉАЧКЕ ОДГОВОРНОСТИ У ОРГАНИМА ЈАВНЕ УПРАВЕ</w:t>
                          </w:r>
                        </w:p>
                      </w:txbxContent>
                    </v:textbox>
                  </v:rect>
                  <v:rect id="Rectangle: Rounded Corners 5" o:spid="_x0000_s1413" style="position:absolute;left:81;top:47516;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" strokecolor="#333f50" strokeweight="1pt">
                    <v:stroke joinstyle="round"/>
                    <v:path arrowok="t"/>
                    <v:textbox>
                      <w:txbxContent>
                        <w:p w14:paraId="787C6B3F" w14:textId="77777777" w:rsidR="00294A54" w:rsidRPr="00C951AE" w:rsidRDefault="00294A54" w:rsidP="00B9383F">
                          <w:pPr>
                            <w:pStyle w:val="FrameContents"/>
                            <w:spacing w:before="0" w:after="0"/>
                            <w:rPr>
                              <w:rFonts w:cs="Times New Roman"/>
                              <w:color w:val="000000"/>
                              <w:sz w:val="20"/>
                              <w:szCs w:val="20"/>
                              <w:lang w:val="ru-RU"/>
                            </w:rPr>
                          </w:pPr>
                          <w:r w:rsidRPr="00C951AE">
                            <w:rPr>
                              <w:rFonts w:cs="Times New Roman"/>
                              <w:color w:val="000000"/>
                              <w:sz w:val="20"/>
                              <w:szCs w:val="20"/>
                              <w:lang w:val="sr-Cyrl-RS"/>
                            </w:rPr>
                            <w:t>Јачање капацитета службеника јавне управе у циљу унапређења јавности у раду органа јавне управе</w:t>
                          </w:r>
                        </w:p>
                        <w:p w14:paraId="582B369D" w14:textId="77777777" w:rsidR="00294A54" w:rsidRPr="002C4AEF" w:rsidRDefault="00294A54" w:rsidP="00B9383F">
                          <w:pPr>
                            <w:pStyle w:val="FrameContents"/>
                            <w:spacing w:before="0" w:after="0"/>
                            <w:jc w:val="left"/>
                            <w:rPr>
                              <w:color w:val="000000"/>
                              <w:lang w:val="sr-Cyrl-RS"/>
                            </w:rPr>
                          </w:pPr>
                        </w:p>
                      </w:txbxContent>
                    </v:textbox>
                  </v:rect>
                  <v:rect id="Rectangle 15" o:spid="_x0000_s1414" style="position:absolute;left:81;top:53476;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" strokecolor="#333f50" strokeweight="1pt">
                    <v:stroke joinstyle="round"/>
                    <v:path arrowok="t"/>
                    <v:textbox>
                      <w:txbxContent>
                        <w:p w14:paraId="489EA6FA" w14:textId="77777777" w:rsidR="00294A54" w:rsidRPr="00C951AE" w:rsidRDefault="00294A54" w:rsidP="00B9383F">
                          <w:pPr>
                            <w:pStyle w:val="FrameContents"/>
                            <w:spacing w:before="0" w:after="0"/>
                            <w:rPr>
                              <w:rFonts w:cs="Times New Roman"/>
                              <w:color w:val="000000"/>
                              <w:sz w:val="20"/>
                              <w:szCs w:val="20"/>
                              <w:lang w:val="ru-RU"/>
                            </w:rPr>
                          </w:pPr>
                          <w:r w:rsidRPr="00C951AE">
                            <w:rPr>
                              <w:rFonts w:cs="Times New Roman"/>
                              <w:color w:val="000000"/>
                              <w:sz w:val="20"/>
                              <w:szCs w:val="20"/>
                              <w:lang w:val="sr-Cyrl-RS"/>
                            </w:rPr>
                            <w:t>Израда и усвајање националних акционих планова у оквиру учешћа Републике Србије у Партнерству за отворену управу</w:t>
                          </w:r>
                        </w:p>
                        <w:p w14:paraId="0978A901" w14:textId="77777777" w:rsidR="00294A54" w:rsidRPr="002C4AEF" w:rsidRDefault="00294A54" w:rsidP="00B9383F">
                          <w:pPr>
                            <w:pStyle w:val="FrameContents"/>
                            <w:spacing w:before="0" w:after="0"/>
                            <w:jc w:val="left"/>
                            <w:rPr>
                              <w:color w:val="000000"/>
                              <w:lang w:val="sr-Cyrl-RS"/>
                            </w:rPr>
                          </w:pPr>
                          <w:r>
                            <w:rPr>
                              <w:rFonts w:cs="Times New Roman"/>
                              <w:color w:val="000000"/>
                              <w:lang w:val="sr-Cyrl-RS"/>
                            </w:rPr>
                            <w:t>ипрема студија о стручном усавршавању и оптимизацији пословних процеса у јавној управи, уз примену ИКТ</w:t>
                          </w:r>
                        </w:p>
                      </w:txbxContent>
                    </v:textbox>
                  </v:rect>
                  <v:rect id="Rectangle: Rounded Corners 5" o:spid="_x0000_s1415" style="position:absolute;left:81;top:60579;width:43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" strokecolor="#333f50" strokeweight="1pt">
                    <v:stroke joinstyle="round"/>
                    <v:path arrowok="t"/>
                    <v:textbox>
                      <w:txbxContent>
                        <w:p w14:paraId="71B7F979"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Јачање регулаторног оквира за унапређење одговорности и транспарентности у раду органа јавне власти</w:t>
                          </w:r>
                        </w:p>
                        <w:p w14:paraId="39EA98F5" w14:textId="77777777" w:rsidR="00294A54" w:rsidRPr="000F5907" w:rsidRDefault="00294A54" w:rsidP="00B9383F">
                          <w:pPr>
                            <w:pStyle w:val="FrameContents"/>
                            <w:spacing w:before="0" w:after="0" w:line="240" w:lineRule="auto"/>
                            <w:rPr>
                              <w:color w:val="000000"/>
                              <w:spacing w:val="-8"/>
                              <w:lang w:val="sr-Cyrl-RS"/>
                            </w:rPr>
                          </w:pPr>
                        </w:p>
                      </w:txbxContent>
                    </v:textbox>
                  </v:rect>
                  <v:rect id="Rectangle 10" o:spid="_x0000_s1416" style="position:absolute;left:81;top:68580;width:43199;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" strokecolor="#333f50" strokeweight="1pt">
                    <v:stroke joinstyle="round"/>
                    <v:path arrowok="t"/>
                    <v:textbox>
                      <w:txbxContent>
                        <w:p w14:paraId="6BD24E4F"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 xml:space="preserve">Јачање капацитета Повереника и других надлежних органа (Управна инспекција) за унапређење надзора над применом Закона о слободном приступу информацијама од јавног значаја </w:t>
                          </w:r>
                        </w:p>
                        <w:p w14:paraId="7E132628" w14:textId="77777777" w:rsidR="00294A54" w:rsidRPr="00916F96" w:rsidRDefault="00294A54" w:rsidP="00B9383F">
                          <w:pPr>
                            <w:pStyle w:val="FrameContents"/>
                            <w:spacing w:before="0" w:after="0"/>
                            <w:jc w:val="left"/>
                            <w:rPr>
                              <w:color w:val="000000"/>
                              <w:spacing w:val="-8"/>
                              <w:lang w:val="sr-Cyrl-RS"/>
                            </w:rPr>
                          </w:pPr>
                        </w:p>
                      </w:txbxContent>
                    </v:textbox>
                  </v:rect>
                  <v:rect id="Rectangle 11" o:spid="_x0000_s1417" style="position:absolute;left:81;width:43199;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" strokecolor="#333f50" strokeweight="1pt">
                    <v:stroke joinstyle="round"/>
                    <v:path arrowok="t"/>
                    <v:textbox>
                      <w:txbxContent>
                        <w:p w14:paraId="39A3FF08" w14:textId="77777777" w:rsidR="00294A54" w:rsidRPr="00691495"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Унапређење регулаторног оквира за управљачку одговорност, засновано на анализи постојећег стања и смерницама за дефинисање системских решења  у области управљачке одговорности  у органима јавне управе</w:t>
                          </w:r>
                        </w:p>
                      </w:txbxContent>
                    </v:textbox>
                  </v:rect>
                  <v:rect id="Rectangle: Rounded Corners 5" o:spid="_x0000_s1418" style="position:absolute;top:18777;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" strokecolor="#333f50" strokeweight="1pt">
                    <v:stroke joinstyle="round"/>
                    <v:path arrowok="t"/>
                    <v:textbox>
                      <w:txbxContent>
                        <w:p w14:paraId="1A73EB2D" w14:textId="77777777" w:rsidR="00294A54" w:rsidRPr="00C951AE" w:rsidRDefault="00294A54" w:rsidP="00B9383F">
                          <w:pPr>
                            <w:pStyle w:val="FrameContents"/>
                            <w:spacing w:before="0" w:after="0"/>
                            <w:rPr>
                              <w:rFonts w:cs="Times New Roman"/>
                              <w:color w:val="000000"/>
                              <w:spacing w:val="-10"/>
                              <w:sz w:val="20"/>
                              <w:szCs w:val="20"/>
                              <w:lang w:val="ru-RU"/>
                            </w:rPr>
                          </w:pPr>
                          <w:r w:rsidRPr="00C951AE">
                            <w:rPr>
                              <w:rFonts w:cs="Times New Roman"/>
                              <w:color w:val="000000"/>
                              <w:spacing w:val="-10"/>
                              <w:sz w:val="20"/>
                              <w:szCs w:val="20"/>
                              <w:lang w:val="sr-Cyrl-RS"/>
                            </w:rPr>
                            <w:t>Спровођење пилот пројекта у циљу унапређења механизма за управљање према учинку органа јавне управе</w:t>
                          </w:r>
                        </w:p>
                        <w:p w14:paraId="6C11CCDA" w14:textId="77777777" w:rsidR="00294A54" w:rsidRPr="003273A0" w:rsidRDefault="00294A54" w:rsidP="00B9383F">
                          <w:pPr>
                            <w:pStyle w:val="FrameContents"/>
                            <w:spacing w:before="0" w:after="0"/>
                            <w:jc w:val="left"/>
                            <w:rPr>
                              <w:color w:val="000000"/>
                              <w:spacing w:val="-8"/>
                              <w:lang w:val="sr-Cyrl-RS"/>
                            </w:rPr>
                          </w:pPr>
                        </w:p>
                      </w:txbxContent>
                    </v:textbox>
                  </v:rect>
                  <v:rect id="Rectangle 17" o:spid="_x0000_s1419" style="position:absolute;top:24737;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" strokecolor="#333f50" strokeweight="1pt">
                    <v:stroke joinstyle="round"/>
                    <v:path arrowok="t"/>
                    <v:textbox>
                      <w:txbxContent>
                        <w:p w14:paraId="6ED65D69" w14:textId="77777777" w:rsidR="00294A54" w:rsidRPr="00C951AE" w:rsidRDefault="00294A54" w:rsidP="00B9383F">
                          <w:pPr>
                            <w:pStyle w:val="FrameContents"/>
                            <w:spacing w:before="0" w:after="0"/>
                            <w:rPr>
                              <w:rFonts w:cs="Times New Roman"/>
                              <w:color w:val="000000"/>
                              <w:spacing w:val="-10"/>
                              <w:sz w:val="20"/>
                              <w:szCs w:val="20"/>
                              <w:lang w:val="ru-RU"/>
                            </w:rPr>
                          </w:pPr>
                          <w:r w:rsidRPr="00C951AE">
                            <w:rPr>
                              <w:rFonts w:cs="Times New Roman"/>
                              <w:color w:val="000000"/>
                              <w:spacing w:val="-10"/>
                              <w:sz w:val="20"/>
                              <w:szCs w:val="20"/>
                              <w:lang w:val="sr-Cyrl-RS"/>
                            </w:rPr>
                            <w:t>Јачање капацитета руководилаца и службеника јавне управе, на тему примене јединствене методологије за управљање учинком</w:t>
                          </w:r>
                        </w:p>
                        <w:p w14:paraId="30CA6CD9" w14:textId="77777777" w:rsidR="00294A54" w:rsidRPr="00E80A24" w:rsidRDefault="00294A54" w:rsidP="00B9383F">
                          <w:pPr>
                            <w:pStyle w:val="FrameContents"/>
                            <w:spacing w:before="0" w:after="0"/>
                            <w:jc w:val="left"/>
                            <w:rPr>
                              <w:color w:val="000000"/>
                              <w:spacing w:val="-4"/>
                              <w:lang w:val="sr-Cyrl-RS"/>
                            </w:rPr>
                          </w:pPr>
                        </w:p>
                      </w:txbxContent>
                    </v:textbox>
                  </v:rect>
                  <v:rect id="Rectangle: Rounded Corners 5" o:spid="_x0000_s1420" style="position:absolute;top:13226;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" strokecolor="#333f50" strokeweight="1pt">
                    <v:stroke joinstyle="round"/>
                    <v:path arrowok="t"/>
                    <v:textbox>
                      <w:txbxContent>
                        <w:p w14:paraId="0B2F4AF0" w14:textId="77777777" w:rsidR="00294A54" w:rsidRPr="00C951AE" w:rsidRDefault="00294A54" w:rsidP="00B9383F">
                          <w:pPr>
                            <w:pStyle w:val="FrameContents"/>
                            <w:spacing w:before="0" w:after="0"/>
                            <w:rPr>
                              <w:rFonts w:cs="Times New Roman"/>
                              <w:color w:val="000000"/>
                              <w:sz w:val="20"/>
                              <w:szCs w:val="20"/>
                              <w:lang w:val="ru-RU"/>
                            </w:rPr>
                          </w:pPr>
                          <w:r w:rsidRPr="00C951AE">
                            <w:rPr>
                              <w:rFonts w:cs="Times New Roman"/>
                              <w:color w:val="000000"/>
                              <w:sz w:val="20"/>
                              <w:szCs w:val="20"/>
                              <w:lang w:val="sr-Cyrl-RS"/>
                            </w:rPr>
                            <w:t>Јачање капацитета руководилаца у органима јавне управе за примену принципа управљачке одговорности</w:t>
                          </w:r>
                        </w:p>
                        <w:p w14:paraId="305A7E94" w14:textId="77777777" w:rsidR="00294A54" w:rsidRPr="002C4AEF" w:rsidRDefault="00294A54" w:rsidP="00B9383F">
                          <w:pPr>
                            <w:pStyle w:val="FrameContents"/>
                            <w:spacing w:before="0" w:after="0"/>
                            <w:jc w:val="left"/>
                            <w:rPr>
                              <w:color w:val="000000"/>
                              <w:lang w:val="sr-Cyrl-RS"/>
                            </w:rPr>
                          </w:pPr>
                        </w:p>
                      </w:txbxContent>
                    </v:textbox>
                  </v:rect>
                  <v:rect id="Rectangle: Rounded Corners 5" o:spid="_x0000_s1421" style="position:absolute;top:29881;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" strokecolor="#333f50" strokeweight="1pt">
                    <v:stroke joinstyle="round"/>
                    <v:path arrowok="t"/>
                    <v:textbox>
                      <w:txbxContent>
                        <w:p w14:paraId="6FE6BCE7"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 xml:space="preserve">Унапређење регулаторног оквира за управљање према учинку у јавној управи </w:t>
                          </w:r>
                        </w:p>
                        <w:p w14:paraId="01E9E4CE" w14:textId="77777777" w:rsidR="00294A54" w:rsidRPr="006561F9" w:rsidRDefault="00294A54" w:rsidP="00B9383F">
                          <w:pPr>
                            <w:pStyle w:val="FrameContents"/>
                            <w:spacing w:before="0" w:after="0"/>
                            <w:jc w:val="left"/>
                            <w:rPr>
                              <w:color w:val="000000"/>
                              <w:spacing w:val="-8"/>
                              <w:lang w:val="sr-Cyrl-RS"/>
                            </w:rPr>
                          </w:pPr>
                        </w:p>
                      </w:txbxContent>
                    </v:textbox>
                  </v:rect>
                  <v:rect id="Rectangle 16" o:spid="_x0000_s1422" style="position:absolute;top:7756;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" strokecolor="#333f50" strokeweight="1pt">
                    <v:stroke joinstyle="round"/>
                    <v:path arrowok="t"/>
                    <v:textbox>
                      <w:txbxContent>
                        <w:p w14:paraId="3AEFE3FB" w14:textId="77777777" w:rsidR="00294A54" w:rsidRPr="00C951AE" w:rsidRDefault="00294A54" w:rsidP="00B9383F">
                          <w:pPr>
                            <w:pStyle w:val="FrameContents"/>
                            <w:rPr>
                              <w:rFonts w:cs="Times New Roman"/>
                              <w:color w:val="000000"/>
                              <w:sz w:val="20"/>
                              <w:szCs w:val="20"/>
                              <w:lang w:val="en-GB"/>
                            </w:rPr>
                          </w:pPr>
                          <w:r w:rsidRPr="0007427E">
                            <w:rPr>
                              <w:rFonts w:cs="Times New Roman"/>
                              <w:color w:val="000000"/>
                              <w:sz w:val="20"/>
                              <w:szCs w:val="20"/>
                              <w:lang w:val="sr-Cyrl-RS"/>
                            </w:rPr>
                            <w:t>Успостављање Регистра носилаца јавних овлашћења</w:t>
                          </w:r>
                        </w:p>
                        <w:p w14:paraId="2009DECF" w14:textId="77777777" w:rsidR="00294A54" w:rsidRPr="002C4AEF" w:rsidRDefault="00294A54" w:rsidP="00B9383F">
                          <w:pPr>
                            <w:pStyle w:val="FrameContents"/>
                            <w:spacing w:before="0" w:after="0"/>
                            <w:jc w:val="left"/>
                            <w:rPr>
                              <w:color w:val="000000"/>
                              <w:lang w:val="sr-Cyrl-RS"/>
                            </w:rPr>
                          </w:pPr>
                        </w:p>
                      </w:txbxContent>
                    </v:textbox>
                  </v:rect>
                  <v:rect id="Rectangle 12" o:spid="_x0000_s1423" style="position:absolute;top:35269;width:43199;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" strokecolor="#333f50" strokeweight="1pt">
                    <v:stroke joinstyle="round"/>
                    <v:path arrowok="t"/>
                    <v:textbox>
                      <w:txbxContent>
                        <w:p w14:paraId="0E19F531"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 xml:space="preserve">Израда докумената која за циљ имају унапређење етичких стандарда и механизама праћења спровођења правила етичког понашања државних службеника </w:t>
                          </w:r>
                        </w:p>
                        <w:p w14:paraId="14DFFFB1" w14:textId="77777777" w:rsidR="00294A54" w:rsidRPr="006561F9" w:rsidRDefault="00294A54" w:rsidP="00B9383F">
                          <w:pPr>
                            <w:pStyle w:val="FrameContents"/>
                            <w:spacing w:before="0" w:after="0"/>
                            <w:jc w:val="left"/>
                            <w:rPr>
                              <w:color w:val="000000"/>
                              <w:spacing w:val="-8"/>
                              <w:lang w:val="sr-Cyrl-RS"/>
                            </w:rPr>
                          </w:pPr>
                        </w:p>
                      </w:txbxContent>
                    </v:textbox>
                  </v:rect>
                  <v:rect id="Rectangle 13" o:spid="_x0000_s1424" style="position:absolute;top:41964;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" strokecolor="#333f50" strokeweight="1pt">
                    <v:stroke joinstyle="round"/>
                    <v:path arrowok="t"/>
                    <v:textbox>
                      <w:txbxContent>
                        <w:p w14:paraId="50921DFD" w14:textId="77777777" w:rsidR="00294A54" w:rsidRPr="00C951AE" w:rsidRDefault="00294A54" w:rsidP="00B9383F">
                          <w:pPr>
                            <w:pStyle w:val="FrameContents"/>
                            <w:spacing w:before="0" w:after="0"/>
                            <w:rPr>
                              <w:rFonts w:cs="Times New Roman"/>
                              <w:color w:val="000000"/>
                              <w:spacing w:val="-8"/>
                              <w:sz w:val="20"/>
                              <w:szCs w:val="20"/>
                              <w:lang w:val="ru-RU"/>
                            </w:rPr>
                          </w:pPr>
                          <w:r w:rsidRPr="00C951AE">
                            <w:rPr>
                              <w:rFonts w:cs="Times New Roman"/>
                              <w:color w:val="000000"/>
                              <w:spacing w:val="-8"/>
                              <w:sz w:val="20"/>
                              <w:szCs w:val="20"/>
                              <w:lang w:val="sr-Cyrl-RS"/>
                            </w:rPr>
                            <w:t>Спровођење пилот пројекта одређивања службеника за етику и интегритет у одабраном броју органа јавне управе</w:t>
                          </w:r>
                        </w:p>
                        <w:p w14:paraId="10954F00" w14:textId="77777777" w:rsidR="00294A54" w:rsidRPr="006561F9" w:rsidRDefault="00294A54" w:rsidP="00B9383F">
                          <w:pPr>
                            <w:pStyle w:val="FrameContents"/>
                            <w:spacing w:before="0" w:after="0"/>
                            <w:jc w:val="left"/>
                            <w:rPr>
                              <w:color w:val="000000"/>
                              <w:spacing w:val="-8"/>
                              <w:lang w:val="sr-Cyrl-RS"/>
                            </w:rPr>
                          </w:pPr>
                        </w:p>
                      </w:txbxContent>
                    </v:textbox>
                  </v:rect>
                  <v:rect id="Rectangle: Rounded Corners 1" o:spid="_x0000_s1425" style="position:absolute;left:49883;top:24329;width:27934;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" strokecolor="#70ad47" strokeweight="1pt">
                    <v:textbox>
                      <w:txbxContent>
                        <w:p w14:paraId="0437F859" w14:textId="77777777" w:rsidR="00294A54" w:rsidRPr="00C951AE" w:rsidRDefault="00294A54" w:rsidP="00B9383F">
                          <w:pPr>
                            <w:jc w:val="center"/>
                            <w:rPr>
                              <w:sz w:val="20"/>
                              <w:szCs w:val="20"/>
                              <w:lang w:val="sr-Cyrl-RS"/>
                            </w:rPr>
                          </w:pPr>
                          <w:r w:rsidRPr="00C951AE">
                            <w:rPr>
                              <w:sz w:val="20"/>
                              <w:szCs w:val="20"/>
                              <w:lang w:val="sr-Cyrl-RS"/>
                            </w:rPr>
                            <w:t>УНАПРЕЂЕНИ МЕХАНИЗМИ И ОЈАЧАНИ КАПАЦИТЕТИ ЗА УПРАВЉАЊЕ ПРЕМА УЧИНКУ ОРГАНА ЈАВНЕ УПРАВЕ</w:t>
                          </w:r>
                        </w:p>
                      </w:txbxContent>
                    </v:textbox>
                  </v:rect>
                  <v:rect id="Rectangle: Rounded Corners 1" o:spid="_x0000_s1426" style="position:absolute;left:49883;top:59599;width:27934;height:7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" strokecolor="#70ad47" strokeweight="1pt">
                    <v:textbox>
                      <w:txbxContent>
                        <w:p w14:paraId="7AF27484" w14:textId="77777777" w:rsidR="00294A54" w:rsidRPr="00C951AE" w:rsidRDefault="00294A54" w:rsidP="00B9383F">
                          <w:pPr>
                            <w:jc w:val="center"/>
                            <w:rPr>
                              <w:sz w:val="20"/>
                              <w:szCs w:val="20"/>
                              <w:lang w:val="sr-Cyrl-RS"/>
                            </w:rPr>
                          </w:pPr>
                          <w:r w:rsidRPr="00C951AE">
                            <w:rPr>
                              <w:sz w:val="20"/>
                              <w:szCs w:val="20"/>
                              <w:lang w:val="sr-Cyrl-RS"/>
                            </w:rPr>
                            <w:t>ОЈАЧАН РЕГУЛАТОРНИ ОКВИР ЗА УНАПРЕЂЕЊЕ ОДГОВОРНОСТИ И ТРАНСПАРЕНТНОСТИ У РАДУ ОРГАНА ЈАВНЕ ВЛАСТИ</w:t>
                          </w:r>
                        </w:p>
                      </w:txbxContent>
                    </v:textbox>
                  </v:rect>
                  <v:rect id="Rectangle: Rounded Corners 1" o:spid="_x0000_s1427" style="position:absolute;left:49883;top:12409;width:27851;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" strokecolor="#70ad47" strokeweight="1pt">
                    <v:textbox>
                      <w:txbxContent>
                        <w:p w14:paraId="64F4EB93" w14:textId="77777777" w:rsidR="00294A54" w:rsidRPr="00C951AE" w:rsidRDefault="00294A54" w:rsidP="00B9383F">
                          <w:pPr>
                            <w:ind w:right="-36"/>
                            <w:jc w:val="center"/>
                            <w:rPr>
                              <w:spacing w:val="-4"/>
                              <w:sz w:val="20"/>
                              <w:szCs w:val="20"/>
                              <w:lang w:val="sr-Cyrl-RS"/>
                            </w:rPr>
                          </w:pPr>
                          <w:r w:rsidRPr="00C951AE">
                            <w:rPr>
                              <w:spacing w:val="-4"/>
                              <w:sz w:val="20"/>
                              <w:szCs w:val="20"/>
                            </w:rPr>
                            <w:t>OJ</w:t>
                          </w:r>
                          <w:r w:rsidRPr="00C951AE">
                            <w:rPr>
                              <w:spacing w:val="-4"/>
                              <w:sz w:val="20"/>
                              <w:szCs w:val="20"/>
                              <w:lang w:val="sr-Cyrl-RS"/>
                            </w:rPr>
                            <w:t>АЧАНИ КАПАЦИТЕТИ РУКОВОДИЛАЦА У ОРГАНИМА ЈАВНЕ УПРАВЕ ЗА ПРИМЕНУ ПРИНЦИПА УПРАВЉАЧКЕ ОДГОВОРНОСТИ</w:t>
                          </w:r>
                        </w:p>
                      </w:txbxContent>
                    </v:textbox>
                  </v:rect>
                  <v:rect id="Rectangle: Rounded Corners 1" o:spid="_x0000_s1428" style="position:absolute;left:49883;top:36820;width:27934;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" strokecolor="#70ad47" strokeweight="1pt">
                    <v:textbox>
                      <w:txbxContent>
                        <w:p w14:paraId="0FE7B135" w14:textId="77777777" w:rsidR="00294A54" w:rsidRPr="00C951AE" w:rsidRDefault="00294A54" w:rsidP="00B9383F">
                          <w:pPr>
                            <w:jc w:val="center"/>
                            <w:rPr>
                              <w:sz w:val="20"/>
                              <w:szCs w:val="20"/>
                              <w:lang w:val="sr-Cyrl-RS"/>
                            </w:rPr>
                          </w:pPr>
                          <w:r w:rsidRPr="00C951AE">
                            <w:rPr>
                              <w:sz w:val="20"/>
                              <w:szCs w:val="20"/>
                              <w:lang w:val="sr-Cyrl-RS"/>
                            </w:rPr>
                            <w:t>УНАПРЕЂЕНИ ЕТИЧКИ СТАНДАРДИ И МЕХАНИЗМИ ЗА ПРАЋЕЊЕ ЕТИЧКОГ ПОНАШАЊА ДРЖАВНИХ СЛУЖБЕНИКА</w:t>
                          </w:r>
                        </w:p>
                      </w:txbxContent>
                    </v:textbox>
                  </v:rect>
                  <v:rect id="Rectangle: Rounded Corners 1" o:spid="_x0000_s1429" style="position:absolute;left:49883;top:68743;width:27934;height:118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" strokecolor="#70ad47" strokeweight="1pt">
                    <v:textbox>
                      <w:txbxContent>
                        <w:p w14:paraId="1AC58E0C" w14:textId="77777777" w:rsidR="00294A54" w:rsidRPr="00C951AE" w:rsidRDefault="00294A54" w:rsidP="00B9383F">
                          <w:pPr>
                            <w:jc w:val="center"/>
                            <w:rPr>
                              <w:sz w:val="20"/>
                              <w:szCs w:val="20"/>
                              <w:lang w:val="sr-Cyrl-RS"/>
                            </w:rPr>
                          </w:pPr>
                          <w:r w:rsidRPr="00C951AE">
                            <w:rPr>
                              <w:sz w:val="20"/>
                              <w:szCs w:val="20"/>
                              <w:lang w:val="sr-Cyrl-RS"/>
                            </w:rPr>
                            <w:t>УНАПРЕЂЕН НАДЗОР НАД ПРИМЕНОМ ЗАКОНА О СЛОБОДНОМ ПРИСТУПУ ИНФОРМАЦИЈАМА ОД ЈАВНОГ ЗНАЧАЈА КРОЗ ОЈАЧАНЕ КАПАЦИТЕТЕ ПОВЕРЕНИКА И ДРУГИХ НАДЛЕЖНИХ ОРГАНА (УПРАВНА ИНСПЕКЦИЈА)</w:t>
                          </w:r>
                        </w:p>
                      </w:txbxContent>
                    </v:textbox>
                  </v:rect>
                  <v:rect id="Rectangle: Rounded Corners 1" o:spid="_x0000_s1430" style="position:absolute;left:83602;top:29718;width:26282;height:7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" strokecolor="#333f50" strokeweight="1pt">
                    <v:textbox>
                      <w:txbxContent>
                        <w:p w14:paraId="6C032D73" w14:textId="77777777" w:rsidR="00294A54" w:rsidRPr="00C951AE" w:rsidRDefault="00294A54" w:rsidP="00B9383F">
                          <w:pPr>
                            <w:jc w:val="center"/>
                            <w:rPr>
                              <w:b/>
                              <w:bCs/>
                              <w:color w:val="323E4F" w:themeColor="text2" w:themeShade="BF"/>
                              <w:sz w:val="20"/>
                              <w:szCs w:val="20"/>
                              <w:lang w:val="sr-Cyrl-RS"/>
                            </w:rPr>
                          </w:pPr>
                          <w:r w:rsidRPr="00C951AE">
                            <w:rPr>
                              <w:b/>
                              <w:bCs/>
                              <w:color w:val="323E4F" w:themeColor="text2" w:themeShade="BF"/>
                              <w:sz w:val="20"/>
                              <w:szCs w:val="20"/>
                              <w:lang w:val="sr-Cyrl-RS"/>
                            </w:rPr>
                            <w:t>ТРАНСПАРЕНТНО ОБЈАВЉИВАЊЕ ПОДАТАКА У ПОСЕДУ ОРГАНА ЈАВНЕ УПРАВЕ КРАЈЊИМ КОРИСНИЦИМА</w:t>
                          </w:r>
                        </w:p>
                      </w:txbxContent>
                    </v:textbox>
                  </v:rect>
                  <v:rect id="Rectangle: Rounded Corners 1" o:spid="_x0000_s1431" style="position:absolute;left:83602;top:43434;width:26282;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" strokecolor="#333f50" strokeweight="1pt">
                    <v:textbox>
                      <w:txbxContent>
                        <w:p w14:paraId="27D2FEF5" w14:textId="77777777" w:rsidR="00294A54" w:rsidRPr="00C951AE" w:rsidRDefault="00294A54" w:rsidP="00B9383F">
                          <w:pPr>
                            <w:jc w:val="center"/>
                            <w:rPr>
                              <w:b/>
                              <w:bCs/>
                              <w:color w:val="323E4F" w:themeColor="text2" w:themeShade="BF"/>
                              <w:sz w:val="20"/>
                              <w:szCs w:val="20"/>
                              <w:lang w:val="sr-Cyrl-RS"/>
                            </w:rPr>
                          </w:pPr>
                          <w:r w:rsidRPr="00C951AE">
                            <w:rPr>
                              <w:b/>
                              <w:bCs/>
                              <w:color w:val="323E4F" w:themeColor="text2" w:themeShade="BF"/>
                              <w:sz w:val="20"/>
                              <w:szCs w:val="20"/>
                              <w:lang w:val="sr-Cyrl-RS"/>
                            </w:rPr>
                            <w:t>ЈАВНА УПРАВА ИМА ПОВЕЋАН НИВО ОДГОВОРНОСТИ НА СВИМ НИВОИМА ВЛАСТИ</w:t>
                          </w:r>
                        </w:p>
                      </w:txbxContent>
                    </v:textbox>
                  </v:rect>
                  <v:rect id="Rectangle: Rounded Corners 1" o:spid="_x0000_s1432" style="position:absolute;left:115034;top:34616;width:25203;height:9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" strokecolor="#333f50" strokeweight="1pt">
                    <v:textbox>
                      <w:txbxContent>
                        <w:p w14:paraId="618D675B" w14:textId="77777777" w:rsidR="00294A54" w:rsidRPr="00C951AE" w:rsidRDefault="00294A54" w:rsidP="00B9383F">
                          <w:pPr>
                            <w:jc w:val="center"/>
                            <w:rPr>
                              <w:b/>
                              <w:bCs/>
                              <w:color w:val="323E4F" w:themeColor="text2" w:themeShade="BF"/>
                            </w:rPr>
                          </w:pPr>
                          <w:r w:rsidRPr="00C951AE">
                            <w:rPr>
                              <w:b/>
                              <w:bCs/>
                              <w:color w:val="323E4F" w:themeColor="text2" w:themeShade="BF"/>
                              <w:lang w:val="sr-Cyrl-RS"/>
                            </w:rPr>
                            <w:t xml:space="preserve">ЈАВНА УПРАВА ТРАНСПАРЕНТНИЈЕ И ОДГОВОРНИЈЕ ОБАВЉА СВОЈЕ НАДЛЕЖНОСТИ </w:t>
                          </w:r>
                        </w:p>
                        <w:p w14:paraId="08C30BCB" w14:textId="77777777" w:rsidR="00294A54" w:rsidRPr="00841201" w:rsidRDefault="00294A54" w:rsidP="00B9383F">
                          <w:pPr>
                            <w:jc w:val="center"/>
                            <w:rPr>
                              <w:rFonts w:ascii="Open Sans" w:hAnsi="Open Sans" w:cs="Open Sans"/>
                              <w:b/>
                              <w:bCs/>
                              <w:color w:val="323E4F" w:themeColor="text2" w:themeShade="BF"/>
                              <w:lang w:val="sr-Cyrl-RS"/>
                            </w:rPr>
                          </w:pPr>
                        </w:p>
                      </w:txbxContent>
                    </v:textbox>
                  </v:rect>
                  <v:rect id="Rectangle: Rounded Corners 1" o:spid="_x0000_s1433" style="position:absolute;left:49883;top:44740;width:27934;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" strokecolor="#70ad47" strokeweight="1pt">
                    <v:textbox>
                      <w:txbxContent>
                        <w:p w14:paraId="746B9016" w14:textId="77777777" w:rsidR="00294A54" w:rsidRPr="00C951AE" w:rsidRDefault="00294A54" w:rsidP="00B9383F">
                          <w:pPr>
                            <w:jc w:val="center"/>
                            <w:rPr>
                              <w:sz w:val="20"/>
                              <w:szCs w:val="20"/>
                              <w:lang w:val="sr-Cyrl-RS"/>
                            </w:rPr>
                          </w:pPr>
                          <w:r w:rsidRPr="00C951AE">
                            <w:rPr>
                              <w:sz w:val="20"/>
                              <w:szCs w:val="20"/>
                              <w:lang w:val="sr-Cyrl-RS"/>
                            </w:rPr>
                            <w:t>ОЈАЧАНИ КАПАЦИТЕТИ СЛУЖБЕНИКА ЈАВНЕ УПРАВЕ ЗА УНАПРЕЂЕЊЕ ЈАВНОСТИ У РАДУ</w:t>
                          </w:r>
                        </w:p>
                      </w:txbxContent>
                    </v:textbox>
                  </v:rect>
                  <v:rect id="Rectangle: Rounded Corners 1" o:spid="_x0000_s1434" style="position:absolute;left:49965;top:51761;width:27934;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" strokecolor="#70ad47" strokeweight="1pt">
                    <v:textbox>
                      <w:txbxContent>
                        <w:p w14:paraId="1974254C" w14:textId="77777777" w:rsidR="00294A54" w:rsidRPr="00C951AE" w:rsidRDefault="00294A54" w:rsidP="00B9383F">
                          <w:pPr>
                            <w:ind w:right="-162"/>
                            <w:jc w:val="center"/>
                            <w:rPr>
                              <w:sz w:val="20"/>
                              <w:szCs w:val="20"/>
                              <w:lang w:val="sr-Cyrl-RS"/>
                            </w:rPr>
                          </w:pPr>
                          <w:r w:rsidRPr="00C951AE">
                            <w:rPr>
                              <w:sz w:val="20"/>
                              <w:szCs w:val="20"/>
                              <w:lang w:val="sr-Cyrl-RS"/>
                            </w:rPr>
                            <w:t>НАЦИОНАЛНИ АКЦИОНИ ПЛАНОВИ ДОНЕТИ У ОКВИРУ УЧЕШЋА РС У ПОУ ИСПУЊАВАЈУ СТАНДАРДЕ ИНИЦИЈАТИВЕ</w:t>
                          </w:r>
                        </w:p>
                      </w:txbxContent>
                    </v:textbox>
                  </v:rect>
                </v:group>
                <v:group id="Group 74" o:spid="_x0000_s1435" style="position:absolute;left:43254;top:3801;width:68359;height:72770" coordsize="68359,72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">
                  <v:group id="Group 73" o:spid="_x0000_s1436" style="position:absolute;left:37667;top:28933;width:30692;height:13646" coordsize="30691,13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">
                    <v:shape id="AutoShape 352" o:spid="_x0000_s1437" type="#_x0000_t32" style="position:absolute;width:2692;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" strokecolor="#333f50"/>
                    <v:shape id="AutoShape 353" o:spid="_x0000_s1438" type="#_x0000_t32" style="position:absolute;left:76;top:13454;width:2692;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" strokecolor="#333f50"/>
                    <v:shape id="AutoShape 354" o:spid="_x0000_s1439" type="#_x0000_t32" style="position:absolute;left:29020;top:47;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" strokecolor="#333f50"/>
                    <v:shape id="AutoShape 355" o:spid="_x0000_s1440" type="#_x0000_t32" style="position:absolute;left:29069;top:13646;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" strokecolor="#333f50"/>
                    <v:shape id="AutoShape 356" o:spid="_x0000_s1441" type="#_x0000_t32" style="position:absolute;left:30590;top:117;width:101;height:134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" strokecolor="#333f50"/>
                  </v:group>
                  <v:group id="Group 71" o:spid="_x0000_s1442" style="position:absolute;width:6754;height:67624" coordsize="6754,67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">
                    <v:group id="Group 68" o:spid="_x0000_s1443" style="position:absolute;width:6626;height:6693" coordsize="6626,6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">
                      <v:shape id="AutoShape 271" o:spid="_x0000_s1444"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" strokecolor="#333f50"/>
                      <v:shape id="AutoShape 272" o:spid="_x0000_s1445" type="#_x0000_t32" style="position:absolute;top:6687;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" strokecolor="#333f50"/>
                      <v:shape id="AutoShape 273" o:spid="_x0000_s1446" type="#_x0000_t32" style="position:absolute;left:3275;width:0;height:66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" strokecolor="#333f50"/>
                      <v:shape id="AutoShape 274" o:spid="_x0000_s1447" type="#_x0000_t32" style="position:absolute;left:3343;top:3480;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" strokecolor="#333f50"/>
                    </v:group>
                    <v:group id="Group 69" o:spid="_x0000_s1448" style="position:absolute;top:11464;width:6686;height:17885" coordsize="6686,178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">
                      <v:shape id="AutoShape 275" o:spid="_x0000_s1449" type="#_x0000_t32" style="position:absolute;width:66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" strokecolor="#333f50"/>
                      <v:shape id="AutoShape 279" o:spid="_x0000_s1450" type="#_x0000_t32" style="position:absolute;top:5663;width:328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" strokecolor="#333f50"/>
                      <v:shape id="AutoShape 280" o:spid="_x0000_s1451" type="#_x0000_t32" style="position:absolute;top:12146;width:66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" strokecolor="#333f50"/>
                      <v:shape id="AutoShape 281" o:spid="_x0000_s1452" type="#_x0000_t32" style="position:absolute;top:17878;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" strokecolor="#333f50"/>
                    </v:group>
                    <v:group id="Group 70" o:spid="_x0000_s1453" style="position:absolute;top:32481;width:6754;height:35143" coordsize="6754,35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">
                      <v:shape id="AutoShape 284" o:spid="_x0000_s1454" type="#_x0000_t32" style="position:absolute;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" strokecolor="#333f50"/>
                      <v:shape id="AutoShape 285" o:spid="_x0000_s1455" type="#_x0000_t32" style="position:absolute;top:6755;width:328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" strokecolor="#333f50"/>
                      <v:shape id="AutoShape 286" o:spid="_x0000_s1456" type="#_x0000_t32" style="position:absolute;left:3275;top:136;width:0;height:67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" strokecolor="#333f50"/>
                      <v:shape id="AutoShape 293" o:spid="_x0000_s1457" type="#_x0000_t32" style="position:absolute;top:35142;width:66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" strokecolor="#333f50"/>
                      <v:shape id="AutoShape 293" o:spid="_x0000_s1458" type="#_x0000_t32" style="position:absolute;left:68;top:26476;width:66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" strokecolor="#333f50"/>
                      <v:shape id="AutoShape 293" o:spid="_x0000_s1459" type="#_x0000_t32" style="position:absolute;top:13033;width:66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" strokecolor="#333f50"/>
                      <v:shape id="AutoShape 293" o:spid="_x0000_s1460" type="#_x0000_t32" style="position:absolute;top:19243;width:66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" strokecolor="#333f50"/>
                    </v:group>
                  </v:group>
                  <v:group id="Group 72" o:spid="_x0000_s1461" style="position:absolute;left:34528;top:3002;width:3386;height:69767" coordsize="3386,69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">
                    <v:shape id="AutoShape 372" o:spid="_x0000_s1462" type="#_x0000_t32" style="position:absolute;left:3207;width:76;height:697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" strokecolor="#92d050"/>
                    <v:shape id="AutoShape 373" o:spid="_x0000_s1463" type="#_x0000_t32" style="position:absolute;top:68;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" strokecolor="#92d050"/>
                    <v:shape id="AutoShape 375" o:spid="_x0000_s1464" type="#_x0000_t32" style="position:absolute;left:68;top:19857;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" strokecolor="#92d050"/>
                    <v:shape id="AutoShape 376" o:spid="_x0000_s1465" type="#_x0000_t32" style="position:absolute;left:68;top:41557;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" strokecolor="#92d050"/>
                    <v:shape id="AutoShape 377" o:spid="_x0000_s1466" type="#_x0000_t32" style="position:absolute;left:68;top:55887;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" strokecolor="#92d050"/>
                    <v:shape id="AutoShape 378" o:spid="_x0000_s1467" type="#_x0000_t32" style="position:absolute;left:136;top:69740;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" strokecolor="#92d050"/>
                    <v:shape id="AutoShape 375" o:spid="_x0000_s1468" type="#_x0000_t32" style="position:absolute;left:204;top:32686;width:31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" strokecolor="#92d050"/>
                    <v:shape id="AutoShape 376" o:spid="_x0000_s1469" type="#_x0000_t32" style="position:absolute;left:204;top:47289;width:31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" strokecolor="#92d050"/>
                  </v:group>
                </v:group>
              </v:group>
            </w:pict>
          </mc:Fallback>
        </mc:AlternateContent>
      </w:r>
    </w:p>
    <w:p w14:paraId="483F6572"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323AC7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A9C3A34"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6671C916" w14:textId="77777777" w:rsidR="00B9383F" w:rsidRPr="00CB5FE7" w:rsidRDefault="00B9383F" w:rsidP="00B9383F">
      <w:pPr>
        <w:tabs>
          <w:tab w:val="left" w:pos="7200"/>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363C35EC" w14:textId="77777777" w:rsidR="00B9383F" w:rsidRPr="00CB5FE7" w:rsidRDefault="00B9383F" w:rsidP="00B9383F">
      <w:pPr>
        <w:spacing w:after="160" w:line="259" w:lineRule="auto"/>
        <w:jc w:val="center"/>
        <w:rPr>
          <w:rFonts w:eastAsiaTheme="minorHAnsi"/>
          <w:kern w:val="2"/>
          <w:sz w:val="18"/>
          <w:szCs w:val="18"/>
          <w:lang w:val="sr-Cyrl-RS" w:eastAsia="en-US"/>
          <w14:ligatures w14:val="standardContextual"/>
        </w:rPr>
      </w:pPr>
    </w:p>
    <w:p w14:paraId="3EED6BE9"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3551A6EE" w14:textId="77777777" w:rsidR="00B9383F" w:rsidRPr="00CB5FE7" w:rsidRDefault="00B9383F" w:rsidP="00B9383F">
      <w:pPr>
        <w:tabs>
          <w:tab w:val="left" w:pos="7570"/>
        </w:tabs>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36128" behindDoc="0" locked="0" layoutInCell="1" allowOverlap="1" wp14:anchorId="46580FAA" wp14:editId="3B5DCB8B">
                <wp:simplePos x="0" y="0"/>
                <wp:positionH relativeFrom="column">
                  <wp:posOffset>7638415</wp:posOffset>
                </wp:positionH>
                <wp:positionV relativeFrom="paragraph">
                  <wp:posOffset>88190</wp:posOffset>
                </wp:positionV>
                <wp:extent cx="318135" cy="635"/>
                <wp:effectExtent l="0" t="0" r="24765" b="37465"/>
                <wp:wrapNone/>
                <wp:docPr id="1539074758" name="AutoShape 3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E88FF5" id="AutoShape 374" o:spid="_x0000_s1026" type="#_x0000_t32" style="position:absolute;margin-left:601.45pt;margin-top:6.95pt;width:25.05pt;height:.05pt;z-index:25233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" strokecolor="#92d050"/>
            </w:pict>
          </mc:Fallback>
        </mc:AlternateContent>
      </w:r>
    </w:p>
    <w:p w14:paraId="187DD7C6"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2ECB7C35"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33056" behindDoc="0" locked="0" layoutInCell="1" allowOverlap="1" wp14:anchorId="185664B9" wp14:editId="4562BCC9">
                <wp:simplePos x="0" y="0"/>
                <wp:positionH relativeFrom="column">
                  <wp:posOffset>4511675</wp:posOffset>
                </wp:positionH>
                <wp:positionV relativeFrom="paragraph">
                  <wp:posOffset>173051</wp:posOffset>
                </wp:positionV>
                <wp:extent cx="0" cy="1226185"/>
                <wp:effectExtent l="0" t="0" r="38100" b="31115"/>
                <wp:wrapNone/>
                <wp:docPr id="1173980765" name="AutoShape 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2618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790CB0E" id="AutoShape 282" o:spid="_x0000_s1026" type="#_x0000_t32" style="position:absolute;margin-left:355.25pt;margin-top:13.65pt;width:0;height:96.55pt;z-index:25233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" strokecolor="#333f50"/>
            </w:pict>
          </mc:Fallback>
        </mc:AlternateContent>
      </w:r>
    </w:p>
    <w:p w14:paraId="4F68B659"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7F285DE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AA7647F"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12C7467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35104" behindDoc="0" locked="0" layoutInCell="1" allowOverlap="1" wp14:anchorId="77F151F8" wp14:editId="7FE286F5">
                <wp:simplePos x="0" y="0"/>
                <wp:positionH relativeFrom="column">
                  <wp:posOffset>11018520</wp:posOffset>
                </wp:positionH>
                <wp:positionV relativeFrom="paragraph">
                  <wp:posOffset>1098550</wp:posOffset>
                </wp:positionV>
                <wp:extent cx="342265" cy="0"/>
                <wp:effectExtent l="7620" t="12700" r="12065" b="6350"/>
                <wp:wrapNone/>
                <wp:docPr id="181704635" name="AutoShape 3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26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9BC10B" id="AutoShape 357" o:spid="_x0000_s1026" type="#_x0000_t32" style="position:absolute;margin-left:867.6pt;margin-top:86.5pt;width:26.95pt;height:0;z-index:25233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" strokecolor="#333f50"/>
            </w:pict>
          </mc:Fallback>
        </mc:AlternateContent>
      </w:r>
    </w:p>
    <w:p w14:paraId="01E6ED0B"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1320801D"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60DF8618"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34080" behindDoc="0" locked="0" layoutInCell="1" allowOverlap="1" wp14:anchorId="30606C8D" wp14:editId="7E312753">
                <wp:simplePos x="0" y="0"/>
                <wp:positionH relativeFrom="column">
                  <wp:posOffset>4511675</wp:posOffset>
                </wp:positionH>
                <wp:positionV relativeFrom="paragraph">
                  <wp:posOffset>354965</wp:posOffset>
                </wp:positionV>
                <wp:extent cx="328295" cy="635"/>
                <wp:effectExtent l="0" t="0" r="33655" b="37465"/>
                <wp:wrapNone/>
                <wp:docPr id="262773017" name="AutoShape 2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55A854B" id="AutoShape 287" o:spid="_x0000_s1026" type="#_x0000_t32" style="position:absolute;margin-left:355.25pt;margin-top:27.95pt;width:25.85pt;height:.05pt;z-index:25233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" strokecolor="#333f50"/>
            </w:pict>
          </mc:Fallback>
        </mc:AlternateContent>
      </w:r>
    </w:p>
    <w:p w14:paraId="7A2821FA"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70AC7D29"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244A8C2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AEF6A31"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2DC9B238"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2DC6CEB5"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3EF4D0B8" w14:textId="77777777" w:rsidR="00B9383F" w:rsidRPr="00CB5FE7" w:rsidRDefault="00B9383F" w:rsidP="00B9383F">
      <w:pPr>
        <w:tabs>
          <w:tab w:val="left" w:pos="7379"/>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50F7E9F3" w14:textId="77777777" w:rsidR="00B9383F" w:rsidRPr="00CB5FE7" w:rsidRDefault="00B9383F" w:rsidP="00B9383F">
      <w:pPr>
        <w:tabs>
          <w:tab w:val="left" w:pos="7570"/>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51D6F794" w14:textId="77777777" w:rsidR="00B9383F" w:rsidRPr="00CB5FE7" w:rsidRDefault="00B9383F" w:rsidP="00B9383F">
      <w:pPr>
        <w:shd w:val="clear" w:color="auto" w:fill="FFFFFF"/>
        <w:tabs>
          <w:tab w:val="left" w:pos="432"/>
          <w:tab w:val="left" w:pos="990"/>
          <w:tab w:val="num" w:pos="1710"/>
        </w:tabs>
        <w:spacing w:before="100" w:beforeAutospacing="1" w:after="100" w:afterAutospacing="1"/>
        <w:jc w:val="both"/>
        <w:rPr>
          <w:b/>
          <w:color w:val="000000"/>
          <w:sz w:val="20"/>
          <w:szCs w:val="20"/>
          <w:bdr w:val="none" w:sz="0" w:space="0" w:color="auto" w:frame="1"/>
          <w:lang w:val="sr-Cyrl-RS"/>
        </w:rPr>
        <w:sectPr w:rsidR="00B9383F" w:rsidRPr="00CB5FE7" w:rsidSect="00514824">
          <w:pgSz w:w="23814" w:h="16840" w:orient="landscape" w:code="9"/>
          <w:pgMar w:top="1281" w:right="1758" w:bottom="1236" w:left="1196" w:header="692" w:footer="981" w:gutter="0"/>
          <w:cols w:space="720"/>
          <w:titlePg/>
          <w:docGrid w:linePitch="326"/>
        </w:sectPr>
      </w:pPr>
    </w:p>
    <w:p w14:paraId="3EE4BC9C" w14:textId="77777777" w:rsidR="00B9383F" w:rsidRPr="00CB5FE7" w:rsidRDefault="00B9383F" w:rsidP="00B9383F">
      <w:pPr>
        <w:spacing w:after="160" w:line="259" w:lineRule="auto"/>
        <w:rPr>
          <w:b/>
          <w:bCs/>
          <w:smallCaps/>
          <w:color w:val="1F497D"/>
          <w:spacing w:val="6"/>
          <w:lang w:val="sr-Cyrl-RS" w:bidi="hi-IN"/>
        </w:rPr>
      </w:pPr>
      <w:r w:rsidRPr="00CB5FE7">
        <w:rPr>
          <w:b/>
          <w:bCs/>
          <w:smallCaps/>
          <w:color w:val="1F497D"/>
          <w:spacing w:val="6"/>
          <w:lang w:val="sr-Cyrl-RS" w:bidi="hi-IN"/>
        </w:rPr>
        <w:lastRenderedPageBreak/>
        <w:t>Координација и комуникација - Интервенцијска логика</w:t>
      </w:r>
    </w:p>
    <w:p w14:paraId="68249053" w14:textId="77777777" w:rsidR="00B9383F" w:rsidRPr="00CB5FE7" w:rsidRDefault="00B9383F" w:rsidP="00B9383F">
      <w:pPr>
        <w:spacing w:after="160" w:line="259" w:lineRule="auto"/>
        <w:rPr>
          <w:b/>
          <w:bCs/>
          <w:smallCaps/>
          <w:color w:val="1F497D"/>
          <w:spacing w:val="6"/>
          <w:sz w:val="32"/>
          <w:szCs w:val="32"/>
          <w:lang w:val="sr-Cyrl-RS" w:bidi="hi-IN"/>
        </w:rPr>
      </w:pPr>
      <w:r w:rsidRPr="00CB5FE7">
        <w:rPr>
          <w:b/>
          <w:bCs/>
          <w:smallCaps/>
          <w:noProof/>
          <w:color w:val="1F497D"/>
          <w:spacing w:val="6"/>
          <w:sz w:val="32"/>
          <w:szCs w:val="32"/>
          <w:lang w:val="en-US" w:eastAsia="en-US"/>
          <w14:ligatures w14:val="standardContextual"/>
        </w:rPr>
        <mc:AlternateContent>
          <mc:Choice Requires="wpg">
            <w:drawing>
              <wp:anchor distT="0" distB="0" distL="114300" distR="114300" simplePos="0" relativeHeight="252338176" behindDoc="0" locked="0" layoutInCell="1" allowOverlap="1" wp14:anchorId="3EBE8DA5" wp14:editId="2F4CBB66">
                <wp:simplePos x="0" y="0"/>
                <wp:positionH relativeFrom="column">
                  <wp:posOffset>-194381</wp:posOffset>
                </wp:positionH>
                <wp:positionV relativeFrom="paragraph">
                  <wp:posOffset>87537</wp:posOffset>
                </wp:positionV>
                <wp:extent cx="14207318" cy="514464"/>
                <wp:effectExtent l="0" t="0" r="42545" b="19050"/>
                <wp:wrapNone/>
                <wp:docPr id="1276701302" name="Group 76"/>
                <wp:cNvGraphicFramePr/>
                <a:graphic xmlns:a="http://schemas.openxmlformats.org/drawingml/2006/main">
                  <a:graphicData uri="http://schemas.microsoft.com/office/word/2010/wordprocessingGroup">
                    <wpg:wgp>
                      <wpg:cNvGrpSpPr/>
                      <wpg:grpSpPr>
                        <a:xfrm>
                          <a:off x="0" y="0"/>
                          <a:ext cx="14207318" cy="514464"/>
                          <a:chOff x="0" y="0"/>
                          <a:chExt cx="14207318" cy="514464"/>
                        </a:xfrm>
                      </wpg:grpSpPr>
                      <wps:wsp>
                        <wps:cNvPr id="1869025575" name="Arrow: Pentagon 49"/>
                        <wps:cNvSpPr>
                          <a:spLocks/>
                        </wps:cNvSpPr>
                        <wps:spPr>
                          <a:xfrm>
                            <a:off x="0" y="0"/>
                            <a:ext cx="4548505"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5FDE8195" w14:textId="77777777" w:rsidR="00294A54" w:rsidRPr="0064279F" w:rsidRDefault="00294A54" w:rsidP="00B9383F">
                              <w:pPr>
                                <w:jc w:val="center"/>
                                <w:rPr>
                                  <w:b/>
                                  <w:bCs/>
                                  <w:color w:val="323E4F" w:themeColor="text2" w:themeShade="BF"/>
                                  <w:sz w:val="28"/>
                                  <w:szCs w:val="28"/>
                                  <w:lang w:val="sr-Cyrl-RS"/>
                                </w:rPr>
                              </w:pPr>
                              <w:r w:rsidRPr="0064279F">
                                <w:rPr>
                                  <w:b/>
                                  <w:bCs/>
                                  <w:color w:val="323E4F" w:themeColor="text2" w:themeShade="BF"/>
                                  <w:sz w:val="28"/>
                                  <w:szCs w:val="28"/>
                                  <w:lang w:val="sr-Cyrl-RS"/>
                                </w:rPr>
                                <w:t>АКТИВНОСТИ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1880481" name="Arrow: Pentagon 48"/>
                        <wps:cNvSpPr>
                          <a:spLocks/>
                        </wps:cNvSpPr>
                        <wps:spPr>
                          <a:xfrm>
                            <a:off x="5034337" y="0"/>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79B17C99" w14:textId="77777777" w:rsidR="00294A54" w:rsidRPr="0064279F" w:rsidRDefault="00294A54" w:rsidP="00B9383F">
                              <w:pPr>
                                <w:jc w:val="center"/>
                                <w:rPr>
                                  <w:b/>
                                  <w:bCs/>
                                  <w:color w:val="323E4F" w:themeColor="text2" w:themeShade="BF"/>
                                  <w:sz w:val="28"/>
                                  <w:szCs w:val="28"/>
                                </w:rPr>
                              </w:pPr>
                              <w:r w:rsidRPr="0064279F">
                                <w:rPr>
                                  <w:b/>
                                  <w:bCs/>
                                  <w:color w:val="323E4F" w:themeColor="text2" w:themeShade="BF"/>
                                  <w:lang w:val="sr-Cyrl-RS"/>
                                </w:rPr>
                                <w:t>ДИРЕКТНИ РЕЗУЛТАТИ</w:t>
                              </w:r>
                              <w:r w:rsidRPr="0064279F">
                                <w:rPr>
                                  <w:b/>
                                  <w:bCs/>
                                  <w:color w:val="323E4F" w:themeColor="text2" w:themeShade="BF"/>
                                  <w:sz w:val="28"/>
                                  <w:szCs w:val="28"/>
                                  <w:lang w:val="sr-Cyrl-RS"/>
                                </w:rPr>
                                <w:t xml:space="preserve"> </w:t>
                              </w:r>
                              <w:r w:rsidRPr="0064279F">
                                <w:rPr>
                                  <w:color w:val="323E4F" w:themeColor="text2" w:themeShade="BF"/>
                                  <w:lang w:val="sr-Cyrl-RS"/>
                                </w:rPr>
                                <w:t>(О</w:t>
                              </w:r>
                              <w:r w:rsidRPr="0064279F">
                                <w:rPr>
                                  <w:color w:val="323E4F" w:themeColor="text2" w:themeShade="BF"/>
                                </w:rPr>
                                <w:t>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3979951" name="Arrow: Pentagon 47"/>
                        <wps:cNvSpPr>
                          <a:spLocks/>
                        </wps:cNvSpPr>
                        <wps:spPr>
                          <a:xfrm>
                            <a:off x="8260422" y="10274"/>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656EE436" w14:textId="77777777" w:rsidR="00294A54" w:rsidRPr="0064279F" w:rsidRDefault="00294A54" w:rsidP="00B9383F">
                              <w:pPr>
                                <w:spacing w:before="120"/>
                                <w:jc w:val="center"/>
                                <w:rPr>
                                  <w:b/>
                                  <w:bCs/>
                                  <w:color w:val="323E4F" w:themeColor="text2" w:themeShade="BF"/>
                                  <w:sz w:val="28"/>
                                  <w:szCs w:val="28"/>
                                </w:rPr>
                              </w:pPr>
                              <w:r w:rsidRPr="0064279F">
                                <w:rPr>
                                  <w:b/>
                                  <w:bCs/>
                                  <w:color w:val="323E4F" w:themeColor="text2" w:themeShade="BF"/>
                                  <w:lang w:val="sr-Cyrl-RS"/>
                                </w:rPr>
                                <w:t>ИСХОДИ</w:t>
                              </w:r>
                              <w:r w:rsidRPr="0064279F">
                                <w:rPr>
                                  <w:b/>
                                  <w:bCs/>
                                  <w:color w:val="323E4F" w:themeColor="text2" w:themeShade="BF"/>
                                  <w:sz w:val="28"/>
                                  <w:szCs w:val="28"/>
                                  <w:lang w:val="sr-Cyrl-RS"/>
                                </w:rPr>
                                <w:t xml:space="preserve"> </w:t>
                              </w:r>
                              <w:r w:rsidRPr="0064279F">
                                <w:rPr>
                                  <w:color w:val="323E4F" w:themeColor="text2" w:themeShade="BF"/>
                                  <w:lang w:val="sr-Cyrl-RS"/>
                                </w:rPr>
                                <w:t>(О</w:t>
                              </w:r>
                              <w:r w:rsidRPr="0064279F">
                                <w:rPr>
                                  <w:color w:val="323E4F" w:themeColor="text2" w:themeShade="BF"/>
                                </w:rPr>
                                <w:t>utcomes)</w:t>
                              </w:r>
                            </w:p>
                            <w:p w14:paraId="6A35E73F"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09879577" name="Arrow: Pentagon 46"/>
                        <wps:cNvSpPr>
                          <a:spLocks/>
                        </wps:cNvSpPr>
                        <wps:spPr>
                          <a:xfrm>
                            <a:off x="11414588" y="10274"/>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4E2B836D" w14:textId="77777777" w:rsidR="00294A54" w:rsidRPr="0064279F" w:rsidRDefault="00294A54" w:rsidP="00B9383F">
                              <w:pPr>
                                <w:spacing w:before="120"/>
                                <w:jc w:val="center"/>
                                <w:rPr>
                                  <w:b/>
                                  <w:bCs/>
                                  <w:color w:val="323E4F" w:themeColor="text2" w:themeShade="BF"/>
                                  <w:sz w:val="28"/>
                                  <w:szCs w:val="28"/>
                                  <w:lang w:val="sr-Cyrl-RS"/>
                                </w:rPr>
                              </w:pPr>
                              <w:r w:rsidRPr="0064279F">
                                <w:rPr>
                                  <w:b/>
                                  <w:bCs/>
                                  <w:color w:val="323E4F" w:themeColor="text2" w:themeShade="BF"/>
                                  <w:lang w:val="sr-Cyrl-RS"/>
                                </w:rPr>
                                <w:t>УТИЦАЈ</w:t>
                              </w:r>
                              <w:r w:rsidRPr="0064279F">
                                <w:rPr>
                                  <w:b/>
                                  <w:bCs/>
                                  <w:color w:val="323E4F" w:themeColor="text2" w:themeShade="BF"/>
                                </w:rPr>
                                <w:t xml:space="preserve"> </w:t>
                              </w:r>
                              <w:r w:rsidRPr="0064279F">
                                <w:rPr>
                                  <w:b/>
                                  <w:bCs/>
                                  <w:color w:val="323E4F" w:themeColor="text2" w:themeShade="BF"/>
                                  <w:lang w:val="sr-Cyrl-RS"/>
                                </w:rPr>
                                <w:t>(</w:t>
                              </w:r>
                              <w:r w:rsidRPr="0064279F">
                                <w:rPr>
                                  <w:color w:val="323E4F" w:themeColor="text2" w:themeShade="BF"/>
                                </w:rPr>
                                <w:t>Impact</w:t>
                              </w:r>
                              <w:r w:rsidRPr="0064279F">
                                <w:rPr>
                                  <w:b/>
                                  <w:bCs/>
                                  <w:color w:val="323E4F" w:themeColor="text2" w:themeShade="BF"/>
                                  <w:lang w:val="sr-Cyrl-RS"/>
                                </w:rPr>
                                <w:t>)</w:t>
                              </w:r>
                            </w:p>
                            <w:p w14:paraId="765DCA54" w14:textId="77777777" w:rsidR="00294A54" w:rsidRPr="0064279F"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EBE8DA5" id="Group 76" o:spid="_x0000_s1470" style="position:absolute;margin-left:-15.3pt;margin-top:6.9pt;width:1118.7pt;height:40.5pt;z-index:252338176" coordsize="142073,5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">
                <v:shape id="Arrow: Pentagon 49" o:spid="_x0000_s1471" type="#_x0000_t15" style="position:absolute;width:45485;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" adj="20403" fillcolor="window" strokecolor="#172c51" strokeweight="1pt">
                  <v:path arrowok="t"/>
                  <v:textbox>
                    <w:txbxContent>
                      <w:p w14:paraId="5FDE8195" w14:textId="77777777" w:rsidR="00294A54" w:rsidRPr="0064279F" w:rsidRDefault="00294A54" w:rsidP="00B9383F">
                        <w:pPr>
                          <w:jc w:val="center"/>
                          <w:rPr>
                            <w:b/>
                            <w:bCs/>
                            <w:color w:val="323E4F" w:themeColor="text2" w:themeShade="BF"/>
                            <w:sz w:val="28"/>
                            <w:szCs w:val="28"/>
                            <w:lang w:val="sr-Cyrl-RS"/>
                          </w:rPr>
                        </w:pPr>
                        <w:r w:rsidRPr="0064279F">
                          <w:rPr>
                            <w:b/>
                            <w:bCs/>
                            <w:color w:val="323E4F" w:themeColor="text2" w:themeShade="BF"/>
                            <w:sz w:val="28"/>
                            <w:szCs w:val="28"/>
                            <w:lang w:val="sr-Cyrl-RS"/>
                          </w:rPr>
                          <w:t>АКТИВНОСТИ</w:t>
                        </w:r>
                      </w:p>
                    </w:txbxContent>
                  </v:textbox>
                </v:shape>
                <v:shape id="Arrow: Pentagon 48" o:spid="_x0000_s1472" type="#_x0000_t15" style="position:absolute;left:50343;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" adj="19650" fillcolor="window" strokecolor="#172c51" strokeweight="1pt">
                  <v:path arrowok="t"/>
                  <v:textbox>
                    <w:txbxContent>
                      <w:p w14:paraId="79B17C99" w14:textId="77777777" w:rsidR="00294A54" w:rsidRPr="0064279F" w:rsidRDefault="00294A54" w:rsidP="00B9383F">
                        <w:pPr>
                          <w:jc w:val="center"/>
                          <w:rPr>
                            <w:b/>
                            <w:bCs/>
                            <w:color w:val="323E4F" w:themeColor="text2" w:themeShade="BF"/>
                            <w:sz w:val="28"/>
                            <w:szCs w:val="28"/>
                          </w:rPr>
                        </w:pPr>
                        <w:r w:rsidRPr="0064279F">
                          <w:rPr>
                            <w:b/>
                            <w:bCs/>
                            <w:color w:val="323E4F" w:themeColor="text2" w:themeShade="BF"/>
                            <w:lang w:val="sr-Cyrl-RS"/>
                          </w:rPr>
                          <w:t>ДИРЕКТНИ РЕЗУЛТАТИ</w:t>
                        </w:r>
                        <w:r w:rsidRPr="0064279F">
                          <w:rPr>
                            <w:b/>
                            <w:bCs/>
                            <w:color w:val="323E4F" w:themeColor="text2" w:themeShade="BF"/>
                            <w:sz w:val="28"/>
                            <w:szCs w:val="28"/>
                            <w:lang w:val="sr-Cyrl-RS"/>
                          </w:rPr>
                          <w:t xml:space="preserve"> </w:t>
                        </w:r>
                        <w:r w:rsidRPr="0064279F">
                          <w:rPr>
                            <w:color w:val="323E4F" w:themeColor="text2" w:themeShade="BF"/>
                            <w:lang w:val="sr-Cyrl-RS"/>
                          </w:rPr>
                          <w:t>(О</w:t>
                        </w:r>
                        <w:r w:rsidRPr="0064279F">
                          <w:rPr>
                            <w:color w:val="323E4F" w:themeColor="text2" w:themeShade="BF"/>
                          </w:rPr>
                          <w:t>utputs)</w:t>
                        </w:r>
                      </w:p>
                    </w:txbxContent>
                  </v:textbox>
                </v:shape>
                <v:shape id="Arrow: Pentagon 47" o:spid="_x0000_s1473" type="#_x0000_t15" style="position:absolute;left:82604;top:102;width:27927;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" adj="19650" fillcolor="window" strokecolor="#172c51" strokeweight="1pt">
                  <v:path arrowok="t"/>
                  <v:textbox>
                    <w:txbxContent>
                      <w:p w14:paraId="656EE436" w14:textId="77777777" w:rsidR="00294A54" w:rsidRPr="0064279F" w:rsidRDefault="00294A54" w:rsidP="00B9383F">
                        <w:pPr>
                          <w:spacing w:before="120"/>
                          <w:jc w:val="center"/>
                          <w:rPr>
                            <w:b/>
                            <w:bCs/>
                            <w:color w:val="323E4F" w:themeColor="text2" w:themeShade="BF"/>
                            <w:sz w:val="28"/>
                            <w:szCs w:val="28"/>
                          </w:rPr>
                        </w:pPr>
                        <w:r w:rsidRPr="0064279F">
                          <w:rPr>
                            <w:b/>
                            <w:bCs/>
                            <w:color w:val="323E4F" w:themeColor="text2" w:themeShade="BF"/>
                            <w:lang w:val="sr-Cyrl-RS"/>
                          </w:rPr>
                          <w:t>ИСХОДИ</w:t>
                        </w:r>
                        <w:r w:rsidRPr="0064279F">
                          <w:rPr>
                            <w:b/>
                            <w:bCs/>
                            <w:color w:val="323E4F" w:themeColor="text2" w:themeShade="BF"/>
                            <w:sz w:val="28"/>
                            <w:szCs w:val="28"/>
                            <w:lang w:val="sr-Cyrl-RS"/>
                          </w:rPr>
                          <w:t xml:space="preserve"> </w:t>
                        </w:r>
                        <w:r w:rsidRPr="0064279F">
                          <w:rPr>
                            <w:color w:val="323E4F" w:themeColor="text2" w:themeShade="BF"/>
                            <w:lang w:val="sr-Cyrl-RS"/>
                          </w:rPr>
                          <w:t>(О</w:t>
                        </w:r>
                        <w:r w:rsidRPr="0064279F">
                          <w:rPr>
                            <w:color w:val="323E4F" w:themeColor="text2" w:themeShade="BF"/>
                          </w:rPr>
                          <w:t>utcomes)</w:t>
                        </w:r>
                      </w:p>
                      <w:p w14:paraId="6A35E73F" w14:textId="77777777" w:rsidR="00294A54" w:rsidRDefault="00294A54" w:rsidP="00B9383F">
                        <w:pPr>
                          <w:jc w:val="center"/>
                        </w:pPr>
                      </w:p>
                    </w:txbxContent>
                  </v:textbox>
                </v:shape>
                <v:shape id="Arrow: Pentagon 46" o:spid="_x0000_s1474" type="#_x0000_t15" style="position:absolute;left:114145;top:102;width:27928;height:5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" adj="19650" fillcolor="window" strokecolor="#172c51" strokeweight="1pt">
                  <v:path arrowok="t"/>
                  <v:textbox>
                    <w:txbxContent>
                      <w:p w14:paraId="4E2B836D" w14:textId="77777777" w:rsidR="00294A54" w:rsidRPr="0064279F" w:rsidRDefault="00294A54" w:rsidP="00B9383F">
                        <w:pPr>
                          <w:spacing w:before="120"/>
                          <w:jc w:val="center"/>
                          <w:rPr>
                            <w:b/>
                            <w:bCs/>
                            <w:color w:val="323E4F" w:themeColor="text2" w:themeShade="BF"/>
                            <w:sz w:val="28"/>
                            <w:szCs w:val="28"/>
                            <w:lang w:val="sr-Cyrl-RS"/>
                          </w:rPr>
                        </w:pPr>
                        <w:r w:rsidRPr="0064279F">
                          <w:rPr>
                            <w:b/>
                            <w:bCs/>
                            <w:color w:val="323E4F" w:themeColor="text2" w:themeShade="BF"/>
                            <w:lang w:val="sr-Cyrl-RS"/>
                          </w:rPr>
                          <w:t>УТИЦАЈ</w:t>
                        </w:r>
                        <w:r w:rsidRPr="0064279F">
                          <w:rPr>
                            <w:b/>
                            <w:bCs/>
                            <w:color w:val="323E4F" w:themeColor="text2" w:themeShade="BF"/>
                          </w:rPr>
                          <w:t xml:space="preserve"> </w:t>
                        </w:r>
                        <w:r w:rsidRPr="0064279F">
                          <w:rPr>
                            <w:b/>
                            <w:bCs/>
                            <w:color w:val="323E4F" w:themeColor="text2" w:themeShade="BF"/>
                            <w:lang w:val="sr-Cyrl-RS"/>
                          </w:rPr>
                          <w:t>(</w:t>
                        </w:r>
                        <w:r w:rsidRPr="0064279F">
                          <w:rPr>
                            <w:color w:val="323E4F" w:themeColor="text2" w:themeShade="BF"/>
                          </w:rPr>
                          <w:t>Impact</w:t>
                        </w:r>
                        <w:r w:rsidRPr="0064279F">
                          <w:rPr>
                            <w:b/>
                            <w:bCs/>
                            <w:color w:val="323E4F" w:themeColor="text2" w:themeShade="BF"/>
                            <w:lang w:val="sr-Cyrl-RS"/>
                          </w:rPr>
                          <w:t>)</w:t>
                        </w:r>
                      </w:p>
                      <w:p w14:paraId="765DCA54" w14:textId="77777777" w:rsidR="00294A54" w:rsidRPr="0064279F" w:rsidRDefault="00294A54" w:rsidP="00B9383F">
                        <w:pPr>
                          <w:jc w:val="center"/>
                        </w:pPr>
                      </w:p>
                    </w:txbxContent>
                  </v:textbox>
                </v:shape>
              </v:group>
            </w:pict>
          </mc:Fallback>
        </mc:AlternateContent>
      </w:r>
    </w:p>
    <w:p w14:paraId="5DC1B052" w14:textId="77777777" w:rsidR="00B9383F" w:rsidRPr="00CB5FE7" w:rsidRDefault="00B9383F" w:rsidP="00B9383F">
      <w:pPr>
        <w:spacing w:after="160" w:line="259" w:lineRule="auto"/>
        <w:rPr>
          <w:b/>
          <w:bCs/>
          <w:smallCaps/>
          <w:color w:val="1F497D"/>
          <w:spacing w:val="6"/>
          <w:sz w:val="32"/>
          <w:szCs w:val="32"/>
          <w:lang w:val="sr-Cyrl-RS" w:bidi="hi-IN"/>
        </w:rPr>
      </w:pPr>
    </w:p>
    <w:p w14:paraId="6A96106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66848" behindDoc="0" locked="0" layoutInCell="1" allowOverlap="1" wp14:anchorId="2DBE0455" wp14:editId="6DB90745">
                <wp:simplePos x="0" y="0"/>
                <wp:positionH relativeFrom="column">
                  <wp:posOffset>-192132</wp:posOffset>
                </wp:positionH>
                <wp:positionV relativeFrom="paragraph">
                  <wp:posOffset>184006</wp:posOffset>
                </wp:positionV>
                <wp:extent cx="13996548" cy="7162264"/>
                <wp:effectExtent l="0" t="0" r="24765" b="19685"/>
                <wp:wrapNone/>
                <wp:docPr id="1715425843" name="Group 85"/>
                <wp:cNvGraphicFramePr/>
                <a:graphic xmlns:a="http://schemas.openxmlformats.org/drawingml/2006/main">
                  <a:graphicData uri="http://schemas.microsoft.com/office/word/2010/wordprocessingGroup">
                    <wpg:wgp>
                      <wpg:cNvGrpSpPr/>
                      <wpg:grpSpPr>
                        <a:xfrm>
                          <a:off x="0" y="0"/>
                          <a:ext cx="13996548" cy="7162264"/>
                          <a:chOff x="0" y="0"/>
                          <a:chExt cx="13996548" cy="7162264"/>
                        </a:xfrm>
                      </wpg:grpSpPr>
                      <wpg:grpSp>
                        <wpg:cNvPr id="594860853" name="Group 83"/>
                        <wpg:cNvGrpSpPr/>
                        <wpg:grpSpPr>
                          <a:xfrm>
                            <a:off x="7829133" y="754213"/>
                            <a:ext cx="430247" cy="4505780"/>
                            <a:chOff x="0" y="0"/>
                            <a:chExt cx="430247" cy="4505780"/>
                          </a:xfrm>
                        </wpg:grpSpPr>
                        <wpg:grpSp>
                          <wpg:cNvPr id="509961250" name="Group 81"/>
                          <wpg:cNvGrpSpPr/>
                          <wpg:grpSpPr>
                            <a:xfrm>
                              <a:off x="0" y="0"/>
                              <a:ext cx="239084" cy="2489571"/>
                              <a:chOff x="0" y="0"/>
                              <a:chExt cx="239084" cy="2489571"/>
                            </a:xfrm>
                          </wpg:grpSpPr>
                          <wps:wsp>
                            <wps:cNvPr id="772723885" name="AutoShape 319"/>
                            <wps:cNvCnPr>
                              <a:cxnSpLocks noChangeShapeType="1"/>
                            </wps:cNvCnPr>
                            <wps:spPr bwMode="auto">
                              <a:xfrm flipV="1">
                                <a:off x="0" y="311"/>
                                <a:ext cx="237490" cy="127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97198975" name="AutoShape 328"/>
                            <wps:cNvCnPr>
                              <a:cxnSpLocks noChangeShapeType="1"/>
                            </wps:cNvCnPr>
                            <wps:spPr bwMode="auto">
                              <a:xfrm>
                                <a:off x="235200" y="0"/>
                                <a:ext cx="0" cy="248400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748963084" name="AutoShape 329"/>
                            <wps:cNvCnPr>
                              <a:cxnSpLocks noChangeShapeType="1"/>
                            </wps:cNvCnPr>
                            <wps:spPr bwMode="auto">
                              <a:xfrm>
                                <a:off x="1594" y="2489571"/>
                                <a:ext cx="237490"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117743338" name="AutoShape 320"/>
                            <wps:cNvCnPr>
                              <a:cxnSpLocks noChangeShapeType="1"/>
                            </wps:cNvCnPr>
                            <wps:spPr bwMode="auto">
                              <a:xfrm>
                                <a:off x="1594" y="1601869"/>
                                <a:ext cx="237490"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376813815" name="Group 1"/>
                          <wpg:cNvGrpSpPr/>
                          <wpg:grpSpPr>
                            <a:xfrm>
                              <a:off x="240281" y="1181379"/>
                              <a:ext cx="189966" cy="3324401"/>
                              <a:chOff x="-2648" y="0"/>
                              <a:chExt cx="163533" cy="3037230"/>
                            </a:xfrm>
                          </wpg:grpSpPr>
                          <wps:wsp>
                            <wps:cNvPr id="171753756" name="AutoShape 334"/>
                            <wps:cNvCnPr>
                              <a:cxnSpLocks noChangeShapeType="1"/>
                            </wps:cNvCnPr>
                            <wps:spPr bwMode="auto">
                              <a:xfrm>
                                <a:off x="0" y="0"/>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652869914" name="AutoShape 335"/>
                            <wps:cNvCnPr>
                              <a:cxnSpLocks noChangeShapeType="1"/>
                            </wps:cNvCnPr>
                            <wps:spPr bwMode="auto">
                              <a:xfrm>
                                <a:off x="-2648" y="3034602"/>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335465942" name="AutoShape 336"/>
                            <wps:cNvCnPr>
                              <a:cxnSpLocks noChangeShapeType="1"/>
                            </wps:cNvCnPr>
                            <wps:spPr bwMode="auto">
                              <a:xfrm>
                                <a:off x="150725" y="13360"/>
                                <a:ext cx="10160" cy="302387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grpSp>
                        <wpg:cNvPr id="1691184772" name="Group 84"/>
                        <wpg:cNvGrpSpPr/>
                        <wpg:grpSpPr>
                          <a:xfrm>
                            <a:off x="10966126" y="2990155"/>
                            <a:ext cx="504617" cy="1376625"/>
                            <a:chOff x="0" y="0"/>
                            <a:chExt cx="504617" cy="1376625"/>
                          </a:xfrm>
                        </wpg:grpSpPr>
                        <wpg:grpSp>
                          <wpg:cNvPr id="1148401865" name="Group 1"/>
                          <wpg:cNvGrpSpPr/>
                          <wpg:grpSpPr>
                            <a:xfrm rot="10800000">
                              <a:off x="313699" y="0"/>
                              <a:ext cx="190918" cy="1376625"/>
                              <a:chOff x="0" y="0"/>
                              <a:chExt cx="164353" cy="3043967"/>
                            </a:xfrm>
                          </wpg:grpSpPr>
                          <wps:wsp>
                            <wps:cNvPr id="1003342231" name="AutoShape 334"/>
                            <wps:cNvCnPr>
                              <a:cxnSpLocks noChangeShapeType="1"/>
                            </wps:cNvCnPr>
                            <wps:spPr bwMode="auto">
                              <a:xfrm>
                                <a:off x="0" y="0"/>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729861496" name="AutoShape 335"/>
                            <wps:cNvCnPr>
                              <a:cxnSpLocks noChangeShapeType="1"/>
                            </wps:cNvCnPr>
                            <wps:spPr bwMode="auto">
                              <a:xfrm>
                                <a:off x="10048" y="3034602"/>
                                <a:ext cx="154305" cy="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68591217" name="AutoShape 336"/>
                            <wps:cNvCnPr>
                              <a:cxnSpLocks noChangeShapeType="1"/>
                            </wps:cNvCnPr>
                            <wps:spPr bwMode="auto">
                              <a:xfrm>
                                <a:off x="150725" y="20097"/>
                                <a:ext cx="10160" cy="3023870"/>
                              </a:xfrm>
                              <a:prstGeom prst="straightConnector1">
                                <a:avLst/>
                              </a:prstGeom>
                              <a:noFill/>
                              <a:ln w="9525">
                                <a:solidFill>
                                  <a:schemeClr val="tx2">
                                    <a:lumMod val="75000"/>
                                    <a:lumOff val="0"/>
                                  </a:schemeClr>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709096113" name="Straight Connector 2"/>
                          <wps:cNvCnPr/>
                          <wps:spPr>
                            <a:xfrm>
                              <a:off x="0" y="594026"/>
                              <a:ext cx="327583" cy="0"/>
                            </a:xfrm>
                            <a:prstGeom prst="line">
                              <a:avLst/>
                            </a:prstGeom>
                          </wps:spPr>
                          <wps:style>
                            <a:lnRef idx="1">
                              <a:schemeClr val="accent1"/>
                            </a:lnRef>
                            <a:fillRef idx="0">
                              <a:schemeClr val="accent1"/>
                            </a:fillRef>
                            <a:effectRef idx="0">
                              <a:schemeClr val="accent1"/>
                            </a:effectRef>
                            <a:fontRef idx="minor">
                              <a:schemeClr val="tx1"/>
                            </a:fontRef>
                          </wps:style>
                          <wps:bodyPr/>
                        </wps:wsp>
                      </wpg:grpSp>
                      <wpg:grpSp>
                        <wpg:cNvPr id="1097254491" name="Group 82"/>
                        <wpg:cNvGrpSpPr/>
                        <wpg:grpSpPr>
                          <a:xfrm>
                            <a:off x="0" y="0"/>
                            <a:ext cx="13996548" cy="7162264"/>
                            <a:chOff x="0" y="0"/>
                            <a:chExt cx="13996548" cy="7162264"/>
                          </a:xfrm>
                        </wpg:grpSpPr>
                        <wpg:grpSp>
                          <wpg:cNvPr id="78877639" name="Group 79"/>
                          <wpg:cNvGrpSpPr/>
                          <wpg:grpSpPr>
                            <a:xfrm>
                              <a:off x="4311697" y="2669781"/>
                              <a:ext cx="738098" cy="1367733"/>
                              <a:chOff x="0" y="0"/>
                              <a:chExt cx="738098" cy="1367733"/>
                            </a:xfrm>
                          </wpg:grpSpPr>
                          <wps:wsp>
                            <wps:cNvPr id="620625488" name="AutoShape 35"/>
                            <wps:cNvCnPr>
                              <a:cxnSpLocks noChangeShapeType="1"/>
                            </wps:cNvCnPr>
                            <wps:spPr bwMode="auto">
                              <a:xfrm>
                                <a:off x="10274" y="0"/>
                                <a:ext cx="71945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715226525" name="AutoShape 36"/>
                            <wps:cNvCnPr>
                              <a:cxnSpLocks noChangeShapeType="1"/>
                            </wps:cNvCnPr>
                            <wps:spPr bwMode="auto">
                              <a:xfrm>
                                <a:off x="20548" y="544531"/>
                                <a:ext cx="717550" cy="127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03937115" name="AutoShape 38"/>
                            <wps:cNvCnPr>
                              <a:cxnSpLocks noChangeShapeType="1"/>
                            </wps:cNvCnPr>
                            <wps:spPr bwMode="auto">
                              <a:xfrm>
                                <a:off x="0" y="1366463"/>
                                <a:ext cx="717550" cy="127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1893463318" name="AutoShape 39"/>
                          <wps:cNvCnPr>
                            <a:cxnSpLocks noChangeShapeType="1"/>
                          </wps:cNvCnPr>
                          <wps:spPr bwMode="auto">
                            <a:xfrm>
                              <a:off x="4325046" y="5206073"/>
                              <a:ext cx="71945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cNvPr id="2067616634" name="Group 77"/>
                          <wpg:cNvGrpSpPr/>
                          <wpg:grpSpPr>
                            <a:xfrm>
                              <a:off x="0" y="0"/>
                              <a:ext cx="13996548" cy="7162264"/>
                              <a:chOff x="0" y="0"/>
                              <a:chExt cx="13996548" cy="7162264"/>
                            </a:xfrm>
                          </wpg:grpSpPr>
                          <wps:wsp>
                            <wps:cNvPr id="1332483345" name="Rectangle: Rounded Corners 1"/>
                            <wps:cNvSpPr>
                              <a:spLocks noChangeArrowheads="1"/>
                            </wps:cNvSpPr>
                            <wps:spPr bwMode="auto">
                              <a:xfrm>
                                <a:off x="5054885" y="328773"/>
                                <a:ext cx="2785110" cy="768895"/>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24D38D21" w14:textId="77777777" w:rsidR="00294A54" w:rsidRPr="0064279F" w:rsidRDefault="00294A54" w:rsidP="00B9383F">
                                  <w:pPr>
                                    <w:jc w:val="center"/>
                                    <w:rPr>
                                      <w:spacing w:val="-6"/>
                                      <w:sz w:val="20"/>
                                      <w:szCs w:val="20"/>
                                      <w:lang w:val="sr-Cyrl-RS"/>
                                    </w:rPr>
                                  </w:pPr>
                                  <w:r w:rsidRPr="0064279F">
                                    <w:rPr>
                                      <w:spacing w:val="-6"/>
                                      <w:sz w:val="20"/>
                                      <w:szCs w:val="20"/>
                                      <w:lang w:val="sr-Cyrl-RS"/>
                                    </w:rPr>
                                    <w:t>ПОВЕЋАНИ ЉУДСКИ И ТЕХНИЧКИ КАПАЦИТЕТИ ЗА КООРДИНАЦИЈУ И ОБЛАСТ МОНИТОРИНГА И ЕВАЛУАЦИЈЕ РЈУ</w:t>
                                  </w:r>
                                </w:p>
                              </w:txbxContent>
                            </wps:txbx>
                            <wps:bodyPr rot="0" vert="horz" wrap="square" lIns="91440" tIns="45720" rIns="91440" bIns="45720" anchor="ctr" anchorCtr="0" upright="1">
                              <a:noAutofit/>
                            </wps:bodyPr>
                          </wps:wsp>
                          <wps:wsp>
                            <wps:cNvPr id="532445489" name="Rectangle 41"/>
                            <wps:cNvSpPr>
                              <a:spLocks/>
                            </wps:cNvSpPr>
                            <wps:spPr>
                              <a:xfrm>
                                <a:off x="0" y="4962417"/>
                                <a:ext cx="4319905" cy="467995"/>
                              </a:xfrm>
                              <a:prstGeom prst="rect">
                                <a:avLst/>
                              </a:prstGeom>
                              <a:solidFill>
                                <a:srgbClr val="FFFFFF"/>
                              </a:solidFill>
                              <a:ln w="12700">
                                <a:solidFill>
                                  <a:srgbClr val="44546A">
                                    <a:lumMod val="75000"/>
                                  </a:srgbClr>
                                </a:solidFill>
                                <a:round/>
                              </a:ln>
                              <a:effectLst/>
                            </wps:spPr>
                            <wps:txbx>
                              <w:txbxContent>
                                <w:p w14:paraId="5C661F52" w14:textId="77777777" w:rsidR="00294A54" w:rsidRPr="0064279F" w:rsidRDefault="00294A54" w:rsidP="00B9383F">
                                  <w:pPr>
                                    <w:pStyle w:val="FrameContents"/>
                                    <w:spacing w:before="0"/>
                                    <w:rPr>
                                      <w:rFonts w:cs="Times New Roman"/>
                                      <w:color w:val="000000"/>
                                      <w:sz w:val="19"/>
                                      <w:szCs w:val="19"/>
                                      <w:lang w:val="sr-Latn-RS"/>
                                    </w:rPr>
                                  </w:pPr>
                                  <w:r w:rsidRPr="0064279F">
                                    <w:rPr>
                                      <w:rFonts w:cs="Times New Roman"/>
                                      <w:color w:val="000000"/>
                                      <w:sz w:val="19"/>
                                      <w:szCs w:val="19"/>
                                      <w:lang w:val="ru-RU"/>
                                    </w:rPr>
                                    <w:t>Развој система управљања ризиком за РЈУ СБП, уз коришћење ОМТ и управљачких структура за РЈУ и Секторски реформски уговор</w:t>
                                  </w:r>
                                </w:p>
                                <w:p w14:paraId="54CC81D3"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1214741978" name="Rectangle 44"/>
                            <wps:cNvSpPr>
                              <a:spLocks/>
                            </wps:cNvSpPr>
                            <wps:spPr>
                              <a:xfrm>
                                <a:off x="0" y="5609689"/>
                                <a:ext cx="4319905" cy="792000"/>
                              </a:xfrm>
                              <a:prstGeom prst="rect">
                                <a:avLst/>
                              </a:prstGeom>
                              <a:solidFill>
                                <a:srgbClr val="FFFFFF"/>
                              </a:solidFill>
                              <a:ln w="12700">
                                <a:solidFill>
                                  <a:srgbClr val="44546A">
                                    <a:lumMod val="75000"/>
                                  </a:srgbClr>
                                </a:solidFill>
                                <a:round/>
                              </a:ln>
                              <a:effectLst/>
                            </wps:spPr>
                            <wps:txbx>
                              <w:txbxContent>
                                <w:p w14:paraId="670D2498" w14:textId="77777777" w:rsidR="00294A54" w:rsidRPr="0064279F" w:rsidRDefault="00294A54" w:rsidP="00B9383F">
                                  <w:pPr>
                                    <w:pStyle w:val="FrameContents"/>
                                    <w:spacing w:before="0"/>
                                    <w:rPr>
                                      <w:rFonts w:cs="Times New Roman"/>
                                      <w:color w:val="000000"/>
                                      <w:sz w:val="19"/>
                                      <w:szCs w:val="19"/>
                                      <w:lang w:val="sr-Latn-RS"/>
                                    </w:rPr>
                                  </w:pPr>
                                  <w:r w:rsidRPr="0064279F">
                                    <w:rPr>
                                      <w:rFonts w:cs="Times New Roman"/>
                                      <w:color w:val="000000"/>
                                      <w:sz w:val="19"/>
                                      <w:szCs w:val="19"/>
                                      <w:lang w:val="ru-RU"/>
                                    </w:rPr>
                                    <w:t xml:space="preserve">Повећање ресурса Сектора за европске интеграције и међународну сарадњу, укључујући и контакт тачке за праћење спровођења инструмента секторске буџетске подршке, Секторског реформског уговора за област РЈУ, као и пројеката комплементарне помоћи </w:t>
                                  </w:r>
                                </w:p>
                                <w:p w14:paraId="7E41BE58"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2129209160" name="Rectangle 43"/>
                            <wps:cNvSpPr>
                              <a:spLocks/>
                            </wps:cNvSpPr>
                            <wps:spPr>
                              <a:xfrm>
                                <a:off x="0" y="6524089"/>
                                <a:ext cx="4319905" cy="638175"/>
                              </a:xfrm>
                              <a:prstGeom prst="rect">
                                <a:avLst/>
                              </a:prstGeom>
                              <a:solidFill>
                                <a:srgbClr val="FFFFFF"/>
                              </a:solidFill>
                              <a:ln w="12700">
                                <a:solidFill>
                                  <a:srgbClr val="44546A">
                                    <a:lumMod val="75000"/>
                                  </a:srgbClr>
                                </a:solidFill>
                                <a:round/>
                              </a:ln>
                              <a:effectLst/>
                            </wps:spPr>
                            <wps:txbx>
                              <w:txbxContent>
                                <w:p w14:paraId="45641318"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Изградња капацитета Сектора за европске интеграције и међународну сарадњу за координацију донатора и управљање пројектима кроз обуке, менторство у студијске посете</w:t>
                                  </w:r>
                                </w:p>
                                <w:p w14:paraId="2B3D560A" w14:textId="77777777" w:rsidR="00294A54" w:rsidRPr="002C4AEF" w:rsidRDefault="00294A54" w:rsidP="00B9383F">
                                  <w:pPr>
                                    <w:pStyle w:val="FrameContents"/>
                                    <w:spacing w:before="0" w:after="0" w:line="240" w:lineRule="auto"/>
                                    <w:jc w:val="left"/>
                                    <w:rPr>
                                      <w:color w:val="000000"/>
                                      <w:lang w:val="sr-Cyrl-RS"/>
                                    </w:rPr>
                                  </w:pPr>
                                </w:p>
                              </w:txbxContent>
                            </wps:txbx>
                            <wps:bodyPr wrap="square" anchor="ctr">
                              <a:prstTxWarp prst="textNoShape">
                                <a:avLst/>
                              </a:prstTxWarp>
                              <a:noAutofit/>
                            </wps:bodyPr>
                          </wps:wsp>
                          <wps:wsp>
                            <wps:cNvPr id="212131558" name="Rectangle 45"/>
                            <wps:cNvSpPr>
                              <a:spLocks/>
                            </wps:cNvSpPr>
                            <wps:spPr>
                              <a:xfrm>
                                <a:off x="0" y="0"/>
                                <a:ext cx="4319905" cy="467995"/>
                              </a:xfrm>
                              <a:prstGeom prst="rect">
                                <a:avLst/>
                              </a:prstGeom>
                              <a:solidFill>
                                <a:srgbClr val="FFFFFF"/>
                              </a:solidFill>
                              <a:ln w="12700">
                                <a:solidFill>
                                  <a:srgbClr val="44546A">
                                    <a:lumMod val="75000"/>
                                  </a:srgbClr>
                                </a:solidFill>
                                <a:round/>
                              </a:ln>
                              <a:effectLst/>
                            </wps:spPr>
                            <wps:txbx>
                              <w:txbxContent>
                                <w:p w14:paraId="71E2004A"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pacing w:val="-8"/>
                                      <w:sz w:val="20"/>
                                      <w:szCs w:val="20"/>
                                      <w:lang w:val="ru-RU"/>
                                    </w:rPr>
                                    <w:t>Повећање броја извршилаца у Одељењу за стратешко планирање МДУЛС</w:t>
                                  </w:r>
                                  <w:r w:rsidRPr="0064279F">
                                    <w:rPr>
                                      <w:rFonts w:cs="Times New Roman"/>
                                      <w:color w:val="000000"/>
                                      <w:spacing w:val="-8"/>
                                      <w:sz w:val="20"/>
                                      <w:szCs w:val="20"/>
                                      <w:lang w:val="sr-Cyrl-RS"/>
                                    </w:rPr>
                                    <w:t xml:space="preserve"> и обука за </w:t>
                                  </w:r>
                                  <w:r w:rsidRPr="0064279F">
                                    <w:rPr>
                                      <w:rFonts w:cs="Times New Roman"/>
                                      <w:color w:val="000000"/>
                                      <w:spacing w:val="-8"/>
                                      <w:sz w:val="20"/>
                                      <w:szCs w:val="20"/>
                                      <w:lang w:val="ru-RU"/>
                                    </w:rPr>
                                    <w:t xml:space="preserve"> координацију, и област мониторинга и евалуације</w:t>
                                  </w:r>
                                  <w:r w:rsidRPr="0064279F">
                                    <w:rPr>
                                      <w:rFonts w:cs="Times New Roman"/>
                                      <w:color w:val="000000"/>
                                      <w:sz w:val="20"/>
                                      <w:szCs w:val="20"/>
                                      <w:lang w:val="ru-RU"/>
                                    </w:rPr>
                                    <w:t xml:space="preserve"> РЈУ</w:t>
                                  </w:r>
                                </w:p>
                                <w:p w14:paraId="0631F9DE"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910553307" name="Rectangle 38"/>
                            <wps:cNvSpPr>
                              <a:spLocks/>
                            </wps:cNvSpPr>
                            <wps:spPr>
                              <a:xfrm>
                                <a:off x="0" y="1746606"/>
                                <a:ext cx="4319905" cy="542925"/>
                              </a:xfrm>
                              <a:prstGeom prst="rect">
                                <a:avLst/>
                              </a:prstGeom>
                              <a:solidFill>
                                <a:srgbClr val="FFFFFF"/>
                              </a:solidFill>
                              <a:ln w="12700">
                                <a:solidFill>
                                  <a:srgbClr val="44546A">
                                    <a:lumMod val="75000"/>
                                  </a:srgbClr>
                                </a:solidFill>
                                <a:round/>
                              </a:ln>
                              <a:effectLst/>
                            </wps:spPr>
                            <wps:txbx>
                              <w:txbxContent>
                                <w:p w14:paraId="565B79A9" w14:textId="77777777" w:rsidR="00294A54" w:rsidRPr="0064279F" w:rsidRDefault="00294A54" w:rsidP="00B9383F">
                                  <w:pPr>
                                    <w:pStyle w:val="FrameContents"/>
                                    <w:rPr>
                                      <w:rFonts w:cs="Times New Roman"/>
                                      <w:color w:val="000000"/>
                                      <w:sz w:val="20"/>
                                      <w:szCs w:val="20"/>
                                      <w:lang w:val="sr-Latn-RS"/>
                                    </w:rPr>
                                  </w:pPr>
                                  <w:r w:rsidRPr="0064279F">
                                    <w:rPr>
                                      <w:rFonts w:cs="Times New Roman"/>
                                      <w:color w:val="000000"/>
                                      <w:sz w:val="20"/>
                                      <w:szCs w:val="20"/>
                                      <w:lang w:val="ru-RU"/>
                                    </w:rPr>
                                    <w:t xml:space="preserve">Координацијски састанци на административном и политичком нивоу </w:t>
                                  </w:r>
                                </w:p>
                                <w:p w14:paraId="0E5719D8"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1797257731" name="Rectangle 36"/>
                            <wps:cNvSpPr>
                              <a:spLocks/>
                            </wps:cNvSpPr>
                            <wps:spPr>
                              <a:xfrm>
                                <a:off x="0" y="2404152"/>
                                <a:ext cx="4319905" cy="467995"/>
                              </a:xfrm>
                              <a:prstGeom prst="rect">
                                <a:avLst/>
                              </a:prstGeom>
                              <a:solidFill>
                                <a:srgbClr val="FFFFFF"/>
                              </a:solidFill>
                              <a:ln w="12700">
                                <a:solidFill>
                                  <a:srgbClr val="44546A">
                                    <a:lumMod val="75000"/>
                                  </a:srgbClr>
                                </a:solidFill>
                                <a:round/>
                              </a:ln>
                              <a:effectLst/>
                            </wps:spPr>
                            <wps:txbx>
                              <w:txbxContent>
                                <w:p w14:paraId="647A663A" w14:textId="77777777" w:rsidR="00294A54" w:rsidRPr="0064279F" w:rsidRDefault="00294A54" w:rsidP="00B9383F">
                                  <w:pPr>
                                    <w:pStyle w:val="FrameContents"/>
                                    <w:spacing w:before="0"/>
                                    <w:rPr>
                                      <w:rFonts w:cs="Times New Roman"/>
                                      <w:color w:val="000000"/>
                                      <w:spacing w:val="-8"/>
                                      <w:sz w:val="20"/>
                                      <w:szCs w:val="20"/>
                                      <w:lang w:val="sr-Latn-RS"/>
                                    </w:rPr>
                                  </w:pPr>
                                  <w:r w:rsidRPr="0064279F">
                                    <w:rPr>
                                      <w:rFonts w:cs="Times New Roman"/>
                                      <w:color w:val="000000"/>
                                      <w:spacing w:val="-8"/>
                                      <w:sz w:val="20"/>
                                      <w:szCs w:val="20"/>
                                      <w:lang w:val="ru-RU"/>
                                    </w:rPr>
                                    <w:t xml:space="preserve">Провођење </w:t>
                                  </w:r>
                                  <w:r w:rsidRPr="0064279F">
                                    <w:rPr>
                                      <w:rFonts w:cs="Times New Roman"/>
                                      <w:color w:val="000000"/>
                                      <w:spacing w:val="-8"/>
                                      <w:sz w:val="20"/>
                                      <w:szCs w:val="20"/>
                                      <w:lang w:val="en-GB"/>
                                    </w:rPr>
                                    <w:t>mid</w:t>
                                  </w:r>
                                  <w:r w:rsidRPr="0064279F">
                                    <w:rPr>
                                      <w:rFonts w:cs="Times New Roman"/>
                                      <w:color w:val="000000"/>
                                      <w:spacing w:val="-8"/>
                                      <w:sz w:val="20"/>
                                      <w:szCs w:val="20"/>
                                      <w:lang w:val="ru-RU"/>
                                    </w:rPr>
                                    <w:t xml:space="preserve"> </w:t>
                                  </w:r>
                                  <w:r w:rsidRPr="0064279F">
                                    <w:rPr>
                                      <w:rFonts w:cs="Times New Roman"/>
                                      <w:color w:val="000000"/>
                                      <w:spacing w:val="-8"/>
                                      <w:sz w:val="20"/>
                                      <w:szCs w:val="20"/>
                                      <w:lang w:val="en-GB"/>
                                    </w:rPr>
                                    <w:t>term</w:t>
                                  </w:r>
                                  <w:r w:rsidRPr="0064279F">
                                    <w:rPr>
                                      <w:rFonts w:cs="Times New Roman"/>
                                      <w:color w:val="000000"/>
                                      <w:spacing w:val="-8"/>
                                      <w:sz w:val="20"/>
                                      <w:szCs w:val="20"/>
                                      <w:lang w:val="ru-RU"/>
                                    </w:rPr>
                                    <w:t xml:space="preserve"> евалуације Стратегије РЈУ 2021-2030. у циљу припреме новог акционог плана за период након 2025. године</w:t>
                                  </w:r>
                                </w:p>
                                <w:p w14:paraId="46B0B010"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58300744" name="Rectangle 42"/>
                            <wps:cNvSpPr>
                              <a:spLocks/>
                            </wps:cNvSpPr>
                            <wps:spPr>
                              <a:xfrm>
                                <a:off x="0" y="1160979"/>
                                <a:ext cx="4319905" cy="467995"/>
                              </a:xfrm>
                              <a:prstGeom prst="rect">
                                <a:avLst/>
                              </a:prstGeom>
                              <a:solidFill>
                                <a:srgbClr val="FFFFFF"/>
                              </a:solidFill>
                              <a:ln w="12700">
                                <a:solidFill>
                                  <a:srgbClr val="44546A">
                                    <a:lumMod val="75000"/>
                                  </a:srgbClr>
                                </a:solidFill>
                                <a:round/>
                              </a:ln>
                              <a:effectLst/>
                            </wps:spPr>
                            <wps:txbx>
                              <w:txbxContent>
                                <w:p w14:paraId="75357107"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Проширење онлајн алата за праћење (</w:t>
                                  </w:r>
                                  <w:r w:rsidRPr="0064279F">
                                    <w:rPr>
                                      <w:rFonts w:cs="Times New Roman"/>
                                      <w:color w:val="000000"/>
                                      <w:sz w:val="20"/>
                                      <w:szCs w:val="20"/>
                                      <w:lang w:val="en-GB"/>
                                    </w:rPr>
                                    <w:t>OMT</w:t>
                                  </w:r>
                                  <w:r w:rsidRPr="0064279F">
                                    <w:rPr>
                                      <w:rFonts w:cs="Times New Roman"/>
                                      <w:color w:val="000000"/>
                                      <w:sz w:val="20"/>
                                      <w:szCs w:val="20"/>
                                      <w:lang w:val="ru-RU"/>
                                    </w:rPr>
                                    <w:t xml:space="preserve">) на друга документа јавних политика у области РЈУ и побољшање веб-портала ОДУ </w:t>
                                  </w:r>
                                </w:p>
                                <w:p w14:paraId="1E3E0ECF"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345001211" name="Rectangle 35"/>
                            <wps:cNvSpPr>
                              <a:spLocks/>
                            </wps:cNvSpPr>
                            <wps:spPr>
                              <a:xfrm>
                                <a:off x="0" y="2979505"/>
                                <a:ext cx="4319905" cy="468000"/>
                              </a:xfrm>
                              <a:prstGeom prst="rect">
                                <a:avLst/>
                              </a:prstGeom>
                              <a:solidFill>
                                <a:srgbClr val="FFFFFF"/>
                              </a:solidFill>
                              <a:ln w="12700">
                                <a:solidFill>
                                  <a:srgbClr val="44546A">
                                    <a:lumMod val="75000"/>
                                  </a:srgbClr>
                                </a:solidFill>
                                <a:round/>
                              </a:ln>
                              <a:effectLst/>
                            </wps:spPr>
                            <wps:txbx>
                              <w:txbxContent>
                                <w:p w14:paraId="79F442AB" w14:textId="77777777" w:rsidR="00294A54" w:rsidRPr="0064279F" w:rsidRDefault="00294A54" w:rsidP="00B9383F">
                                  <w:pPr>
                                    <w:pStyle w:val="FrameContents"/>
                                    <w:rPr>
                                      <w:rFonts w:cs="Times New Roman"/>
                                      <w:color w:val="000000"/>
                                      <w:spacing w:val="-8"/>
                                      <w:sz w:val="20"/>
                                      <w:szCs w:val="20"/>
                                      <w:lang w:val="sr-Latn-RS"/>
                                    </w:rPr>
                                  </w:pPr>
                                  <w:r w:rsidRPr="0064279F">
                                    <w:rPr>
                                      <w:rFonts w:cs="Times New Roman"/>
                                      <w:color w:val="000000"/>
                                      <w:spacing w:val="-8"/>
                                      <w:sz w:val="20"/>
                                      <w:szCs w:val="20"/>
                                      <w:lang w:val="ru-RU"/>
                                    </w:rPr>
                                    <w:t>Израда средњерочног оквира и  годишња ревизија расхода за РЈУ</w:t>
                                  </w:r>
                                </w:p>
                                <w:p w14:paraId="2AAEA09E" w14:textId="77777777" w:rsidR="00294A54" w:rsidRPr="006561F9"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2132231015" name="Rectangle 39"/>
                            <wps:cNvSpPr>
                              <a:spLocks/>
                            </wps:cNvSpPr>
                            <wps:spPr>
                              <a:xfrm>
                                <a:off x="0" y="554804"/>
                                <a:ext cx="4319905" cy="467995"/>
                              </a:xfrm>
                              <a:prstGeom prst="rect">
                                <a:avLst/>
                              </a:prstGeom>
                              <a:solidFill>
                                <a:srgbClr val="FFFFFF"/>
                              </a:solidFill>
                              <a:ln w="12700">
                                <a:solidFill>
                                  <a:srgbClr val="44546A">
                                    <a:lumMod val="75000"/>
                                  </a:srgbClr>
                                </a:solidFill>
                                <a:round/>
                              </a:ln>
                              <a:effectLst/>
                            </wps:spPr>
                            <wps:txbx>
                              <w:txbxContent>
                                <w:p w14:paraId="32E59DBB"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en-US"/>
                                    </w:rPr>
                                    <w:t>O</w:t>
                                  </w:r>
                                  <w:r w:rsidRPr="0064279F">
                                    <w:rPr>
                                      <w:rFonts w:cs="Times New Roman"/>
                                      <w:color w:val="000000"/>
                                      <w:sz w:val="20"/>
                                      <w:szCs w:val="20"/>
                                      <w:lang w:val="ru-RU"/>
                                    </w:rPr>
                                    <w:t>бука извршилаца у Одељењу за стратешко планирање МДУЛС за координацију и праћење РЈУ за област евалуације и мониторинга</w:t>
                                  </w:r>
                                </w:p>
                                <w:p w14:paraId="2DE0D225"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1944454958" name="Rectangle 37"/>
                            <wps:cNvSpPr>
                              <a:spLocks/>
                            </wps:cNvSpPr>
                            <wps:spPr>
                              <a:xfrm>
                                <a:off x="0" y="3647325"/>
                                <a:ext cx="4319905" cy="791845"/>
                              </a:xfrm>
                              <a:prstGeom prst="rect">
                                <a:avLst/>
                              </a:prstGeom>
                              <a:solidFill>
                                <a:srgbClr val="FFFFFF"/>
                              </a:solidFill>
                              <a:ln w="12700">
                                <a:solidFill>
                                  <a:srgbClr val="44546A">
                                    <a:lumMod val="75000"/>
                                  </a:srgbClr>
                                </a:solidFill>
                                <a:round/>
                              </a:ln>
                              <a:effectLst/>
                            </wps:spPr>
                            <wps:txbx>
                              <w:txbxContent>
                                <w:p w14:paraId="59EE935A" w14:textId="77777777" w:rsidR="00294A54" w:rsidRPr="0064279F" w:rsidRDefault="00294A54" w:rsidP="00B9383F">
                                  <w:pPr>
                                    <w:pStyle w:val="FrameContents"/>
                                    <w:spacing w:before="0"/>
                                    <w:rPr>
                                      <w:rFonts w:cs="Times New Roman"/>
                                      <w:color w:val="000000"/>
                                      <w:spacing w:val="-8"/>
                                      <w:sz w:val="19"/>
                                      <w:szCs w:val="19"/>
                                      <w:lang w:val="sr-Latn-RS"/>
                                    </w:rPr>
                                  </w:pPr>
                                  <w:r w:rsidRPr="0064279F">
                                    <w:rPr>
                                      <w:rFonts w:cs="Times New Roman"/>
                                      <w:color w:val="000000"/>
                                      <w:spacing w:val="-8"/>
                                      <w:sz w:val="19"/>
                                      <w:szCs w:val="19"/>
                                      <w:lang w:val="ru-RU"/>
                                    </w:rPr>
                                    <w:t>ГАП анализа и мапа пута за препоруке о остварењу РЈУ СБП циљних вредности у светлу будуће примене Секторског реформског уговора, његово управљање и праћење укључујући и функционисање "</w:t>
                                  </w:r>
                                  <w:r w:rsidRPr="0064279F">
                                    <w:rPr>
                                      <w:rFonts w:cs="Times New Roman"/>
                                      <w:color w:val="000000"/>
                                      <w:spacing w:val="-8"/>
                                      <w:sz w:val="19"/>
                                      <w:szCs w:val="19"/>
                                      <w:lang w:val="en-GB"/>
                                    </w:rPr>
                                    <w:t>Policy</w:t>
                                  </w:r>
                                  <w:r w:rsidRPr="0064279F">
                                    <w:rPr>
                                      <w:rFonts w:cs="Times New Roman"/>
                                      <w:color w:val="000000"/>
                                      <w:spacing w:val="-8"/>
                                      <w:sz w:val="19"/>
                                      <w:szCs w:val="19"/>
                                      <w:lang w:val="ru-RU"/>
                                    </w:rPr>
                                    <w:t xml:space="preserve"> </w:t>
                                  </w:r>
                                  <w:r w:rsidRPr="0064279F">
                                    <w:rPr>
                                      <w:rFonts w:cs="Times New Roman"/>
                                      <w:color w:val="000000"/>
                                      <w:spacing w:val="-8"/>
                                      <w:sz w:val="19"/>
                                      <w:szCs w:val="19"/>
                                      <w:lang w:val="en-GB"/>
                                    </w:rPr>
                                    <w:t>dialogue</w:t>
                                  </w:r>
                                  <w:r w:rsidRPr="0064279F">
                                    <w:rPr>
                                      <w:rFonts w:cs="Times New Roman"/>
                                      <w:color w:val="000000"/>
                                      <w:spacing w:val="-8"/>
                                      <w:sz w:val="19"/>
                                      <w:szCs w:val="19"/>
                                      <w:lang w:val="ru-RU"/>
                                    </w:rPr>
                                    <w:t>"  и других координационих платформи</w:t>
                                  </w:r>
                                </w:p>
                                <w:p w14:paraId="3097DA3C" w14:textId="77777777" w:rsidR="00294A54" w:rsidRPr="006561F9"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1131902344" name="Rectangle: Rounded Corners 1"/>
                            <wps:cNvSpPr>
                              <a:spLocks noChangeArrowheads="1"/>
                            </wps:cNvSpPr>
                            <wps:spPr bwMode="auto">
                              <a:xfrm>
                                <a:off x="5044611" y="1417833"/>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1575EE91" w14:textId="77777777" w:rsidR="00294A54" w:rsidRPr="0064279F" w:rsidRDefault="00294A54" w:rsidP="00B9383F">
                                  <w:pPr>
                                    <w:jc w:val="center"/>
                                    <w:rPr>
                                      <w:sz w:val="20"/>
                                      <w:szCs w:val="20"/>
                                      <w:lang w:val="sr-Cyrl-RS"/>
                                    </w:rPr>
                                  </w:pPr>
                                  <w:r w:rsidRPr="0064279F">
                                    <w:rPr>
                                      <w:sz w:val="20"/>
                                      <w:szCs w:val="20"/>
                                      <w:lang w:val="sr-Cyrl-RS"/>
                                    </w:rPr>
                                    <w:t>КООРДИНАЦИЈА НА АДМИНИСТРАТИВНОМ И ПОЛИТИЧКОМ НИВОУ</w:t>
                                  </w:r>
                                </w:p>
                              </w:txbxContent>
                            </wps:txbx>
                            <wps:bodyPr rot="0" vert="horz" wrap="square" lIns="91440" tIns="45720" rIns="91440" bIns="45720" anchor="ctr" anchorCtr="0" upright="1">
                              <a:noAutofit/>
                            </wps:bodyPr>
                          </wps:wsp>
                          <wps:wsp>
                            <wps:cNvPr id="1304825753" name="Rectangle: Rounded Corners 1"/>
                            <wps:cNvSpPr>
                              <a:spLocks noChangeArrowheads="1"/>
                            </wps:cNvSpPr>
                            <wps:spPr bwMode="auto">
                              <a:xfrm>
                                <a:off x="5044611" y="2804844"/>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11BA60E0" w14:textId="77777777" w:rsidR="00294A54" w:rsidRPr="0064279F" w:rsidRDefault="00294A54" w:rsidP="00B9383F">
                                  <w:pPr>
                                    <w:jc w:val="center"/>
                                    <w:rPr>
                                      <w:sz w:val="20"/>
                                      <w:szCs w:val="20"/>
                                    </w:rPr>
                                  </w:pPr>
                                  <w:r w:rsidRPr="0064279F">
                                    <w:rPr>
                                      <w:spacing w:val="-6"/>
                                      <w:sz w:val="20"/>
                                      <w:szCs w:val="20"/>
                                      <w:lang w:val="sr-Cyrl-RS"/>
                                    </w:rPr>
                                    <w:t>ПОСТАВЉЕН СТРЕДЊОРОЧНИ ОКВИР РАСХОДА И ГОДИШЊА РЕВИЗИЈА ОКВИРА</w:t>
                                  </w:r>
                                </w:p>
                              </w:txbxContent>
                            </wps:txbx>
                            <wps:bodyPr rot="0" vert="horz" wrap="square" lIns="91440" tIns="45720" rIns="91440" bIns="45720" anchor="ctr" anchorCtr="0" upright="1">
                              <a:noAutofit/>
                            </wps:bodyPr>
                          </wps:wsp>
                          <wps:wsp>
                            <wps:cNvPr id="999181139" name="Rectangle: Rounded Corners 1"/>
                            <wps:cNvSpPr>
                              <a:spLocks noChangeArrowheads="1"/>
                            </wps:cNvSpPr>
                            <wps:spPr bwMode="auto">
                              <a:xfrm>
                                <a:off x="5044611" y="2126750"/>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7CDC55C7" w14:textId="77777777" w:rsidR="00294A54" w:rsidRPr="0064279F" w:rsidRDefault="00294A54" w:rsidP="00B9383F">
                                  <w:pPr>
                                    <w:jc w:val="center"/>
                                    <w:rPr>
                                      <w:sz w:val="20"/>
                                      <w:szCs w:val="20"/>
                                      <w:lang w:val="sr-Cyrl-RS"/>
                                    </w:rPr>
                                  </w:pPr>
                                  <w:r w:rsidRPr="0064279F">
                                    <w:rPr>
                                      <w:sz w:val="20"/>
                                      <w:szCs w:val="20"/>
                                      <w:lang w:val="sr-Cyrl-RS"/>
                                    </w:rPr>
                                    <w:t>СПРОВЕДЕНА МИД-ТЕРМ ЕВАЛУАЦИЈА СТРАТЕГИЈЕ РЈУ</w:t>
                                  </w:r>
                                </w:p>
                              </w:txbxContent>
                            </wps:txbx>
                            <wps:bodyPr rot="0" vert="horz" wrap="square" lIns="91440" tIns="45720" rIns="91440" bIns="45720" anchor="ctr" anchorCtr="0" upright="1">
                              <a:noAutofit/>
                            </wps:bodyPr>
                          </wps:wsp>
                          <wps:wsp>
                            <wps:cNvPr id="984232131" name="Rectangle: Rounded Corners 1"/>
                            <wps:cNvSpPr>
                              <a:spLocks noChangeArrowheads="1"/>
                            </wps:cNvSpPr>
                            <wps:spPr bwMode="auto">
                              <a:xfrm>
                                <a:off x="5034337" y="3482939"/>
                                <a:ext cx="2793365" cy="1025525"/>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74015C3A" w14:textId="77777777" w:rsidR="00294A54" w:rsidRPr="0064279F" w:rsidRDefault="00294A54" w:rsidP="00B9383F">
                                  <w:pPr>
                                    <w:jc w:val="center"/>
                                    <w:rPr>
                                      <w:sz w:val="20"/>
                                      <w:szCs w:val="20"/>
                                      <w:lang w:val="sr-Cyrl-RS"/>
                                    </w:rPr>
                                  </w:pPr>
                                  <w:r w:rsidRPr="0064279F">
                                    <w:rPr>
                                      <w:spacing w:val="-6"/>
                                      <w:sz w:val="20"/>
                                      <w:szCs w:val="20"/>
                                      <w:lang w:val="sr-Cyrl-RS"/>
                                    </w:rPr>
                                    <w:t xml:space="preserve">УСВОЈЕНА МАПА ПУТА ЗА ПРИМЕНУ СЕКТОРСКОГ РЕФОРМСКОГ УГОВОРА, ЊЕГОВО УПРАВЉАЊЕ И ПРАЋЕЊЕ ПУТЕМ </w:t>
                                  </w:r>
                                  <w:r w:rsidRPr="0064279F">
                                    <w:rPr>
                                      <w:spacing w:val="-6"/>
                                      <w:sz w:val="20"/>
                                      <w:szCs w:val="20"/>
                                      <w:lang w:val="ru-RU"/>
                                    </w:rPr>
                                    <w:t>"</w:t>
                                  </w:r>
                                  <w:r w:rsidRPr="0064279F">
                                    <w:rPr>
                                      <w:spacing w:val="-6"/>
                                      <w:sz w:val="20"/>
                                      <w:szCs w:val="20"/>
                                    </w:rPr>
                                    <w:t xml:space="preserve">POLICY DIALOGUE" </w:t>
                                  </w:r>
                                  <w:r w:rsidRPr="0064279F">
                                    <w:rPr>
                                      <w:spacing w:val="-6"/>
                                      <w:sz w:val="20"/>
                                      <w:szCs w:val="20"/>
                                      <w:lang w:val="sr-Cyrl-RS"/>
                                    </w:rPr>
                                    <w:t>И ДРУГИХ КООРДИНАЦИОНИХ ПЛАТФОРМИ</w:t>
                                  </w:r>
                                </w:p>
                              </w:txbxContent>
                            </wps:txbx>
                            <wps:bodyPr rot="0" vert="horz" wrap="square" lIns="91440" tIns="45720" rIns="91440" bIns="45720" anchor="ctr" anchorCtr="0" upright="1">
                              <a:noAutofit/>
                            </wps:bodyPr>
                          </wps:wsp>
                          <wps:wsp>
                            <wps:cNvPr id="810850023" name="Rectangle: Rounded Corners 1"/>
                            <wps:cNvSpPr>
                              <a:spLocks noChangeArrowheads="1"/>
                            </wps:cNvSpPr>
                            <wps:spPr bwMode="auto">
                              <a:xfrm>
                                <a:off x="8393986" y="3184988"/>
                                <a:ext cx="2567975" cy="904352"/>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6039A645" w14:textId="77777777" w:rsidR="00294A54" w:rsidRPr="0064279F" w:rsidRDefault="00294A54" w:rsidP="00B9383F">
                                  <w:pPr>
                                    <w:jc w:val="center"/>
                                    <w:rPr>
                                      <w:b/>
                                      <w:bCs/>
                                      <w:color w:val="323E4F" w:themeColor="text2" w:themeShade="BF"/>
                                      <w:sz w:val="20"/>
                                      <w:szCs w:val="20"/>
                                      <w:lang w:val="sr-Cyrl-RS"/>
                                    </w:rPr>
                                  </w:pPr>
                                  <w:r w:rsidRPr="0064279F">
                                    <w:rPr>
                                      <w:b/>
                                      <w:bCs/>
                                      <w:color w:val="323E4F" w:themeColor="text2" w:themeShade="BF"/>
                                      <w:sz w:val="20"/>
                                      <w:szCs w:val="20"/>
                                      <w:lang w:val="sr-Cyrl-RS"/>
                                    </w:rPr>
                                    <w:t xml:space="preserve">ЕФИКАСНА КООРДИНАЦИЈА ПРАЋЕЊЕ МЕРА И АКТИВНОСТИ ПЛАНИРАНИХ </w:t>
                                  </w:r>
                                  <w:r>
                                    <w:rPr>
                                      <w:b/>
                                      <w:bCs/>
                                      <w:color w:val="323E4F" w:themeColor="text2" w:themeShade="BF"/>
                                      <w:sz w:val="20"/>
                                      <w:szCs w:val="20"/>
                                      <w:lang w:val="sr-Cyrl-RS"/>
                                    </w:rPr>
                                    <w:t>АП СРЈУ</w:t>
                                  </w:r>
                                  <w:r w:rsidRPr="0064279F">
                                    <w:rPr>
                                      <w:b/>
                                      <w:bCs/>
                                      <w:color w:val="323E4F" w:themeColor="text2" w:themeShade="BF"/>
                                      <w:sz w:val="20"/>
                                      <w:szCs w:val="20"/>
                                      <w:lang w:val="ru-RU"/>
                                    </w:rPr>
                                    <w:t xml:space="preserve"> </w:t>
                                  </w:r>
                                  <w:r w:rsidRPr="0064279F">
                                    <w:rPr>
                                      <w:b/>
                                      <w:bCs/>
                                      <w:color w:val="323E4F" w:themeColor="text2" w:themeShade="BF"/>
                                      <w:sz w:val="20"/>
                                      <w:szCs w:val="20"/>
                                      <w:lang w:val="sr-Cyrl-RS"/>
                                    </w:rPr>
                                    <w:t xml:space="preserve">И ДОНАТОРСКЕ ПОДРШКЕ </w:t>
                                  </w:r>
                                </w:p>
                              </w:txbxContent>
                            </wps:txbx>
                            <wps:bodyPr rot="0" vert="horz" wrap="square" lIns="91440" tIns="45720" rIns="91440" bIns="45720" anchor="ctr" anchorCtr="0" upright="1">
                              <a:noAutofit/>
                            </wps:bodyPr>
                          </wps:wsp>
                          <wps:wsp>
                            <wps:cNvPr id="1867572084" name="Rectangle: Rounded Corners 1"/>
                            <wps:cNvSpPr>
                              <a:spLocks noChangeArrowheads="1"/>
                            </wps:cNvSpPr>
                            <wps:spPr bwMode="auto">
                              <a:xfrm>
                                <a:off x="11465959" y="2681555"/>
                                <a:ext cx="2520315" cy="86360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5C818573" w14:textId="77777777" w:rsidR="00294A54" w:rsidRPr="0064279F" w:rsidRDefault="00294A54" w:rsidP="00B9383F">
                                  <w:pPr>
                                    <w:jc w:val="center"/>
                                    <w:rPr>
                                      <w:b/>
                                      <w:bCs/>
                                      <w:color w:val="323E4F" w:themeColor="text2" w:themeShade="BF"/>
                                      <w:lang w:val="sr-Cyrl-RS"/>
                                    </w:rPr>
                                  </w:pPr>
                                  <w:r w:rsidRPr="0064279F">
                                    <w:rPr>
                                      <w:b/>
                                      <w:bCs/>
                                      <w:color w:val="323E4F" w:themeColor="text2" w:themeShade="BF"/>
                                      <w:lang w:val="sr-Cyrl-RS"/>
                                    </w:rPr>
                                    <w:t>ГРАЂАНИ СУ БОЉЕ ИНФОРМИСАНИ О РЈУ</w:t>
                                  </w:r>
                                </w:p>
                              </w:txbxContent>
                            </wps:txbx>
                            <wps:bodyPr rot="0" vert="horz" wrap="square" lIns="91440" tIns="45720" rIns="91440" bIns="45720" anchor="ctr" anchorCtr="0" upright="1">
                              <a:noAutofit/>
                            </wps:bodyPr>
                          </wps:wsp>
                          <wps:wsp>
                            <wps:cNvPr id="1066476585" name="Rectangle: Rounded Corners 1"/>
                            <wps:cNvSpPr>
                              <a:spLocks noChangeArrowheads="1"/>
                            </wps:cNvSpPr>
                            <wps:spPr bwMode="auto">
                              <a:xfrm>
                                <a:off x="11476233" y="3791164"/>
                                <a:ext cx="2520315" cy="86360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69C77969" w14:textId="77777777" w:rsidR="00294A54" w:rsidRPr="0064279F" w:rsidRDefault="00294A54" w:rsidP="00B9383F">
                                  <w:pPr>
                                    <w:jc w:val="center"/>
                                    <w:rPr>
                                      <w:b/>
                                      <w:bCs/>
                                      <w:color w:val="323E4F" w:themeColor="text2" w:themeShade="BF"/>
                                      <w:lang w:val="sr-Cyrl-RS"/>
                                    </w:rPr>
                                  </w:pPr>
                                  <w:r w:rsidRPr="0064279F">
                                    <w:rPr>
                                      <w:b/>
                                      <w:bCs/>
                                      <w:color w:val="323E4F" w:themeColor="text2" w:themeShade="BF"/>
                                      <w:lang w:val="sr-Cyrl-RS"/>
                                    </w:rPr>
                                    <w:t>ЕФИКАСНИЈЕ И ИНКЛУЗИВНИЈЕ ПЛАНИРАЊЕ И ИМПЛЕМЕНТАЦИЈА РЈУ</w:t>
                                  </w:r>
                                </w:p>
                              </w:txbxContent>
                            </wps:txbx>
                            <wps:bodyPr rot="0" vert="horz" wrap="square" lIns="91440" tIns="45720" rIns="91440" bIns="45720" anchor="ctr" anchorCtr="0" upright="1">
                              <a:noAutofit/>
                            </wps:bodyPr>
                          </wps:wsp>
                          <wps:wsp>
                            <wps:cNvPr id="123994380" name="Rectangle: Rounded Corners 1"/>
                            <wps:cNvSpPr>
                              <a:spLocks noChangeArrowheads="1"/>
                            </wps:cNvSpPr>
                            <wps:spPr bwMode="auto">
                              <a:xfrm>
                                <a:off x="5054885" y="4890498"/>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4F714B82" w14:textId="77777777" w:rsidR="00294A54" w:rsidRPr="0064279F" w:rsidRDefault="00294A54" w:rsidP="00B9383F">
                                  <w:pPr>
                                    <w:jc w:val="center"/>
                                    <w:rPr>
                                      <w:sz w:val="20"/>
                                      <w:szCs w:val="20"/>
                                      <w:lang w:val="sr-Cyrl-RS"/>
                                    </w:rPr>
                                  </w:pPr>
                                  <w:r w:rsidRPr="0064279F">
                                    <w:rPr>
                                      <w:spacing w:val="-6"/>
                                      <w:sz w:val="20"/>
                                      <w:szCs w:val="20"/>
                                      <w:lang w:val="sr-Cyrl-RS"/>
                                    </w:rPr>
                                    <w:t>РАЗВИЈЕН СИСТЕМ УПРАВЉАЊА РИЗИКОМ ЗА РЈУ СБП</w:t>
                                  </w:r>
                                </w:p>
                              </w:txbxContent>
                            </wps:txbx>
                            <wps:bodyPr rot="0" vert="horz" wrap="square" lIns="91440" tIns="45720" rIns="91440" bIns="45720" anchor="ctr" anchorCtr="0" upright="1">
                              <a:noAutofit/>
                            </wps:bodyPr>
                          </wps:wsp>
                          <wps:wsp>
                            <wps:cNvPr id="1008433594" name="Rectangle: Rounded Corners 1"/>
                            <wps:cNvSpPr>
                              <a:spLocks noChangeArrowheads="1"/>
                            </wps:cNvSpPr>
                            <wps:spPr bwMode="auto">
                              <a:xfrm>
                                <a:off x="5044611" y="5732979"/>
                                <a:ext cx="2793365" cy="139065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39E7B70F" w14:textId="77777777" w:rsidR="00294A54" w:rsidRPr="0064279F" w:rsidRDefault="00294A54" w:rsidP="00B9383F">
                                  <w:pPr>
                                    <w:jc w:val="center"/>
                                    <w:rPr>
                                      <w:spacing w:val="-14"/>
                                      <w:sz w:val="20"/>
                                      <w:szCs w:val="20"/>
                                      <w:lang w:val="sr-Cyrl-RS"/>
                                    </w:rPr>
                                  </w:pPr>
                                  <w:r w:rsidRPr="0064279F">
                                    <w:rPr>
                                      <w:spacing w:val="-14"/>
                                      <w:sz w:val="20"/>
                                      <w:szCs w:val="20"/>
                                      <w:lang w:val="sr-Cyrl-RS"/>
                                    </w:rPr>
                                    <w:t xml:space="preserve">ПОВЕЋАНИ ЉУДСКИ </w:t>
                                  </w:r>
                                  <w:r w:rsidRPr="0064279F">
                                    <w:rPr>
                                      <w:spacing w:val="-14"/>
                                      <w:sz w:val="20"/>
                                      <w:szCs w:val="20"/>
                                      <w:lang w:val="ru-RU"/>
                                    </w:rPr>
                                    <w:t xml:space="preserve"> </w:t>
                                  </w:r>
                                  <w:r w:rsidRPr="0064279F">
                                    <w:rPr>
                                      <w:spacing w:val="-14"/>
                                      <w:sz w:val="20"/>
                                      <w:szCs w:val="20"/>
                                      <w:lang w:val="sr-Cyrl-RS"/>
                                    </w:rPr>
                                    <w:t>КАПАЦИТЕТИ СЕКТОРА ЗА ЕВРОПСКЕ ИНТЕГРАЦИЈЕ И МЕЂУНАРОДНУ САРАДЊУ ЗА ПРАЋЕЊЕ СПРОВОЂЕЊА ИНСТРУМЕНТА СЕКТОРСКЕ БУЏЕТСКЕ ПОДРШКЕ, СЕКТОРСКОГ РЕФОРМСКОГ УГОВОРА ЗА ОБЛАСТ РЈУ, ТЕ ЗА КООРДИНАЦИЈУ ДОНАТОРА И УПРАВЉАЊЕ ПРОЈЕКТИМА</w:t>
                                  </w:r>
                                </w:p>
                              </w:txbxContent>
                            </wps:txbx>
                            <wps:bodyPr rot="0" vert="horz" wrap="square" lIns="91440" tIns="45720" rIns="91440" bIns="45720" anchor="ctr" anchorCtr="0" upright="1">
                              <a:noAutofit/>
                            </wps:bodyPr>
                          </wps:wsp>
                        </wpg:grpSp>
                        <wpg:grpSp>
                          <wpg:cNvPr id="1390944730" name="Group 78"/>
                          <wpg:cNvGrpSpPr/>
                          <wpg:grpSpPr>
                            <a:xfrm>
                              <a:off x="4311697" y="193559"/>
                              <a:ext cx="729729" cy="2335523"/>
                              <a:chOff x="0" y="0"/>
                              <a:chExt cx="729729" cy="2335523"/>
                            </a:xfrm>
                          </wpg:grpSpPr>
                          <wps:wsp>
                            <wps:cNvPr id="1074076096" name="AutoShape 26"/>
                            <wps:cNvCnPr>
                              <a:cxnSpLocks noChangeShapeType="1"/>
                            </wps:cNvCnPr>
                            <wps:spPr bwMode="auto">
                              <a:xfrm>
                                <a:off x="0" y="2655"/>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563359722" name="AutoShape 27"/>
                            <wps:cNvCnPr>
                              <a:cxnSpLocks noChangeShapeType="1"/>
                            </wps:cNvCnPr>
                            <wps:spPr bwMode="auto">
                              <a:xfrm>
                                <a:off x="5715" y="564444"/>
                                <a:ext cx="717550" cy="127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713935733" name="AutoShape 28"/>
                            <wps:cNvCnPr>
                              <a:cxnSpLocks noChangeShapeType="1"/>
                            </wps:cNvCnPr>
                            <wps:spPr bwMode="auto">
                              <a:xfrm>
                                <a:off x="10274" y="1235553"/>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541379158" name="AutoShape 29"/>
                            <wps:cNvCnPr>
                              <a:cxnSpLocks noChangeShapeType="1"/>
                            </wps:cNvCnPr>
                            <wps:spPr bwMode="auto">
                              <a:xfrm>
                                <a:off x="330564" y="0"/>
                                <a:ext cx="8890" cy="123444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052916142" name="AutoShape 30"/>
                            <wps:cNvCnPr>
                              <a:cxnSpLocks noChangeShapeType="1"/>
                            </wps:cNvCnPr>
                            <wps:spPr bwMode="auto">
                              <a:xfrm>
                                <a:off x="10274" y="1749261"/>
                                <a:ext cx="71945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960936528" name="AutoShape 26"/>
                            <wps:cNvCnPr>
                              <a:cxnSpLocks noChangeShapeType="1"/>
                            </wps:cNvCnPr>
                            <wps:spPr bwMode="auto">
                              <a:xfrm>
                                <a:off x="0" y="125944"/>
                                <a:ext cx="43200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831829853" name="AutoShape 26"/>
                            <wps:cNvCnPr>
                              <a:cxnSpLocks noChangeShapeType="1"/>
                            </wps:cNvCnPr>
                            <wps:spPr bwMode="auto">
                              <a:xfrm>
                                <a:off x="431514" y="2334888"/>
                                <a:ext cx="28765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784132496" name="Group 80"/>
                          <wpg:cNvGrpSpPr/>
                          <wpg:grpSpPr>
                            <a:xfrm>
                              <a:off x="4331720" y="5933589"/>
                              <a:ext cx="714104" cy="915035"/>
                              <a:chOff x="0" y="0"/>
                              <a:chExt cx="714104" cy="915035"/>
                            </a:xfrm>
                          </wpg:grpSpPr>
                          <wps:wsp>
                            <wps:cNvPr id="1686532367" name="AutoShape 40"/>
                            <wps:cNvCnPr>
                              <a:cxnSpLocks noChangeShapeType="1"/>
                            </wps:cNvCnPr>
                            <wps:spPr bwMode="auto">
                              <a:xfrm>
                                <a:off x="0" y="914400"/>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497742835" name="AutoShape 41"/>
                            <wps:cNvCnPr>
                              <a:cxnSpLocks noChangeShapeType="1"/>
                            </wps:cNvCnPr>
                            <wps:spPr bwMode="auto">
                              <a:xfrm>
                                <a:off x="0" y="10275"/>
                                <a:ext cx="323850" cy="127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043244668" name="AutoShape 42"/>
                            <wps:cNvCnPr>
                              <a:cxnSpLocks noChangeShapeType="1"/>
                            </wps:cNvCnPr>
                            <wps:spPr bwMode="auto">
                              <a:xfrm flipH="1">
                                <a:off x="308225" y="0"/>
                                <a:ext cx="5080" cy="89979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134652701" name="AutoShape 332"/>
                            <wps:cNvCnPr>
                              <a:cxnSpLocks noChangeShapeType="1"/>
                            </wps:cNvCnPr>
                            <wps:spPr bwMode="auto">
                              <a:xfrm flipV="1">
                                <a:off x="318499" y="493160"/>
                                <a:ext cx="39560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wgp>
                  </a:graphicData>
                </a:graphic>
              </wp:anchor>
            </w:drawing>
          </mc:Choice>
          <mc:Fallback>
            <w:pict>
              <v:group w14:anchorId="2DBE0455" id="Group 85" o:spid="_x0000_s1475" style="position:absolute;margin-left:-15.15pt;margin-top:14.5pt;width:1102.1pt;height:563.95pt;z-index:252366848" coordsize="139965,71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">
                <v:group id="Group 83" o:spid="_x0000_s1476" style="position:absolute;left:78291;top:7542;width:4302;height:45057" coordsize="4302,45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">
                  <v:group id="Group 81" o:spid="_x0000_s1477" style="position:absolute;width:2390;height:24895" coordsize="2390,24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">
                    <v:shape id="AutoShape 319" o:spid="_x0000_s1478" type="#_x0000_t32" style="position:absolute;top:3;width:2374;height: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" strokecolor="#92d050"/>
                    <v:shape id="AutoShape 328" o:spid="_x0000_s1479" type="#_x0000_t32" style="position:absolute;left:2352;width:0;height:248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" strokecolor="#92d050"/>
                    <v:shape id="AutoShape 329" o:spid="_x0000_s1480" type="#_x0000_t32" style="position:absolute;left:15;top:24895;width:2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" strokecolor="#92d050"/>
                    <v:shape id="AutoShape 320" o:spid="_x0000_s1481" type="#_x0000_t32" style="position:absolute;left:15;top:16018;width:2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" strokecolor="#92d050"/>
                  </v:group>
                  <v:group id="_x0000_s1482" style="position:absolute;left:2402;top:11813;width:1900;height:33244" coordorigin="-26" coordsize="1635,30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">
                    <v:shape id="AutoShape 334" o:spid="_x0000_s1483" type="#_x0000_t32" style="position:absolute;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" strokecolor="#323e4f [2415]"/>
                    <v:shape id="AutoShape 335" o:spid="_x0000_s1484" type="#_x0000_t32" style="position:absolute;left:-26;top:30346;width:154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" strokecolor="#323e4f [2415]"/>
                    <v:shape id="AutoShape 336" o:spid="_x0000_s1485" type="#_x0000_t32" style="position:absolute;left:1507;top:133;width:101;height:302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" strokecolor="#323e4f [2415]"/>
                  </v:group>
                </v:group>
                <v:group id="Group 84" o:spid="_x0000_s1486" style="position:absolute;left:109661;top:29901;width:5046;height:13766" coordsize="5046,13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">
                  <v:group id="_x0000_s1487" style="position:absolute;left:3136;width:1910;height:13766;rotation:180" coordsize="1643,30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">
                    <v:shape id="AutoShape 334" o:spid="_x0000_s1488" type="#_x0000_t32" style="position:absolute;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" strokecolor="#323e4f [2415]"/>
                    <v:shape id="AutoShape 335" o:spid="_x0000_s1489" type="#_x0000_t32" style="position:absolute;left:100;top:30346;width:154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" strokecolor="#323e4f [2415]"/>
                    <v:shape id="AutoShape 336" o:spid="_x0000_s1490" type="#_x0000_t32" style="position:absolute;left:1507;top:200;width:101;height:302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" strokecolor="#323e4f [2415]"/>
                  </v:group>
                  <v:line id="Straight Connector 2" o:spid="_x0000_s1491" style="position:absolute;visibility:visible;mso-wrap-style:square" from="0,5940" to="3275,5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" strokecolor="#4472c4 [3204]" strokeweight=".5pt">
                    <v:stroke joinstyle="miter"/>
                  </v:line>
                </v:group>
                <v:group id="Group 82" o:spid="_x0000_s1492" style="position:absolute;width:139965;height:71622" coordsize="139965,71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">
                  <v:group id="Group 79" o:spid="_x0000_s1493" style="position:absolute;left:43116;top:26697;width:7381;height:13678" coordsize="7380,13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">
                    <v:shape id="AutoShape 35" o:spid="_x0000_s1494" type="#_x0000_t32" style="position:absolute;left:102;width:719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" strokecolor="#333f50"/>
                    <v:shape id="AutoShape 36" o:spid="_x0000_s1495" type="#_x0000_t32" style="position:absolute;left:205;top:5445;width:7175;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" strokecolor="#333f50"/>
                    <v:shape id="AutoShape 38" o:spid="_x0000_s1496" type="#_x0000_t32" style="position:absolute;top:13664;width:7175;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" strokecolor="#333f50"/>
                  </v:group>
                  <v:shape id="AutoShape 39" o:spid="_x0000_s1497" type="#_x0000_t32" style="position:absolute;left:43250;top:52060;width:7195;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" strokecolor="#333f50"/>
                  <v:group id="Group 77" o:spid="_x0000_s1498" style="position:absolute;width:139965;height:71622" coordsize="139965,71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">
                    <v:rect id="Rectangle: Rounded Corners 1" o:spid="_x0000_s1499" style="position:absolute;left:50548;top:3287;width:27851;height:7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" strokecolor="#70ad47" strokeweight="1pt">
                      <v:textbox>
                        <w:txbxContent>
                          <w:p w14:paraId="24D38D21" w14:textId="77777777" w:rsidR="00294A54" w:rsidRPr="0064279F" w:rsidRDefault="00294A54" w:rsidP="00B9383F">
                            <w:pPr>
                              <w:jc w:val="center"/>
                              <w:rPr>
                                <w:spacing w:val="-6"/>
                                <w:sz w:val="20"/>
                                <w:szCs w:val="20"/>
                                <w:lang w:val="sr-Cyrl-RS"/>
                              </w:rPr>
                            </w:pPr>
                            <w:r w:rsidRPr="0064279F">
                              <w:rPr>
                                <w:spacing w:val="-6"/>
                                <w:sz w:val="20"/>
                                <w:szCs w:val="20"/>
                                <w:lang w:val="sr-Cyrl-RS"/>
                              </w:rPr>
                              <w:t>ПОВЕЋАНИ ЉУДСКИ И ТЕХНИЧКИ КАПАЦИТЕТИ ЗА КООРДИНАЦИЈУ И ОБЛАСТ МОНИТОРИНГА И ЕВАЛУАЦИЈЕ РЈУ</w:t>
                            </w:r>
                          </w:p>
                        </w:txbxContent>
                      </v:textbox>
                    </v:rect>
                    <v:rect id="Rectangle 41" o:spid="_x0000_s1500" style="position:absolute;top:49624;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" strokecolor="#333f50" strokeweight="1pt">
                      <v:stroke joinstyle="round"/>
                      <v:path arrowok="t"/>
                      <v:textbox>
                        <w:txbxContent>
                          <w:p w14:paraId="5C661F52" w14:textId="77777777" w:rsidR="00294A54" w:rsidRPr="0064279F" w:rsidRDefault="00294A54" w:rsidP="00B9383F">
                            <w:pPr>
                              <w:pStyle w:val="FrameContents"/>
                              <w:spacing w:before="0"/>
                              <w:rPr>
                                <w:rFonts w:cs="Times New Roman"/>
                                <w:color w:val="000000"/>
                                <w:sz w:val="19"/>
                                <w:szCs w:val="19"/>
                                <w:lang w:val="sr-Latn-RS"/>
                              </w:rPr>
                            </w:pPr>
                            <w:r w:rsidRPr="0064279F">
                              <w:rPr>
                                <w:rFonts w:cs="Times New Roman"/>
                                <w:color w:val="000000"/>
                                <w:sz w:val="19"/>
                                <w:szCs w:val="19"/>
                                <w:lang w:val="ru-RU"/>
                              </w:rPr>
                              <w:t>Развој система управљања ризиком за РЈУ СБП, уз коришћење ОМТ и управљачких структура за РЈУ и Секторски реформски уговор</w:t>
                            </w:r>
                          </w:p>
                          <w:p w14:paraId="54CC81D3" w14:textId="77777777" w:rsidR="00294A54" w:rsidRPr="002C4AEF" w:rsidRDefault="00294A54" w:rsidP="00B9383F">
                            <w:pPr>
                              <w:pStyle w:val="FrameContents"/>
                              <w:spacing w:before="0" w:after="0"/>
                              <w:jc w:val="left"/>
                              <w:rPr>
                                <w:color w:val="000000"/>
                                <w:lang w:val="sr-Cyrl-RS"/>
                              </w:rPr>
                            </w:pPr>
                          </w:p>
                        </w:txbxContent>
                      </v:textbox>
                    </v:rect>
                    <v:rect id="Rectangle 44" o:spid="_x0000_s1501" style="position:absolute;top:56096;width:43199;height:7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" strokecolor="#333f50" strokeweight="1pt">
                      <v:stroke joinstyle="round"/>
                      <v:path arrowok="t"/>
                      <v:textbox>
                        <w:txbxContent>
                          <w:p w14:paraId="670D2498" w14:textId="77777777" w:rsidR="00294A54" w:rsidRPr="0064279F" w:rsidRDefault="00294A54" w:rsidP="00B9383F">
                            <w:pPr>
                              <w:pStyle w:val="FrameContents"/>
                              <w:spacing w:before="0"/>
                              <w:rPr>
                                <w:rFonts w:cs="Times New Roman"/>
                                <w:color w:val="000000"/>
                                <w:sz w:val="19"/>
                                <w:szCs w:val="19"/>
                                <w:lang w:val="sr-Latn-RS"/>
                              </w:rPr>
                            </w:pPr>
                            <w:r w:rsidRPr="0064279F">
                              <w:rPr>
                                <w:rFonts w:cs="Times New Roman"/>
                                <w:color w:val="000000"/>
                                <w:sz w:val="19"/>
                                <w:szCs w:val="19"/>
                                <w:lang w:val="ru-RU"/>
                              </w:rPr>
                              <w:t xml:space="preserve">Повећање ресурса Сектора за европске интеграције и међународну сарадњу, укључујући и контакт тачке за праћење спровођења инструмента секторске буџетске подршке, Секторског реформског уговора за област РЈУ, као и пројеката комплементарне помоћи </w:t>
                            </w:r>
                          </w:p>
                          <w:p w14:paraId="7E41BE58" w14:textId="77777777" w:rsidR="00294A54" w:rsidRPr="002C4AEF" w:rsidRDefault="00294A54" w:rsidP="00B9383F">
                            <w:pPr>
                              <w:pStyle w:val="FrameContents"/>
                              <w:spacing w:before="0" w:after="0"/>
                              <w:jc w:val="left"/>
                              <w:rPr>
                                <w:color w:val="000000"/>
                                <w:lang w:val="sr-Cyrl-RS"/>
                              </w:rPr>
                            </w:pPr>
                          </w:p>
                        </w:txbxContent>
                      </v:textbox>
                    </v:rect>
                    <v:rect id="Rectangle 43" o:spid="_x0000_s1502" style="position:absolute;top:65240;width:43199;height:6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" strokecolor="#333f50" strokeweight="1pt">
                      <v:stroke joinstyle="round"/>
                      <v:path arrowok="t"/>
                      <v:textbox>
                        <w:txbxContent>
                          <w:p w14:paraId="45641318"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Изградња капацитета Сектора за европске интеграције и међународну сарадњу за координацију донатора и управљање пројектима кроз обуке, менторство у студијске посете</w:t>
                            </w:r>
                          </w:p>
                          <w:p w14:paraId="2B3D560A" w14:textId="77777777" w:rsidR="00294A54" w:rsidRPr="002C4AEF" w:rsidRDefault="00294A54" w:rsidP="00B9383F">
                            <w:pPr>
                              <w:pStyle w:val="FrameContents"/>
                              <w:spacing w:before="0" w:after="0" w:line="240" w:lineRule="auto"/>
                              <w:jc w:val="left"/>
                              <w:rPr>
                                <w:color w:val="000000"/>
                                <w:lang w:val="sr-Cyrl-RS"/>
                              </w:rPr>
                            </w:pPr>
                          </w:p>
                        </w:txbxContent>
                      </v:textbox>
                    </v:rect>
                    <v:rect id="Rectangle 45" o:spid="_x0000_s1503" style="position:absolute;width:43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" strokecolor="#333f50" strokeweight="1pt">
                      <v:stroke joinstyle="round"/>
                      <v:path arrowok="t"/>
                      <v:textbox>
                        <w:txbxContent>
                          <w:p w14:paraId="71E2004A"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pacing w:val="-8"/>
                                <w:sz w:val="20"/>
                                <w:szCs w:val="20"/>
                                <w:lang w:val="ru-RU"/>
                              </w:rPr>
                              <w:t>Повећање броја извршилаца у Одељењу за стратешко планирање МДУЛС</w:t>
                            </w:r>
                            <w:r w:rsidRPr="0064279F">
                              <w:rPr>
                                <w:rFonts w:cs="Times New Roman"/>
                                <w:color w:val="000000"/>
                                <w:spacing w:val="-8"/>
                                <w:sz w:val="20"/>
                                <w:szCs w:val="20"/>
                                <w:lang w:val="sr-Cyrl-RS"/>
                              </w:rPr>
                              <w:t xml:space="preserve"> и обука за </w:t>
                            </w:r>
                            <w:r w:rsidRPr="0064279F">
                              <w:rPr>
                                <w:rFonts w:cs="Times New Roman"/>
                                <w:color w:val="000000"/>
                                <w:spacing w:val="-8"/>
                                <w:sz w:val="20"/>
                                <w:szCs w:val="20"/>
                                <w:lang w:val="ru-RU"/>
                              </w:rPr>
                              <w:t xml:space="preserve"> координацију, и област мониторинга и евалуације</w:t>
                            </w:r>
                            <w:r w:rsidRPr="0064279F">
                              <w:rPr>
                                <w:rFonts w:cs="Times New Roman"/>
                                <w:color w:val="000000"/>
                                <w:sz w:val="20"/>
                                <w:szCs w:val="20"/>
                                <w:lang w:val="ru-RU"/>
                              </w:rPr>
                              <w:t xml:space="preserve"> РЈУ</w:t>
                            </w:r>
                          </w:p>
                          <w:p w14:paraId="0631F9DE" w14:textId="77777777" w:rsidR="00294A54" w:rsidRPr="002C4AEF" w:rsidRDefault="00294A54" w:rsidP="00B9383F">
                            <w:pPr>
                              <w:pStyle w:val="FrameContents"/>
                              <w:spacing w:before="0" w:after="0"/>
                              <w:jc w:val="left"/>
                              <w:rPr>
                                <w:color w:val="000000"/>
                                <w:lang w:val="sr-Cyrl-RS"/>
                              </w:rPr>
                            </w:pPr>
                          </w:p>
                        </w:txbxContent>
                      </v:textbox>
                    </v:rect>
                    <v:rect id="Rectangle 38" o:spid="_x0000_s1504" style="position:absolute;top:17466;width:43199;height:5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" strokecolor="#333f50" strokeweight="1pt">
                      <v:stroke joinstyle="round"/>
                      <v:path arrowok="t"/>
                      <v:textbox>
                        <w:txbxContent>
                          <w:p w14:paraId="565B79A9" w14:textId="77777777" w:rsidR="00294A54" w:rsidRPr="0064279F" w:rsidRDefault="00294A54" w:rsidP="00B9383F">
                            <w:pPr>
                              <w:pStyle w:val="FrameContents"/>
                              <w:rPr>
                                <w:rFonts w:cs="Times New Roman"/>
                                <w:color w:val="000000"/>
                                <w:sz w:val="20"/>
                                <w:szCs w:val="20"/>
                                <w:lang w:val="sr-Latn-RS"/>
                              </w:rPr>
                            </w:pPr>
                            <w:r w:rsidRPr="0064279F">
                              <w:rPr>
                                <w:rFonts w:cs="Times New Roman"/>
                                <w:color w:val="000000"/>
                                <w:sz w:val="20"/>
                                <w:szCs w:val="20"/>
                                <w:lang w:val="ru-RU"/>
                              </w:rPr>
                              <w:t xml:space="preserve">Координацијски састанци на административном и политичком нивоу </w:t>
                            </w:r>
                          </w:p>
                          <w:p w14:paraId="0E5719D8" w14:textId="77777777" w:rsidR="00294A54" w:rsidRPr="002C4AEF" w:rsidRDefault="00294A54" w:rsidP="00B9383F">
                            <w:pPr>
                              <w:pStyle w:val="FrameContents"/>
                              <w:spacing w:before="0" w:after="0"/>
                              <w:jc w:val="left"/>
                              <w:rPr>
                                <w:color w:val="000000"/>
                                <w:lang w:val="sr-Cyrl-RS"/>
                              </w:rPr>
                            </w:pPr>
                          </w:p>
                        </w:txbxContent>
                      </v:textbox>
                    </v:rect>
                    <v:rect id="Rectangle 36" o:spid="_x0000_s1505" style="position:absolute;top:24041;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" strokecolor="#333f50" strokeweight="1pt">
                      <v:stroke joinstyle="round"/>
                      <v:path arrowok="t"/>
                      <v:textbox>
                        <w:txbxContent>
                          <w:p w14:paraId="647A663A" w14:textId="77777777" w:rsidR="00294A54" w:rsidRPr="0064279F" w:rsidRDefault="00294A54" w:rsidP="00B9383F">
                            <w:pPr>
                              <w:pStyle w:val="FrameContents"/>
                              <w:spacing w:before="0"/>
                              <w:rPr>
                                <w:rFonts w:cs="Times New Roman"/>
                                <w:color w:val="000000"/>
                                <w:spacing w:val="-8"/>
                                <w:sz w:val="20"/>
                                <w:szCs w:val="20"/>
                                <w:lang w:val="sr-Latn-RS"/>
                              </w:rPr>
                            </w:pPr>
                            <w:r w:rsidRPr="0064279F">
                              <w:rPr>
                                <w:rFonts w:cs="Times New Roman"/>
                                <w:color w:val="000000"/>
                                <w:spacing w:val="-8"/>
                                <w:sz w:val="20"/>
                                <w:szCs w:val="20"/>
                                <w:lang w:val="ru-RU"/>
                              </w:rPr>
                              <w:t xml:space="preserve">Провођење </w:t>
                            </w:r>
                            <w:r w:rsidRPr="0064279F">
                              <w:rPr>
                                <w:rFonts w:cs="Times New Roman"/>
                                <w:color w:val="000000"/>
                                <w:spacing w:val="-8"/>
                                <w:sz w:val="20"/>
                                <w:szCs w:val="20"/>
                                <w:lang w:val="en-GB"/>
                              </w:rPr>
                              <w:t>mid</w:t>
                            </w:r>
                            <w:r w:rsidRPr="0064279F">
                              <w:rPr>
                                <w:rFonts w:cs="Times New Roman"/>
                                <w:color w:val="000000"/>
                                <w:spacing w:val="-8"/>
                                <w:sz w:val="20"/>
                                <w:szCs w:val="20"/>
                                <w:lang w:val="ru-RU"/>
                              </w:rPr>
                              <w:t xml:space="preserve"> </w:t>
                            </w:r>
                            <w:r w:rsidRPr="0064279F">
                              <w:rPr>
                                <w:rFonts w:cs="Times New Roman"/>
                                <w:color w:val="000000"/>
                                <w:spacing w:val="-8"/>
                                <w:sz w:val="20"/>
                                <w:szCs w:val="20"/>
                                <w:lang w:val="en-GB"/>
                              </w:rPr>
                              <w:t>term</w:t>
                            </w:r>
                            <w:r w:rsidRPr="0064279F">
                              <w:rPr>
                                <w:rFonts w:cs="Times New Roman"/>
                                <w:color w:val="000000"/>
                                <w:spacing w:val="-8"/>
                                <w:sz w:val="20"/>
                                <w:szCs w:val="20"/>
                                <w:lang w:val="ru-RU"/>
                              </w:rPr>
                              <w:t xml:space="preserve"> евалуације Стратегије РЈУ 2021-2030. у циљу припреме новог акционог плана за период након 2025. године</w:t>
                            </w:r>
                          </w:p>
                          <w:p w14:paraId="46B0B010" w14:textId="77777777" w:rsidR="00294A54" w:rsidRPr="002C4AEF" w:rsidRDefault="00294A54" w:rsidP="00B9383F">
                            <w:pPr>
                              <w:pStyle w:val="FrameContents"/>
                              <w:spacing w:before="0" w:after="0"/>
                              <w:jc w:val="left"/>
                              <w:rPr>
                                <w:color w:val="000000"/>
                                <w:lang w:val="sr-Cyrl-RS"/>
                              </w:rPr>
                            </w:pPr>
                          </w:p>
                        </w:txbxContent>
                      </v:textbox>
                    </v:rect>
                    <v:rect id="Rectangle 42" o:spid="_x0000_s1506" style="position:absolute;top:11609;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" strokecolor="#333f50" strokeweight="1pt">
                      <v:stroke joinstyle="round"/>
                      <v:path arrowok="t"/>
                      <v:textbox>
                        <w:txbxContent>
                          <w:p w14:paraId="75357107"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Проширење онлајн алата за праћење (</w:t>
                            </w:r>
                            <w:r w:rsidRPr="0064279F">
                              <w:rPr>
                                <w:rFonts w:cs="Times New Roman"/>
                                <w:color w:val="000000"/>
                                <w:sz w:val="20"/>
                                <w:szCs w:val="20"/>
                                <w:lang w:val="en-GB"/>
                              </w:rPr>
                              <w:t>OMT</w:t>
                            </w:r>
                            <w:r w:rsidRPr="0064279F">
                              <w:rPr>
                                <w:rFonts w:cs="Times New Roman"/>
                                <w:color w:val="000000"/>
                                <w:sz w:val="20"/>
                                <w:szCs w:val="20"/>
                                <w:lang w:val="ru-RU"/>
                              </w:rPr>
                              <w:t xml:space="preserve">) на друга документа јавних политика у области РЈУ и побољшање веб-портала ОДУ </w:t>
                            </w:r>
                          </w:p>
                          <w:p w14:paraId="1E3E0ECF" w14:textId="77777777" w:rsidR="00294A54" w:rsidRPr="002C4AEF" w:rsidRDefault="00294A54" w:rsidP="00B9383F">
                            <w:pPr>
                              <w:pStyle w:val="FrameContents"/>
                              <w:spacing w:before="0" w:after="0"/>
                              <w:jc w:val="left"/>
                              <w:rPr>
                                <w:color w:val="000000"/>
                                <w:lang w:val="sr-Cyrl-RS"/>
                              </w:rPr>
                            </w:pPr>
                          </w:p>
                        </w:txbxContent>
                      </v:textbox>
                    </v:rect>
                    <v:rect id="Rectangle 35" o:spid="_x0000_s1507" style="position:absolute;top:29795;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" strokecolor="#333f50" strokeweight="1pt">
                      <v:stroke joinstyle="round"/>
                      <v:path arrowok="t"/>
                      <v:textbox>
                        <w:txbxContent>
                          <w:p w14:paraId="79F442AB" w14:textId="77777777" w:rsidR="00294A54" w:rsidRPr="0064279F" w:rsidRDefault="00294A54" w:rsidP="00B9383F">
                            <w:pPr>
                              <w:pStyle w:val="FrameContents"/>
                              <w:rPr>
                                <w:rFonts w:cs="Times New Roman"/>
                                <w:color w:val="000000"/>
                                <w:spacing w:val="-8"/>
                                <w:sz w:val="20"/>
                                <w:szCs w:val="20"/>
                                <w:lang w:val="sr-Latn-RS"/>
                              </w:rPr>
                            </w:pPr>
                            <w:r w:rsidRPr="0064279F">
                              <w:rPr>
                                <w:rFonts w:cs="Times New Roman"/>
                                <w:color w:val="000000"/>
                                <w:spacing w:val="-8"/>
                                <w:sz w:val="20"/>
                                <w:szCs w:val="20"/>
                                <w:lang w:val="ru-RU"/>
                              </w:rPr>
                              <w:t>Израда средњерочног оквира и  годишња ревизија расхода за РЈУ</w:t>
                            </w:r>
                          </w:p>
                          <w:p w14:paraId="2AAEA09E" w14:textId="77777777" w:rsidR="00294A54" w:rsidRPr="006561F9" w:rsidRDefault="00294A54" w:rsidP="00B9383F">
                            <w:pPr>
                              <w:pStyle w:val="FrameContents"/>
                              <w:spacing w:before="0" w:after="0"/>
                              <w:jc w:val="left"/>
                              <w:rPr>
                                <w:color w:val="000000"/>
                                <w:spacing w:val="-8"/>
                                <w:lang w:val="sr-Cyrl-RS"/>
                              </w:rPr>
                            </w:pPr>
                          </w:p>
                        </w:txbxContent>
                      </v:textbox>
                    </v:rect>
                    <v:rect id="Rectangle 39" o:spid="_x0000_s1508" style="position:absolute;top:5548;width:43199;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" strokecolor="#333f50" strokeweight="1pt">
                      <v:stroke joinstyle="round"/>
                      <v:path arrowok="t"/>
                      <v:textbox>
                        <w:txbxContent>
                          <w:p w14:paraId="32E59DBB"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en-US"/>
                              </w:rPr>
                              <w:t>O</w:t>
                            </w:r>
                            <w:r w:rsidRPr="0064279F">
                              <w:rPr>
                                <w:rFonts w:cs="Times New Roman"/>
                                <w:color w:val="000000"/>
                                <w:sz w:val="20"/>
                                <w:szCs w:val="20"/>
                                <w:lang w:val="ru-RU"/>
                              </w:rPr>
                              <w:t>бука извршилаца у Одељењу за стратешко планирање МДУЛС за координацију и праћење РЈУ за област евалуације и мониторинга</w:t>
                            </w:r>
                          </w:p>
                          <w:p w14:paraId="2DE0D225" w14:textId="77777777" w:rsidR="00294A54" w:rsidRPr="002C4AEF" w:rsidRDefault="00294A54" w:rsidP="00B9383F">
                            <w:pPr>
                              <w:pStyle w:val="FrameContents"/>
                              <w:spacing w:before="0" w:after="0"/>
                              <w:jc w:val="left"/>
                              <w:rPr>
                                <w:color w:val="000000"/>
                                <w:lang w:val="sr-Cyrl-RS"/>
                              </w:rPr>
                            </w:pPr>
                          </w:p>
                        </w:txbxContent>
                      </v:textbox>
                    </v:rect>
                    <v:rect id="Rectangle 37" o:spid="_x0000_s1509" style="position:absolute;top:36473;width:43199;height:79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" strokecolor="#333f50" strokeweight="1pt">
                      <v:stroke joinstyle="round"/>
                      <v:path arrowok="t"/>
                      <v:textbox>
                        <w:txbxContent>
                          <w:p w14:paraId="59EE935A" w14:textId="77777777" w:rsidR="00294A54" w:rsidRPr="0064279F" w:rsidRDefault="00294A54" w:rsidP="00B9383F">
                            <w:pPr>
                              <w:pStyle w:val="FrameContents"/>
                              <w:spacing w:before="0"/>
                              <w:rPr>
                                <w:rFonts w:cs="Times New Roman"/>
                                <w:color w:val="000000"/>
                                <w:spacing w:val="-8"/>
                                <w:sz w:val="19"/>
                                <w:szCs w:val="19"/>
                                <w:lang w:val="sr-Latn-RS"/>
                              </w:rPr>
                            </w:pPr>
                            <w:r w:rsidRPr="0064279F">
                              <w:rPr>
                                <w:rFonts w:cs="Times New Roman"/>
                                <w:color w:val="000000"/>
                                <w:spacing w:val="-8"/>
                                <w:sz w:val="19"/>
                                <w:szCs w:val="19"/>
                                <w:lang w:val="ru-RU"/>
                              </w:rPr>
                              <w:t>ГАП анализа и мапа пута за препоруке о остварењу РЈУ СБП циљних вредности у светлу будуће примене Секторског реформског уговора, његово управљање и праћење укључујући и функционисање "</w:t>
                            </w:r>
                            <w:r w:rsidRPr="0064279F">
                              <w:rPr>
                                <w:rFonts w:cs="Times New Roman"/>
                                <w:color w:val="000000"/>
                                <w:spacing w:val="-8"/>
                                <w:sz w:val="19"/>
                                <w:szCs w:val="19"/>
                                <w:lang w:val="en-GB"/>
                              </w:rPr>
                              <w:t>Policy</w:t>
                            </w:r>
                            <w:r w:rsidRPr="0064279F">
                              <w:rPr>
                                <w:rFonts w:cs="Times New Roman"/>
                                <w:color w:val="000000"/>
                                <w:spacing w:val="-8"/>
                                <w:sz w:val="19"/>
                                <w:szCs w:val="19"/>
                                <w:lang w:val="ru-RU"/>
                              </w:rPr>
                              <w:t xml:space="preserve"> </w:t>
                            </w:r>
                            <w:r w:rsidRPr="0064279F">
                              <w:rPr>
                                <w:rFonts w:cs="Times New Roman"/>
                                <w:color w:val="000000"/>
                                <w:spacing w:val="-8"/>
                                <w:sz w:val="19"/>
                                <w:szCs w:val="19"/>
                                <w:lang w:val="en-GB"/>
                              </w:rPr>
                              <w:t>dialogue</w:t>
                            </w:r>
                            <w:r w:rsidRPr="0064279F">
                              <w:rPr>
                                <w:rFonts w:cs="Times New Roman"/>
                                <w:color w:val="000000"/>
                                <w:spacing w:val="-8"/>
                                <w:sz w:val="19"/>
                                <w:szCs w:val="19"/>
                                <w:lang w:val="ru-RU"/>
                              </w:rPr>
                              <w:t>"  и других координационих платформи</w:t>
                            </w:r>
                          </w:p>
                          <w:p w14:paraId="3097DA3C" w14:textId="77777777" w:rsidR="00294A54" w:rsidRPr="006561F9" w:rsidRDefault="00294A54" w:rsidP="00B9383F">
                            <w:pPr>
                              <w:pStyle w:val="FrameContents"/>
                              <w:spacing w:before="0" w:after="0"/>
                              <w:jc w:val="left"/>
                              <w:rPr>
                                <w:color w:val="000000"/>
                                <w:spacing w:val="-8"/>
                                <w:lang w:val="sr-Cyrl-RS"/>
                              </w:rPr>
                            </w:pPr>
                          </w:p>
                        </w:txbxContent>
                      </v:textbox>
                    </v:rect>
                    <v:rect id="Rectangle: Rounded Corners 1" o:spid="_x0000_s1510" style="position:absolute;left:50446;top:14178;width:2793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" strokecolor="#70ad47" strokeweight="1pt">
                      <v:textbox>
                        <w:txbxContent>
                          <w:p w14:paraId="1575EE91" w14:textId="77777777" w:rsidR="00294A54" w:rsidRPr="0064279F" w:rsidRDefault="00294A54" w:rsidP="00B9383F">
                            <w:pPr>
                              <w:jc w:val="center"/>
                              <w:rPr>
                                <w:sz w:val="20"/>
                                <w:szCs w:val="20"/>
                                <w:lang w:val="sr-Cyrl-RS"/>
                              </w:rPr>
                            </w:pPr>
                            <w:r w:rsidRPr="0064279F">
                              <w:rPr>
                                <w:sz w:val="20"/>
                                <w:szCs w:val="20"/>
                                <w:lang w:val="sr-Cyrl-RS"/>
                              </w:rPr>
                              <w:t>КООРДИНАЦИЈА НА АДМИНИСТРАТИВНОМ И ПОЛИТИЧКОМ НИВОУ</w:t>
                            </w:r>
                          </w:p>
                        </w:txbxContent>
                      </v:textbox>
                    </v:rect>
                    <v:rect id="Rectangle: Rounded Corners 1" o:spid="_x0000_s1511" style="position:absolute;left:50446;top:28048;width:2793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" strokecolor="#70ad47" strokeweight="1pt">
                      <v:textbox>
                        <w:txbxContent>
                          <w:p w14:paraId="11BA60E0" w14:textId="77777777" w:rsidR="00294A54" w:rsidRPr="0064279F" w:rsidRDefault="00294A54" w:rsidP="00B9383F">
                            <w:pPr>
                              <w:jc w:val="center"/>
                              <w:rPr>
                                <w:sz w:val="20"/>
                                <w:szCs w:val="20"/>
                              </w:rPr>
                            </w:pPr>
                            <w:r w:rsidRPr="0064279F">
                              <w:rPr>
                                <w:spacing w:val="-6"/>
                                <w:sz w:val="20"/>
                                <w:szCs w:val="20"/>
                                <w:lang w:val="sr-Cyrl-RS"/>
                              </w:rPr>
                              <w:t>ПОСТАВЉЕН СТРЕДЊОРОЧНИ ОКВИР РАСХОДА И ГОДИШЊА РЕВИЗИЈА ОКВИРА</w:t>
                            </w:r>
                          </w:p>
                        </w:txbxContent>
                      </v:textbox>
                    </v:rect>
                    <v:rect id="Rectangle: Rounded Corners 1" o:spid="_x0000_s1512" style="position:absolute;left:50446;top:21267;width:2793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" strokecolor="#70ad47" strokeweight="1pt">
                      <v:textbox>
                        <w:txbxContent>
                          <w:p w14:paraId="7CDC55C7" w14:textId="77777777" w:rsidR="00294A54" w:rsidRPr="0064279F" w:rsidRDefault="00294A54" w:rsidP="00B9383F">
                            <w:pPr>
                              <w:jc w:val="center"/>
                              <w:rPr>
                                <w:sz w:val="20"/>
                                <w:szCs w:val="20"/>
                                <w:lang w:val="sr-Cyrl-RS"/>
                              </w:rPr>
                            </w:pPr>
                            <w:r w:rsidRPr="0064279F">
                              <w:rPr>
                                <w:sz w:val="20"/>
                                <w:szCs w:val="20"/>
                                <w:lang w:val="sr-Cyrl-RS"/>
                              </w:rPr>
                              <w:t>СПРОВЕДЕНА МИД-ТЕРМ ЕВАЛУАЦИЈА СТРАТЕГИЈЕ РЈУ</w:t>
                            </w:r>
                          </w:p>
                        </w:txbxContent>
                      </v:textbox>
                    </v:rect>
                    <v:rect id="Rectangle: Rounded Corners 1" o:spid="_x0000_s1513" style="position:absolute;left:50343;top:34829;width:27934;height:102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" strokecolor="#70ad47" strokeweight="1pt">
                      <v:textbox>
                        <w:txbxContent>
                          <w:p w14:paraId="74015C3A" w14:textId="77777777" w:rsidR="00294A54" w:rsidRPr="0064279F" w:rsidRDefault="00294A54" w:rsidP="00B9383F">
                            <w:pPr>
                              <w:jc w:val="center"/>
                              <w:rPr>
                                <w:sz w:val="20"/>
                                <w:szCs w:val="20"/>
                                <w:lang w:val="sr-Cyrl-RS"/>
                              </w:rPr>
                            </w:pPr>
                            <w:r w:rsidRPr="0064279F">
                              <w:rPr>
                                <w:spacing w:val="-6"/>
                                <w:sz w:val="20"/>
                                <w:szCs w:val="20"/>
                                <w:lang w:val="sr-Cyrl-RS"/>
                              </w:rPr>
                              <w:t xml:space="preserve">УСВОЈЕНА МАПА ПУТА ЗА ПРИМЕНУ СЕКТОРСКОГ РЕФОРМСКОГ УГОВОРА, ЊЕГОВО УПРАВЉАЊЕ И ПРАЋЕЊЕ ПУТЕМ </w:t>
                            </w:r>
                            <w:r w:rsidRPr="0064279F">
                              <w:rPr>
                                <w:spacing w:val="-6"/>
                                <w:sz w:val="20"/>
                                <w:szCs w:val="20"/>
                                <w:lang w:val="ru-RU"/>
                              </w:rPr>
                              <w:t>"</w:t>
                            </w:r>
                            <w:r w:rsidRPr="0064279F">
                              <w:rPr>
                                <w:spacing w:val="-6"/>
                                <w:sz w:val="20"/>
                                <w:szCs w:val="20"/>
                              </w:rPr>
                              <w:t xml:space="preserve">POLICY DIALOGUE" </w:t>
                            </w:r>
                            <w:r w:rsidRPr="0064279F">
                              <w:rPr>
                                <w:spacing w:val="-6"/>
                                <w:sz w:val="20"/>
                                <w:szCs w:val="20"/>
                                <w:lang w:val="sr-Cyrl-RS"/>
                              </w:rPr>
                              <w:t>И ДРУГИХ КООРДИНАЦИОНИХ ПЛАТФОРМИ</w:t>
                            </w:r>
                          </w:p>
                        </w:txbxContent>
                      </v:textbox>
                    </v:rect>
                    <v:rect id="Rectangle: Rounded Corners 1" o:spid="_x0000_s1514" style="position:absolute;left:83939;top:31849;width:25680;height:90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" strokecolor="#333f50" strokeweight="1pt">
                      <v:textbox>
                        <w:txbxContent>
                          <w:p w14:paraId="6039A645" w14:textId="77777777" w:rsidR="00294A54" w:rsidRPr="0064279F" w:rsidRDefault="00294A54" w:rsidP="00B9383F">
                            <w:pPr>
                              <w:jc w:val="center"/>
                              <w:rPr>
                                <w:b/>
                                <w:bCs/>
                                <w:color w:val="323E4F" w:themeColor="text2" w:themeShade="BF"/>
                                <w:sz w:val="20"/>
                                <w:szCs w:val="20"/>
                                <w:lang w:val="sr-Cyrl-RS"/>
                              </w:rPr>
                            </w:pPr>
                            <w:r w:rsidRPr="0064279F">
                              <w:rPr>
                                <w:b/>
                                <w:bCs/>
                                <w:color w:val="323E4F" w:themeColor="text2" w:themeShade="BF"/>
                                <w:sz w:val="20"/>
                                <w:szCs w:val="20"/>
                                <w:lang w:val="sr-Cyrl-RS"/>
                              </w:rPr>
                              <w:t xml:space="preserve">ЕФИКАСНА КООРДИНАЦИЈА ПРАЋЕЊЕ МЕРА И АКТИВНОСТИ ПЛАНИРАНИХ </w:t>
                            </w:r>
                            <w:r>
                              <w:rPr>
                                <w:b/>
                                <w:bCs/>
                                <w:color w:val="323E4F" w:themeColor="text2" w:themeShade="BF"/>
                                <w:sz w:val="20"/>
                                <w:szCs w:val="20"/>
                                <w:lang w:val="sr-Cyrl-RS"/>
                              </w:rPr>
                              <w:t>АП СРЈУ</w:t>
                            </w:r>
                            <w:r w:rsidRPr="0064279F">
                              <w:rPr>
                                <w:b/>
                                <w:bCs/>
                                <w:color w:val="323E4F" w:themeColor="text2" w:themeShade="BF"/>
                                <w:sz w:val="20"/>
                                <w:szCs w:val="20"/>
                                <w:lang w:val="ru-RU"/>
                              </w:rPr>
                              <w:t xml:space="preserve"> </w:t>
                            </w:r>
                            <w:r w:rsidRPr="0064279F">
                              <w:rPr>
                                <w:b/>
                                <w:bCs/>
                                <w:color w:val="323E4F" w:themeColor="text2" w:themeShade="BF"/>
                                <w:sz w:val="20"/>
                                <w:szCs w:val="20"/>
                                <w:lang w:val="sr-Cyrl-RS"/>
                              </w:rPr>
                              <w:t xml:space="preserve">И ДОНАТОРСКЕ ПОДРШКЕ </w:t>
                            </w:r>
                          </w:p>
                        </w:txbxContent>
                      </v:textbox>
                    </v:rect>
                    <v:rect id="Rectangle: Rounded Corners 1" o:spid="_x0000_s1515" style="position:absolute;left:114659;top:26815;width:25203;height:8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" strokecolor="#333f50" strokeweight="1pt">
                      <v:textbox>
                        <w:txbxContent>
                          <w:p w14:paraId="5C818573" w14:textId="77777777" w:rsidR="00294A54" w:rsidRPr="0064279F" w:rsidRDefault="00294A54" w:rsidP="00B9383F">
                            <w:pPr>
                              <w:jc w:val="center"/>
                              <w:rPr>
                                <w:b/>
                                <w:bCs/>
                                <w:color w:val="323E4F" w:themeColor="text2" w:themeShade="BF"/>
                                <w:lang w:val="sr-Cyrl-RS"/>
                              </w:rPr>
                            </w:pPr>
                            <w:r w:rsidRPr="0064279F">
                              <w:rPr>
                                <w:b/>
                                <w:bCs/>
                                <w:color w:val="323E4F" w:themeColor="text2" w:themeShade="BF"/>
                                <w:lang w:val="sr-Cyrl-RS"/>
                              </w:rPr>
                              <w:t>ГРАЂАНИ СУ БОЉЕ ИНФОРМИСАНИ О РЈУ</w:t>
                            </w:r>
                          </w:p>
                        </w:txbxContent>
                      </v:textbox>
                    </v:rect>
                    <v:rect id="Rectangle: Rounded Corners 1" o:spid="_x0000_s1516" style="position:absolute;left:114762;top:37911;width:25203;height:8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" strokecolor="#333f50" strokeweight="1pt">
                      <v:textbox>
                        <w:txbxContent>
                          <w:p w14:paraId="69C77969" w14:textId="77777777" w:rsidR="00294A54" w:rsidRPr="0064279F" w:rsidRDefault="00294A54" w:rsidP="00B9383F">
                            <w:pPr>
                              <w:jc w:val="center"/>
                              <w:rPr>
                                <w:b/>
                                <w:bCs/>
                                <w:color w:val="323E4F" w:themeColor="text2" w:themeShade="BF"/>
                                <w:lang w:val="sr-Cyrl-RS"/>
                              </w:rPr>
                            </w:pPr>
                            <w:r w:rsidRPr="0064279F">
                              <w:rPr>
                                <w:b/>
                                <w:bCs/>
                                <w:color w:val="323E4F" w:themeColor="text2" w:themeShade="BF"/>
                                <w:lang w:val="sr-Cyrl-RS"/>
                              </w:rPr>
                              <w:t>ЕФИКАСНИЈЕ И ИНКЛУЗИВНИЈЕ ПЛАНИРАЊЕ И ИМПЛЕМЕНТАЦИЈА РЈУ</w:t>
                            </w:r>
                          </w:p>
                        </w:txbxContent>
                      </v:textbox>
                    </v:rect>
                    <v:rect id="Rectangle: Rounded Corners 1" o:spid="_x0000_s1517" style="position:absolute;left:50548;top:48904;width:27934;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" strokecolor="#70ad47" strokeweight="1pt">
                      <v:textbox>
                        <w:txbxContent>
                          <w:p w14:paraId="4F714B82" w14:textId="77777777" w:rsidR="00294A54" w:rsidRPr="0064279F" w:rsidRDefault="00294A54" w:rsidP="00B9383F">
                            <w:pPr>
                              <w:jc w:val="center"/>
                              <w:rPr>
                                <w:sz w:val="20"/>
                                <w:szCs w:val="20"/>
                                <w:lang w:val="sr-Cyrl-RS"/>
                              </w:rPr>
                            </w:pPr>
                            <w:r w:rsidRPr="0064279F">
                              <w:rPr>
                                <w:spacing w:val="-6"/>
                                <w:sz w:val="20"/>
                                <w:szCs w:val="20"/>
                                <w:lang w:val="sr-Cyrl-RS"/>
                              </w:rPr>
                              <w:t>РАЗВИЈЕН СИСТЕМ УПРАВЉАЊА РИЗИКОМ ЗА РЈУ СБП</w:t>
                            </w:r>
                          </w:p>
                        </w:txbxContent>
                      </v:textbox>
                    </v:rect>
                    <v:rect id="Rectangle: Rounded Corners 1" o:spid="_x0000_s1518" style="position:absolute;left:50446;top:57329;width:27933;height:13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" strokecolor="#70ad47" strokeweight="1pt">
                      <v:textbox>
                        <w:txbxContent>
                          <w:p w14:paraId="39E7B70F" w14:textId="77777777" w:rsidR="00294A54" w:rsidRPr="0064279F" w:rsidRDefault="00294A54" w:rsidP="00B9383F">
                            <w:pPr>
                              <w:jc w:val="center"/>
                              <w:rPr>
                                <w:spacing w:val="-14"/>
                                <w:sz w:val="20"/>
                                <w:szCs w:val="20"/>
                                <w:lang w:val="sr-Cyrl-RS"/>
                              </w:rPr>
                            </w:pPr>
                            <w:r w:rsidRPr="0064279F">
                              <w:rPr>
                                <w:spacing w:val="-14"/>
                                <w:sz w:val="20"/>
                                <w:szCs w:val="20"/>
                                <w:lang w:val="sr-Cyrl-RS"/>
                              </w:rPr>
                              <w:t xml:space="preserve">ПОВЕЋАНИ ЉУДСКИ </w:t>
                            </w:r>
                            <w:r w:rsidRPr="0064279F">
                              <w:rPr>
                                <w:spacing w:val="-14"/>
                                <w:sz w:val="20"/>
                                <w:szCs w:val="20"/>
                                <w:lang w:val="ru-RU"/>
                              </w:rPr>
                              <w:t xml:space="preserve"> </w:t>
                            </w:r>
                            <w:r w:rsidRPr="0064279F">
                              <w:rPr>
                                <w:spacing w:val="-14"/>
                                <w:sz w:val="20"/>
                                <w:szCs w:val="20"/>
                                <w:lang w:val="sr-Cyrl-RS"/>
                              </w:rPr>
                              <w:t>КАПАЦИТЕТИ СЕКТОРА ЗА ЕВРОПСКЕ ИНТЕГРАЦИЈЕ И МЕЂУНАРОДНУ САРАДЊУ ЗА ПРАЋЕЊЕ СПРОВОЂЕЊА ИНСТРУМЕНТА СЕКТОРСКЕ БУЏЕТСКЕ ПОДРШКЕ, СЕКТОРСКОГ РЕФОРМСКОГ УГОВОРА ЗА ОБЛАСТ РЈУ, ТЕ ЗА КООРДИНАЦИЈУ ДОНАТОРА И УПРАВЉАЊЕ ПРОЈЕКТИМА</w:t>
                            </w:r>
                          </w:p>
                        </w:txbxContent>
                      </v:textbox>
                    </v:rect>
                  </v:group>
                  <v:group id="Group 78" o:spid="_x0000_s1519" style="position:absolute;left:43116;top:1935;width:7298;height:23355" coordsize="7297,23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">
                    <v:shape id="AutoShape 26" o:spid="_x0000_s1520" type="#_x0000_t32" style="position:absolute;top:26;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" strokecolor="#333f50"/>
                    <v:shape id="AutoShape 27" o:spid="_x0000_s1521" type="#_x0000_t32" style="position:absolute;left:57;top:5644;width:7175;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" strokecolor="#333f50"/>
                    <v:shape id="AutoShape 28" o:spid="_x0000_s1522" type="#_x0000_t32" style="position:absolute;left:102;top:12355;width:328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" strokecolor="#333f50"/>
                    <v:shape id="AutoShape 29" o:spid="_x0000_s1523" type="#_x0000_t32" style="position:absolute;left:3305;width:89;height:123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" strokecolor="#333f50"/>
                    <v:shape id="AutoShape 30" o:spid="_x0000_s1524" type="#_x0000_t32" style="position:absolute;left:102;top:17492;width:719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" strokecolor="#333f50"/>
                    <v:shape id="AutoShape 26" o:spid="_x0000_s1525" type="#_x0000_t32" style="position:absolute;top:1259;width:432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" strokecolor="#333f50"/>
                    <v:shape id="AutoShape 26" o:spid="_x0000_s1526" type="#_x0000_t32" style="position:absolute;left:4315;top:23348;width:2876;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" strokecolor="#333f50"/>
                  </v:group>
                  <v:group id="Group 80" o:spid="_x0000_s1527" style="position:absolute;left:43317;top:59335;width:7141;height:9151" coordsize="7141,9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">
                    <v:shape id="AutoShape 40" o:spid="_x0000_s1528" type="#_x0000_t32" style="position:absolute;top:9144;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" strokecolor="#333f50"/>
                    <v:shape id="AutoShape 41" o:spid="_x0000_s1529" type="#_x0000_t32" style="position:absolute;top:102;width:3238;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" strokecolor="#333f50"/>
                    <v:shape id="AutoShape 42" o:spid="_x0000_s1530" type="#_x0000_t32" style="position:absolute;left:3082;width:51;height:89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" strokecolor="#333f50"/>
                    <v:shape id="AutoShape 332" o:spid="_x0000_s1531" type="#_x0000_t32" style="position:absolute;left:3184;top:4931;width:3957;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" strokecolor="#333f50"/>
                  </v:group>
                </v:group>
              </v:group>
            </w:pict>
          </mc:Fallback>
        </mc:AlternateContent>
      </w:r>
    </w:p>
    <w:p w14:paraId="1A003EB9"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167309FD"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b/>
          <w:bCs/>
          <w:noProof/>
          <w:kern w:val="2"/>
          <w:sz w:val="18"/>
          <w:szCs w:val="18"/>
          <w:lang w:val="en-US" w:eastAsia="en-US"/>
          <w14:ligatures w14:val="standardContextual"/>
        </w:rPr>
        <mc:AlternateContent>
          <mc:Choice Requires="wps">
            <w:drawing>
              <wp:anchor distT="0" distB="0" distL="114300" distR="114300" simplePos="0" relativeHeight="252351488" behindDoc="0" locked="0" layoutInCell="1" allowOverlap="1" wp14:anchorId="6E58CC76" wp14:editId="5FA8C85F">
                <wp:simplePos x="0" y="0"/>
                <wp:positionH relativeFrom="column">
                  <wp:posOffset>4543425</wp:posOffset>
                </wp:positionH>
                <wp:positionV relativeFrom="paragraph">
                  <wp:posOffset>18415</wp:posOffset>
                </wp:positionV>
                <wp:extent cx="8890" cy="2196000"/>
                <wp:effectExtent l="0" t="0" r="29210" b="33020"/>
                <wp:wrapNone/>
                <wp:docPr id="42322890"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 cy="219600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46335E0" id="AutoShape 29" o:spid="_x0000_s1026" type="#_x0000_t32" style="position:absolute;margin-left:357.75pt;margin-top:1.45pt;width:.7pt;height:172.9pt;z-index:25235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" strokecolor="#333f50"/>
            </w:pict>
          </mc:Fallback>
        </mc:AlternateContent>
      </w:r>
    </w:p>
    <w:p w14:paraId="5652ED06"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65BEF46" w14:textId="77777777" w:rsidR="00B9383F" w:rsidRPr="00CB5FE7" w:rsidRDefault="00B9383F" w:rsidP="00B9383F">
      <w:pPr>
        <w:tabs>
          <w:tab w:val="left" w:pos="8796"/>
        </w:tabs>
        <w:spacing w:after="160" w:line="259" w:lineRule="auto"/>
        <w:rPr>
          <w:rFonts w:eastAsiaTheme="minorHAnsi"/>
          <w:kern w:val="2"/>
          <w:sz w:val="18"/>
          <w:szCs w:val="18"/>
          <w:vertAlign w:val="subscript"/>
          <w:lang w:val="sr-Cyrl-RS" w:eastAsia="en-US"/>
          <w14:ligatures w14:val="standardContextual"/>
        </w:rPr>
      </w:pPr>
      <w:r w:rsidRPr="00CB5FE7">
        <w:rPr>
          <w:rFonts w:eastAsiaTheme="minorHAnsi"/>
          <w:kern w:val="2"/>
          <w:sz w:val="18"/>
          <w:szCs w:val="18"/>
          <w:lang w:val="sr-Cyrl-RS" w:eastAsia="en-US"/>
          <w14:ligatures w14:val="standardContextual"/>
        </w:rPr>
        <w:tab/>
      </w:r>
      <w:r w:rsidRPr="00CB5FE7">
        <w:rPr>
          <w:rFonts w:eastAsiaTheme="minorHAnsi"/>
          <w:kern w:val="2"/>
          <w:sz w:val="18"/>
          <w:szCs w:val="18"/>
          <w:vertAlign w:val="subscript"/>
          <w:lang w:val="sr-Cyrl-RS" w:eastAsia="en-US"/>
          <w14:ligatures w14:val="standardContextual"/>
        </w:rPr>
        <w:t>+</w:t>
      </w:r>
      <w:r w:rsidRPr="00CB5FE7">
        <w:rPr>
          <w:rFonts w:eastAsiaTheme="minorHAnsi"/>
          <w:kern w:val="2"/>
          <w:sz w:val="18"/>
          <w:szCs w:val="18"/>
          <w:vertAlign w:val="subscript"/>
          <w:lang w:val="sr-Cyrl-RS" w:eastAsia="en-US"/>
          <w14:ligatures w14:val="standardContextual"/>
        </w:rPr>
        <w:softHyphen/>
      </w:r>
      <w:r w:rsidRPr="00CB5FE7">
        <w:rPr>
          <w:rFonts w:eastAsiaTheme="minorHAnsi"/>
          <w:kern w:val="2"/>
          <w:sz w:val="18"/>
          <w:szCs w:val="18"/>
          <w:vertAlign w:val="subscript"/>
          <w:lang w:val="sr-Cyrl-RS" w:eastAsia="en-US"/>
          <w14:ligatures w14:val="standardContextual"/>
        </w:rPr>
        <w:softHyphen/>
      </w:r>
    </w:p>
    <w:p w14:paraId="4FF72014"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6967C53" w14:textId="77777777" w:rsidR="00B9383F" w:rsidRPr="00CB5FE7" w:rsidRDefault="00B9383F" w:rsidP="00B9383F">
      <w:pPr>
        <w:spacing w:after="160" w:line="259" w:lineRule="auto"/>
        <w:rPr>
          <w:rFonts w:eastAsiaTheme="minorHAnsi"/>
          <w:b/>
          <w:bCs/>
          <w:kern w:val="2"/>
          <w:sz w:val="18"/>
          <w:szCs w:val="18"/>
          <w:lang w:val="sr-Cyrl-RS" w:eastAsia="en-US"/>
          <w14:ligatures w14:val="standardContextual"/>
        </w:rPr>
      </w:pPr>
    </w:p>
    <w:p w14:paraId="662C6CEB" w14:textId="77777777" w:rsidR="00B9383F" w:rsidRPr="00CB5FE7" w:rsidRDefault="00B9383F" w:rsidP="00B9383F">
      <w:pPr>
        <w:tabs>
          <w:tab w:val="left" w:pos="3845"/>
        </w:tabs>
        <w:spacing w:after="160" w:line="259" w:lineRule="auto"/>
        <w:rPr>
          <w:rFonts w:eastAsiaTheme="minorHAnsi"/>
          <w:kern w:val="2"/>
          <w:sz w:val="18"/>
          <w:szCs w:val="18"/>
          <w:lang w:val="sr-Cyrl-RS" w:eastAsia="en-US"/>
          <w14:ligatures w14:val="standardContextual"/>
        </w:rPr>
      </w:pPr>
      <w:r w:rsidRPr="00CB5FE7">
        <w:rPr>
          <w:rFonts w:eastAsiaTheme="minorHAnsi"/>
          <w:b/>
          <w:bCs/>
          <w:noProof/>
          <w:kern w:val="2"/>
          <w:sz w:val="18"/>
          <w:szCs w:val="18"/>
          <w:lang w:val="en-US" w:eastAsia="en-US"/>
          <w14:ligatures w14:val="standardContextual"/>
        </w:rPr>
        <mc:AlternateContent>
          <mc:Choice Requires="wps">
            <w:drawing>
              <wp:anchor distT="0" distB="0" distL="114300" distR="114300" simplePos="0" relativeHeight="252343296" behindDoc="0" locked="0" layoutInCell="1" allowOverlap="1" wp14:anchorId="691BC7F0" wp14:editId="69D243D0">
                <wp:simplePos x="0" y="0"/>
                <wp:positionH relativeFrom="column">
                  <wp:posOffset>7634605</wp:posOffset>
                </wp:positionH>
                <wp:positionV relativeFrom="paragraph">
                  <wp:posOffset>267970</wp:posOffset>
                </wp:positionV>
                <wp:extent cx="237490" cy="0"/>
                <wp:effectExtent l="0" t="0" r="0" b="0"/>
                <wp:wrapNone/>
                <wp:docPr id="1840079811" name="AutoShape 3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7490"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32AB47D" id="AutoShape 320" o:spid="_x0000_s1026" type="#_x0000_t32" style="position:absolute;margin-left:601.15pt;margin-top:21.1pt;width:18.7pt;height:0;z-index:25234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" strokecolor="#92d050"/>
            </w:pict>
          </mc:Fallback>
        </mc:AlternateContent>
      </w:r>
      <w:r w:rsidRPr="00CB5FE7">
        <w:rPr>
          <w:rFonts w:eastAsiaTheme="minorHAnsi"/>
          <w:kern w:val="2"/>
          <w:sz w:val="18"/>
          <w:szCs w:val="18"/>
          <w:lang w:val="sr-Cyrl-RS" w:eastAsia="en-US"/>
          <w14:ligatures w14:val="standardContextual"/>
        </w:rPr>
        <w:tab/>
      </w:r>
    </w:p>
    <w:p w14:paraId="515B5B5F"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38CD29D9"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31CB379C"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C2123FA"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7E6E1285"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FC97D50" w14:textId="77777777" w:rsidR="00B9383F" w:rsidRPr="00CB5FE7" w:rsidRDefault="00B9383F" w:rsidP="00B9383F">
      <w:pPr>
        <w:tabs>
          <w:tab w:val="left" w:pos="12217"/>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4FD94FC9"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ED6B72C"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22"/>
          <w:szCs w:val="22"/>
          <w:lang w:val="en-US" w:eastAsia="en-US"/>
          <w14:ligatures w14:val="standardContextual"/>
        </w:rPr>
        <mc:AlternateContent>
          <mc:Choice Requires="wps">
            <w:drawing>
              <wp:anchor distT="0" distB="0" distL="114300" distR="114300" simplePos="0" relativeHeight="252365824" behindDoc="0" locked="0" layoutInCell="1" allowOverlap="1" wp14:anchorId="4280658B" wp14:editId="52C45D50">
                <wp:simplePos x="0" y="0"/>
                <wp:positionH relativeFrom="column">
                  <wp:posOffset>8056826</wp:posOffset>
                </wp:positionH>
                <wp:positionV relativeFrom="paragraph">
                  <wp:posOffset>113672</wp:posOffset>
                </wp:positionV>
                <wp:extent cx="146844" cy="0"/>
                <wp:effectExtent l="0" t="0" r="5715" b="12700"/>
                <wp:wrapNone/>
                <wp:docPr id="951645491" name="Straight Connector 1"/>
                <wp:cNvGraphicFramePr/>
                <a:graphic xmlns:a="http://schemas.openxmlformats.org/drawingml/2006/main">
                  <a:graphicData uri="http://schemas.microsoft.com/office/word/2010/wordprocessingShape">
                    <wps:wsp>
                      <wps:cNvCnPr/>
                      <wps:spPr>
                        <a:xfrm>
                          <a:off x="0" y="0"/>
                          <a:ext cx="14684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D30E785" id="Straight Connector 1" o:spid="_x0000_s1026" style="position:absolute;z-index:252365824;visibility:visible;mso-wrap-style:square;mso-wrap-distance-left:9pt;mso-wrap-distance-top:0;mso-wrap-distance-right:9pt;mso-wrap-distance-bottom:0;mso-position-horizontal:absolute;mso-position-horizontal-relative:text;mso-position-vertical:absolute;mso-position-vertical-relative:text" from="634.4pt,8.95pt" to="645.9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" strokecolor="#4472c4 [3204]" strokeweight=".5pt">
                <v:stroke joinstyle="miter"/>
              </v:line>
            </w:pict>
          </mc:Fallback>
        </mc:AlternateContent>
      </w:r>
    </w:p>
    <w:p w14:paraId="6E3DF510"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9EF5E19"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EF9C584"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44320" behindDoc="0" locked="0" layoutInCell="1" allowOverlap="1" wp14:anchorId="523C9B68" wp14:editId="7A22BA59">
                <wp:simplePos x="0" y="0"/>
                <wp:positionH relativeFrom="column">
                  <wp:posOffset>7639050</wp:posOffset>
                </wp:positionH>
                <wp:positionV relativeFrom="paragraph">
                  <wp:posOffset>13335</wp:posOffset>
                </wp:positionV>
                <wp:extent cx="233045" cy="0"/>
                <wp:effectExtent l="0" t="0" r="0" b="0"/>
                <wp:wrapNone/>
                <wp:docPr id="1751622931" name="AutoShape 3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F5C833C" id="AutoShape 330" o:spid="_x0000_s1026" type="#_x0000_t32" style="position:absolute;margin-left:601.5pt;margin-top:1.05pt;width:18.35pt;height:0;z-index:25234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" strokecolor="#92d050"/>
            </w:pict>
          </mc:Fallback>
        </mc:AlternateContent>
      </w: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53536" behindDoc="0" locked="0" layoutInCell="1" allowOverlap="1" wp14:anchorId="2153D2CF" wp14:editId="27CB0706">
                <wp:simplePos x="0" y="0"/>
                <wp:positionH relativeFrom="column">
                  <wp:posOffset>7867650</wp:posOffset>
                </wp:positionH>
                <wp:positionV relativeFrom="paragraph">
                  <wp:posOffset>21590</wp:posOffset>
                </wp:positionV>
                <wp:extent cx="0" cy="2015490"/>
                <wp:effectExtent l="0" t="0" r="38100" b="22860"/>
                <wp:wrapNone/>
                <wp:docPr id="1915300320" name="AutoShape 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1549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ECFBA2" id="AutoShape 328" o:spid="_x0000_s1026" type="#_x0000_t32" style="position:absolute;margin-left:619.5pt;margin-top:1.7pt;width:0;height:158.7pt;z-index:25235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" strokecolor="#92d050"/>
            </w:pict>
          </mc:Fallback>
        </mc:AlternateContent>
      </w:r>
    </w:p>
    <w:p w14:paraId="5F1B2A06" w14:textId="77777777" w:rsidR="00B9383F" w:rsidRPr="00CB5FE7" w:rsidRDefault="00B9383F" w:rsidP="00B9383F">
      <w:pPr>
        <w:spacing w:after="160" w:line="259" w:lineRule="auto"/>
        <w:jc w:val="center"/>
        <w:rPr>
          <w:rFonts w:eastAsiaTheme="minorHAnsi"/>
          <w:kern w:val="2"/>
          <w:sz w:val="18"/>
          <w:szCs w:val="18"/>
          <w:lang w:val="sr-Cyrl-RS" w:eastAsia="en-US"/>
          <w14:ligatures w14:val="standardContextual"/>
        </w:rPr>
      </w:pPr>
    </w:p>
    <w:p w14:paraId="3028168D"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0CF5E80E" w14:textId="77777777" w:rsidR="00B9383F" w:rsidRPr="00CB5FE7" w:rsidRDefault="00B9383F" w:rsidP="00B9383F">
      <w:pPr>
        <w:tabs>
          <w:tab w:val="left" w:pos="13610"/>
        </w:tabs>
        <w:spacing w:after="160" w:line="259" w:lineRule="auto"/>
        <w:rPr>
          <w:rFonts w:eastAsiaTheme="minorHAnsi"/>
          <w:kern w:val="2"/>
          <w:sz w:val="18"/>
          <w:szCs w:val="18"/>
          <w:vertAlign w:val="subscript"/>
          <w:lang w:val="sr-Cyrl-RS" w:eastAsia="en-US"/>
          <w14:ligatures w14:val="standardContextual"/>
        </w:rPr>
      </w:pPr>
      <w:r w:rsidRPr="00CB5FE7">
        <w:rPr>
          <w:rFonts w:eastAsiaTheme="minorHAnsi"/>
          <w:kern w:val="2"/>
          <w:sz w:val="18"/>
          <w:szCs w:val="18"/>
          <w:vertAlign w:val="subscript"/>
          <w:lang w:val="sr-Cyrl-RS" w:eastAsia="en-US"/>
          <w14:ligatures w14:val="standardContextual"/>
        </w:rPr>
        <w:tab/>
      </w:r>
    </w:p>
    <w:p w14:paraId="50D429D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b/>
          <w:bCs/>
          <w:smallCaps/>
          <w:noProof/>
          <w:color w:val="1F497D"/>
          <w:spacing w:val="6"/>
          <w:sz w:val="32"/>
          <w:szCs w:val="32"/>
          <w:lang w:val="en-US" w:eastAsia="en-US"/>
          <w14:ligatures w14:val="standardContextual"/>
        </w:rPr>
        <mc:AlternateContent>
          <mc:Choice Requires="wps">
            <w:drawing>
              <wp:anchor distT="0" distB="0" distL="114300" distR="114300" simplePos="0" relativeHeight="252345344" behindDoc="0" locked="0" layoutInCell="1" allowOverlap="1" wp14:anchorId="32D93105" wp14:editId="513A5D5D">
                <wp:simplePos x="0" y="0"/>
                <wp:positionH relativeFrom="column">
                  <wp:posOffset>7639050</wp:posOffset>
                </wp:positionH>
                <wp:positionV relativeFrom="paragraph">
                  <wp:posOffset>93345</wp:posOffset>
                </wp:positionV>
                <wp:extent cx="233045" cy="0"/>
                <wp:effectExtent l="0" t="0" r="0" b="0"/>
                <wp:wrapNone/>
                <wp:docPr id="2022163961" name="AutoShape 3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922AEBF" id="AutoShape 331" o:spid="_x0000_s1026" type="#_x0000_t32" style="position:absolute;margin-left:601.5pt;margin-top:7.35pt;width:18.35pt;height:0;z-index:25234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" strokecolor="#92d050"/>
            </w:pict>
          </mc:Fallback>
        </mc:AlternateContent>
      </w:r>
    </w:p>
    <w:p w14:paraId="76560541"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D147AE2" w14:textId="77777777" w:rsidR="00B9383F" w:rsidRPr="00CB5FE7" w:rsidRDefault="00B9383F" w:rsidP="00B9383F">
      <w:pPr>
        <w:tabs>
          <w:tab w:val="left" w:pos="12744"/>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75BB1C12"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b/>
          <w:bCs/>
          <w:smallCaps/>
          <w:noProof/>
          <w:color w:val="1F497D"/>
          <w:spacing w:val="6"/>
          <w:sz w:val="32"/>
          <w:szCs w:val="32"/>
          <w:lang w:val="en-US" w:eastAsia="en-US"/>
          <w14:ligatures w14:val="standardContextual"/>
        </w:rPr>
        <mc:AlternateContent>
          <mc:Choice Requires="wps">
            <w:drawing>
              <wp:anchor distT="0" distB="0" distL="114300" distR="114300" simplePos="0" relativeHeight="252352512" behindDoc="0" locked="0" layoutInCell="1" allowOverlap="1" wp14:anchorId="471C9CBD" wp14:editId="2FB5E457">
                <wp:simplePos x="0" y="0"/>
                <wp:positionH relativeFrom="column">
                  <wp:posOffset>7639050</wp:posOffset>
                </wp:positionH>
                <wp:positionV relativeFrom="paragraph">
                  <wp:posOffset>321310</wp:posOffset>
                </wp:positionV>
                <wp:extent cx="233045" cy="0"/>
                <wp:effectExtent l="0" t="0" r="0" b="0"/>
                <wp:wrapNone/>
                <wp:docPr id="693485280" name="AutoShape 3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8D1BB13" id="AutoShape 331" o:spid="_x0000_s1026" type="#_x0000_t32" style="position:absolute;margin-left:601.5pt;margin-top:25.3pt;width:18.35pt;height:0;z-index:25235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" strokecolor="#92d050"/>
            </w:pict>
          </mc:Fallback>
        </mc:AlternateContent>
      </w:r>
      <w:r w:rsidRPr="00CB5FE7">
        <w:rPr>
          <w:rFonts w:eastAsiaTheme="minorHAnsi"/>
          <w:kern w:val="2"/>
          <w:sz w:val="18"/>
          <w:szCs w:val="18"/>
          <w:lang w:val="sr-Cyrl-RS" w:eastAsia="en-US"/>
          <w14:ligatures w14:val="standardContextual"/>
        </w:rPr>
        <w:br w:type="page"/>
      </w:r>
    </w:p>
    <w:p w14:paraId="2630D4ED" w14:textId="77777777" w:rsidR="00B9383F" w:rsidRPr="00CB5FE7" w:rsidRDefault="00B9383F" w:rsidP="00B9383F">
      <w:pPr>
        <w:spacing w:after="160" w:line="259" w:lineRule="auto"/>
        <w:rPr>
          <w:b/>
          <w:bCs/>
          <w:smallCaps/>
          <w:color w:val="1F497D"/>
          <w:spacing w:val="6"/>
          <w:lang w:val="sr-Cyrl-RS" w:bidi="hi-IN"/>
        </w:rPr>
        <w:sectPr w:rsidR="00B9383F" w:rsidRPr="00CB5FE7" w:rsidSect="00514824">
          <w:pgSz w:w="23814" w:h="16840" w:orient="landscape" w:code="9"/>
          <w:pgMar w:top="1281" w:right="1758" w:bottom="1236" w:left="1196" w:header="692" w:footer="981" w:gutter="0"/>
          <w:cols w:space="720"/>
          <w:titlePg/>
          <w:docGrid w:linePitch="326"/>
        </w:sectPr>
      </w:pPr>
    </w:p>
    <w:p w14:paraId="3A6561A3" w14:textId="77777777" w:rsidR="00B9383F" w:rsidRPr="00CB5FE7" w:rsidRDefault="00B9383F" w:rsidP="00B9383F">
      <w:pPr>
        <w:spacing w:after="160" w:line="259" w:lineRule="auto"/>
        <w:rPr>
          <w:b/>
          <w:bCs/>
          <w:color w:val="1F497D"/>
          <w:spacing w:val="6"/>
          <w:lang w:val="sr-Cyrl-RS" w:bidi="hi-IN"/>
        </w:rPr>
      </w:pPr>
      <w:r w:rsidRPr="00CB5FE7">
        <w:rPr>
          <w:b/>
          <w:bCs/>
          <w:smallCaps/>
          <w:color w:val="1F497D"/>
          <w:spacing w:val="6"/>
          <w:lang w:val="sr-Cyrl-RS" w:bidi="hi-IN"/>
        </w:rPr>
        <w:lastRenderedPageBreak/>
        <w:t xml:space="preserve">Координација и комуникација - Интервенцијска логика </w:t>
      </w:r>
      <w:r w:rsidRPr="00CB5FE7">
        <w:rPr>
          <w:smallCaps/>
          <w:color w:val="1F497D"/>
          <w:spacing w:val="6"/>
          <w:lang w:val="sr-Cyrl-RS" w:bidi="hi-IN"/>
        </w:rPr>
        <w:t>(</w:t>
      </w:r>
      <w:r w:rsidRPr="00CB5FE7">
        <w:rPr>
          <w:color w:val="1F497D"/>
          <w:spacing w:val="6"/>
          <w:lang w:val="sr-Cyrl-RS" w:bidi="hi-IN"/>
        </w:rPr>
        <w:t>наставак)</w:t>
      </w:r>
    </w:p>
    <w:p w14:paraId="5E5F8660" w14:textId="77777777" w:rsidR="00B9383F" w:rsidRPr="00CB5FE7" w:rsidRDefault="00B9383F" w:rsidP="00B9383F">
      <w:pPr>
        <w:spacing w:after="160" w:line="259" w:lineRule="auto"/>
        <w:rPr>
          <w:b/>
          <w:bCs/>
          <w:smallCaps/>
          <w:color w:val="1F497D"/>
          <w:spacing w:val="6"/>
          <w:sz w:val="32"/>
          <w:szCs w:val="32"/>
          <w:lang w:val="sr-Cyrl-RS" w:bidi="hi-IN"/>
        </w:rPr>
      </w:pPr>
      <w:r w:rsidRPr="00CB5FE7">
        <w:rPr>
          <w:b/>
          <w:bCs/>
          <w:smallCaps/>
          <w:noProof/>
          <w:color w:val="1F497D"/>
          <w:spacing w:val="6"/>
          <w:sz w:val="32"/>
          <w:szCs w:val="32"/>
          <w:lang w:val="en-US" w:eastAsia="en-US"/>
          <w14:ligatures w14:val="standardContextual"/>
        </w:rPr>
        <mc:AlternateContent>
          <mc:Choice Requires="wpg">
            <w:drawing>
              <wp:anchor distT="0" distB="0" distL="114300" distR="114300" simplePos="0" relativeHeight="252339200" behindDoc="0" locked="0" layoutInCell="1" allowOverlap="1" wp14:anchorId="7005A3BC" wp14:editId="2367641A">
                <wp:simplePos x="0" y="0"/>
                <wp:positionH relativeFrom="column">
                  <wp:posOffset>-194381</wp:posOffset>
                </wp:positionH>
                <wp:positionV relativeFrom="paragraph">
                  <wp:posOffset>180005</wp:posOffset>
                </wp:positionV>
                <wp:extent cx="14207318" cy="504190"/>
                <wp:effectExtent l="0" t="0" r="42545" b="10160"/>
                <wp:wrapNone/>
                <wp:docPr id="1323151286" name="Group 86"/>
                <wp:cNvGraphicFramePr/>
                <a:graphic xmlns:a="http://schemas.openxmlformats.org/drawingml/2006/main">
                  <a:graphicData uri="http://schemas.microsoft.com/office/word/2010/wordprocessingGroup">
                    <wpg:wgp>
                      <wpg:cNvGrpSpPr/>
                      <wpg:grpSpPr>
                        <a:xfrm>
                          <a:off x="0" y="0"/>
                          <a:ext cx="14207318" cy="504190"/>
                          <a:chOff x="0" y="0"/>
                          <a:chExt cx="14207318" cy="504190"/>
                        </a:xfrm>
                      </wpg:grpSpPr>
                      <wps:wsp>
                        <wps:cNvPr id="284519347" name="Arrow: Pentagon 34"/>
                        <wps:cNvSpPr>
                          <a:spLocks/>
                        </wps:cNvSpPr>
                        <wps:spPr>
                          <a:xfrm>
                            <a:off x="0" y="0"/>
                            <a:ext cx="4548505"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3D0F06AE" w14:textId="77777777" w:rsidR="00294A54" w:rsidRPr="0064279F" w:rsidRDefault="00294A54" w:rsidP="00B9383F">
                              <w:pPr>
                                <w:jc w:val="center"/>
                                <w:rPr>
                                  <w:b/>
                                  <w:bCs/>
                                  <w:color w:val="323E4F" w:themeColor="text2" w:themeShade="BF"/>
                                  <w:sz w:val="28"/>
                                  <w:szCs w:val="28"/>
                                  <w:lang w:val="sr-Cyrl-RS"/>
                                </w:rPr>
                              </w:pPr>
                              <w:r w:rsidRPr="0064279F">
                                <w:rPr>
                                  <w:b/>
                                  <w:bCs/>
                                  <w:color w:val="323E4F" w:themeColor="text2" w:themeShade="BF"/>
                                  <w:sz w:val="28"/>
                                  <w:szCs w:val="28"/>
                                  <w:lang w:val="sr-Cyrl-RS"/>
                                </w:rPr>
                                <w:t>АКТИВНОСТИ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0325229" name="Arrow: Pentagon 33"/>
                        <wps:cNvSpPr>
                          <a:spLocks/>
                        </wps:cNvSpPr>
                        <wps:spPr>
                          <a:xfrm>
                            <a:off x="5034337" y="0"/>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3FCEA816" w14:textId="77777777" w:rsidR="00294A54" w:rsidRPr="0064279F" w:rsidRDefault="00294A54" w:rsidP="00B9383F">
                              <w:pPr>
                                <w:tabs>
                                  <w:tab w:val="left" w:pos="142"/>
                                </w:tabs>
                                <w:jc w:val="center"/>
                                <w:rPr>
                                  <w:b/>
                                  <w:bCs/>
                                  <w:color w:val="323E4F" w:themeColor="text2" w:themeShade="BF"/>
                                  <w:sz w:val="28"/>
                                  <w:szCs w:val="28"/>
                                </w:rPr>
                              </w:pPr>
                              <w:r w:rsidRPr="0064279F">
                                <w:rPr>
                                  <w:b/>
                                  <w:bCs/>
                                  <w:color w:val="323E4F" w:themeColor="text2" w:themeShade="BF"/>
                                  <w:lang w:val="sr-Cyrl-RS"/>
                                </w:rPr>
                                <w:t>ДИРЕКТНИ РЕЗУЛТАТИ</w:t>
                              </w:r>
                              <w:r w:rsidRPr="0064279F">
                                <w:rPr>
                                  <w:b/>
                                  <w:bCs/>
                                  <w:color w:val="323E4F" w:themeColor="text2" w:themeShade="BF"/>
                                  <w:sz w:val="28"/>
                                  <w:szCs w:val="28"/>
                                  <w:lang w:val="sr-Cyrl-RS"/>
                                </w:rPr>
                                <w:t xml:space="preserve"> </w:t>
                              </w:r>
                              <w:r w:rsidRPr="0064279F">
                                <w:rPr>
                                  <w:color w:val="323E4F" w:themeColor="text2" w:themeShade="BF"/>
                                  <w:lang w:val="sr-Cyrl-RS"/>
                                </w:rPr>
                                <w:t>(О</w:t>
                              </w:r>
                              <w:r w:rsidRPr="0064279F">
                                <w:rPr>
                                  <w:color w:val="323E4F" w:themeColor="text2" w:themeShade="BF"/>
                                </w:rPr>
                                <w:t>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5110744" name="Arrow: Pentagon 32"/>
                        <wps:cNvSpPr>
                          <a:spLocks/>
                        </wps:cNvSpPr>
                        <wps:spPr>
                          <a:xfrm>
                            <a:off x="8260422" y="0"/>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59D4CA69" w14:textId="77777777" w:rsidR="00294A54" w:rsidRPr="0064279F" w:rsidRDefault="00294A54" w:rsidP="00B9383F">
                              <w:pPr>
                                <w:tabs>
                                  <w:tab w:val="left" w:pos="142"/>
                                </w:tabs>
                                <w:spacing w:before="120"/>
                                <w:jc w:val="center"/>
                                <w:rPr>
                                  <w:b/>
                                  <w:bCs/>
                                  <w:color w:val="323E4F" w:themeColor="text2" w:themeShade="BF"/>
                                  <w:sz w:val="28"/>
                                  <w:szCs w:val="28"/>
                                </w:rPr>
                              </w:pPr>
                              <w:r w:rsidRPr="0064279F">
                                <w:rPr>
                                  <w:b/>
                                  <w:bCs/>
                                  <w:color w:val="323E4F" w:themeColor="text2" w:themeShade="BF"/>
                                  <w:lang w:val="sr-Cyrl-RS"/>
                                </w:rPr>
                                <w:t>ИСХОДИ</w:t>
                              </w:r>
                              <w:r w:rsidRPr="0064279F">
                                <w:rPr>
                                  <w:b/>
                                  <w:bCs/>
                                  <w:color w:val="323E4F" w:themeColor="text2" w:themeShade="BF"/>
                                  <w:sz w:val="28"/>
                                  <w:szCs w:val="28"/>
                                  <w:lang w:val="sr-Cyrl-RS"/>
                                </w:rPr>
                                <w:t xml:space="preserve"> </w:t>
                              </w:r>
                              <w:r w:rsidRPr="0064279F">
                                <w:rPr>
                                  <w:color w:val="323E4F" w:themeColor="text2" w:themeShade="BF"/>
                                  <w:lang w:val="sr-Cyrl-RS"/>
                                </w:rPr>
                                <w:t>(О</w:t>
                              </w:r>
                              <w:r w:rsidRPr="0064279F">
                                <w:rPr>
                                  <w:color w:val="323E4F" w:themeColor="text2" w:themeShade="BF"/>
                                </w:rPr>
                                <w:t>utcomes)</w:t>
                              </w:r>
                            </w:p>
                            <w:p w14:paraId="53660445"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15149443" name="Arrow: Pentagon 31"/>
                        <wps:cNvSpPr>
                          <a:spLocks/>
                        </wps:cNvSpPr>
                        <wps:spPr>
                          <a:xfrm>
                            <a:off x="11414588" y="0"/>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2F1923CE" w14:textId="77777777" w:rsidR="00294A54" w:rsidRPr="0064279F" w:rsidRDefault="00294A54" w:rsidP="00B9383F">
                              <w:pPr>
                                <w:spacing w:before="120"/>
                                <w:jc w:val="center"/>
                                <w:rPr>
                                  <w:b/>
                                  <w:bCs/>
                                  <w:color w:val="323E4F" w:themeColor="text2" w:themeShade="BF"/>
                                  <w:sz w:val="28"/>
                                  <w:szCs w:val="28"/>
                                  <w:lang w:val="sr-Cyrl-RS"/>
                                </w:rPr>
                              </w:pPr>
                              <w:r w:rsidRPr="0064279F">
                                <w:rPr>
                                  <w:b/>
                                  <w:bCs/>
                                  <w:color w:val="323E4F" w:themeColor="text2" w:themeShade="BF"/>
                                  <w:lang w:val="sr-Cyrl-RS"/>
                                </w:rPr>
                                <w:t>УТИЦАЈ</w:t>
                              </w:r>
                              <w:r w:rsidRPr="0064279F">
                                <w:rPr>
                                  <w:b/>
                                  <w:bCs/>
                                  <w:color w:val="323E4F" w:themeColor="text2" w:themeShade="BF"/>
                                </w:rPr>
                                <w:t xml:space="preserve"> </w:t>
                              </w:r>
                              <w:r w:rsidRPr="0064279F">
                                <w:rPr>
                                  <w:b/>
                                  <w:bCs/>
                                  <w:color w:val="323E4F" w:themeColor="text2" w:themeShade="BF"/>
                                  <w:lang w:val="sr-Cyrl-RS"/>
                                </w:rPr>
                                <w:t>(</w:t>
                              </w:r>
                              <w:r w:rsidRPr="0064279F">
                                <w:rPr>
                                  <w:color w:val="323E4F" w:themeColor="text2" w:themeShade="BF"/>
                                </w:rPr>
                                <w:t>Impact</w:t>
                              </w:r>
                              <w:r w:rsidRPr="0064279F">
                                <w:rPr>
                                  <w:b/>
                                  <w:bCs/>
                                  <w:color w:val="323E4F" w:themeColor="text2" w:themeShade="BF"/>
                                  <w:lang w:val="sr-Cyrl-RS"/>
                                </w:rPr>
                                <w:t>)</w:t>
                              </w:r>
                            </w:p>
                            <w:p w14:paraId="727F54C6" w14:textId="77777777" w:rsidR="00294A54" w:rsidRPr="00C61E04" w:rsidRDefault="00294A54" w:rsidP="00B9383F">
                              <w:pPr>
                                <w:spacing w:before="120"/>
                                <w:jc w:val="center"/>
                                <w:rPr>
                                  <w:rFonts w:ascii="Open Sans" w:hAnsi="Open Sans" w:cs="Open Sans"/>
                                  <w:b/>
                                  <w:bCs/>
                                  <w:color w:val="323E4F" w:themeColor="text2" w:themeShade="BF"/>
                                  <w:sz w:val="28"/>
                                  <w:szCs w:val="28"/>
                                </w:rPr>
                              </w:pPr>
                            </w:p>
                            <w:p w14:paraId="19E41FF3"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005A3BC" id="Group 86" o:spid="_x0000_s1532" style="position:absolute;margin-left:-15.3pt;margin-top:14.15pt;width:1118.7pt;height:39.7pt;z-index:252339200" coordsize="142073,5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">
                <v:shape id="Arrow: Pentagon 34" o:spid="_x0000_s1533" type="#_x0000_t15" style="position:absolute;width:45485;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" adj="20403" fillcolor="window" strokecolor="#172c51" strokeweight="1pt">
                  <v:path arrowok="t"/>
                  <v:textbox>
                    <w:txbxContent>
                      <w:p w14:paraId="3D0F06AE" w14:textId="77777777" w:rsidR="00294A54" w:rsidRPr="0064279F" w:rsidRDefault="00294A54" w:rsidP="00B9383F">
                        <w:pPr>
                          <w:jc w:val="center"/>
                          <w:rPr>
                            <w:b/>
                            <w:bCs/>
                            <w:color w:val="323E4F" w:themeColor="text2" w:themeShade="BF"/>
                            <w:sz w:val="28"/>
                            <w:szCs w:val="28"/>
                            <w:lang w:val="sr-Cyrl-RS"/>
                          </w:rPr>
                        </w:pPr>
                        <w:r w:rsidRPr="0064279F">
                          <w:rPr>
                            <w:b/>
                            <w:bCs/>
                            <w:color w:val="323E4F" w:themeColor="text2" w:themeShade="BF"/>
                            <w:sz w:val="28"/>
                            <w:szCs w:val="28"/>
                            <w:lang w:val="sr-Cyrl-RS"/>
                          </w:rPr>
                          <w:t>АКТИВНОСТИ</w:t>
                        </w:r>
                      </w:p>
                    </w:txbxContent>
                  </v:textbox>
                </v:shape>
                <v:shape id="Arrow: Pentagon 33" o:spid="_x0000_s1534" type="#_x0000_t15" style="position:absolute;left:50343;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" adj="19650" fillcolor="window" strokecolor="#172c51" strokeweight="1pt">
                  <v:path arrowok="t"/>
                  <v:textbox>
                    <w:txbxContent>
                      <w:p w14:paraId="3FCEA816" w14:textId="77777777" w:rsidR="00294A54" w:rsidRPr="0064279F" w:rsidRDefault="00294A54" w:rsidP="00B9383F">
                        <w:pPr>
                          <w:tabs>
                            <w:tab w:val="left" w:pos="142"/>
                          </w:tabs>
                          <w:jc w:val="center"/>
                          <w:rPr>
                            <w:b/>
                            <w:bCs/>
                            <w:color w:val="323E4F" w:themeColor="text2" w:themeShade="BF"/>
                            <w:sz w:val="28"/>
                            <w:szCs w:val="28"/>
                          </w:rPr>
                        </w:pPr>
                        <w:r w:rsidRPr="0064279F">
                          <w:rPr>
                            <w:b/>
                            <w:bCs/>
                            <w:color w:val="323E4F" w:themeColor="text2" w:themeShade="BF"/>
                            <w:lang w:val="sr-Cyrl-RS"/>
                          </w:rPr>
                          <w:t>ДИРЕКТНИ РЕЗУЛТАТИ</w:t>
                        </w:r>
                        <w:r w:rsidRPr="0064279F">
                          <w:rPr>
                            <w:b/>
                            <w:bCs/>
                            <w:color w:val="323E4F" w:themeColor="text2" w:themeShade="BF"/>
                            <w:sz w:val="28"/>
                            <w:szCs w:val="28"/>
                            <w:lang w:val="sr-Cyrl-RS"/>
                          </w:rPr>
                          <w:t xml:space="preserve"> </w:t>
                        </w:r>
                        <w:r w:rsidRPr="0064279F">
                          <w:rPr>
                            <w:color w:val="323E4F" w:themeColor="text2" w:themeShade="BF"/>
                            <w:lang w:val="sr-Cyrl-RS"/>
                          </w:rPr>
                          <w:t>(О</w:t>
                        </w:r>
                        <w:r w:rsidRPr="0064279F">
                          <w:rPr>
                            <w:color w:val="323E4F" w:themeColor="text2" w:themeShade="BF"/>
                          </w:rPr>
                          <w:t>utputs)</w:t>
                        </w:r>
                      </w:p>
                    </w:txbxContent>
                  </v:textbox>
                </v:shape>
                <v:shape id="Arrow: Pentagon 32" o:spid="_x0000_s1535" type="#_x0000_t15" style="position:absolute;left:82604;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" adj="19650" fillcolor="window" strokecolor="#172c51" strokeweight="1pt">
                  <v:path arrowok="t"/>
                  <v:textbox>
                    <w:txbxContent>
                      <w:p w14:paraId="59D4CA69" w14:textId="77777777" w:rsidR="00294A54" w:rsidRPr="0064279F" w:rsidRDefault="00294A54" w:rsidP="00B9383F">
                        <w:pPr>
                          <w:tabs>
                            <w:tab w:val="left" w:pos="142"/>
                          </w:tabs>
                          <w:spacing w:before="120"/>
                          <w:jc w:val="center"/>
                          <w:rPr>
                            <w:b/>
                            <w:bCs/>
                            <w:color w:val="323E4F" w:themeColor="text2" w:themeShade="BF"/>
                            <w:sz w:val="28"/>
                            <w:szCs w:val="28"/>
                          </w:rPr>
                        </w:pPr>
                        <w:r w:rsidRPr="0064279F">
                          <w:rPr>
                            <w:b/>
                            <w:bCs/>
                            <w:color w:val="323E4F" w:themeColor="text2" w:themeShade="BF"/>
                            <w:lang w:val="sr-Cyrl-RS"/>
                          </w:rPr>
                          <w:t>ИСХОДИ</w:t>
                        </w:r>
                        <w:r w:rsidRPr="0064279F">
                          <w:rPr>
                            <w:b/>
                            <w:bCs/>
                            <w:color w:val="323E4F" w:themeColor="text2" w:themeShade="BF"/>
                            <w:sz w:val="28"/>
                            <w:szCs w:val="28"/>
                            <w:lang w:val="sr-Cyrl-RS"/>
                          </w:rPr>
                          <w:t xml:space="preserve"> </w:t>
                        </w:r>
                        <w:r w:rsidRPr="0064279F">
                          <w:rPr>
                            <w:color w:val="323E4F" w:themeColor="text2" w:themeShade="BF"/>
                            <w:lang w:val="sr-Cyrl-RS"/>
                          </w:rPr>
                          <w:t>(О</w:t>
                        </w:r>
                        <w:r w:rsidRPr="0064279F">
                          <w:rPr>
                            <w:color w:val="323E4F" w:themeColor="text2" w:themeShade="BF"/>
                          </w:rPr>
                          <w:t>utcomes)</w:t>
                        </w:r>
                      </w:p>
                      <w:p w14:paraId="53660445" w14:textId="77777777" w:rsidR="00294A54" w:rsidRDefault="00294A54" w:rsidP="00B9383F">
                        <w:pPr>
                          <w:jc w:val="center"/>
                        </w:pPr>
                      </w:p>
                    </w:txbxContent>
                  </v:textbox>
                </v:shape>
                <v:shape id="Arrow: Pentagon 31" o:spid="_x0000_s1536" type="#_x0000_t15" style="position:absolute;left:114145;width:27928;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" adj="19650" fillcolor="window" strokecolor="#172c51" strokeweight="1pt">
                  <v:path arrowok="t"/>
                  <v:textbox>
                    <w:txbxContent>
                      <w:p w14:paraId="2F1923CE" w14:textId="77777777" w:rsidR="00294A54" w:rsidRPr="0064279F" w:rsidRDefault="00294A54" w:rsidP="00B9383F">
                        <w:pPr>
                          <w:spacing w:before="120"/>
                          <w:jc w:val="center"/>
                          <w:rPr>
                            <w:b/>
                            <w:bCs/>
                            <w:color w:val="323E4F" w:themeColor="text2" w:themeShade="BF"/>
                            <w:sz w:val="28"/>
                            <w:szCs w:val="28"/>
                            <w:lang w:val="sr-Cyrl-RS"/>
                          </w:rPr>
                        </w:pPr>
                        <w:r w:rsidRPr="0064279F">
                          <w:rPr>
                            <w:b/>
                            <w:bCs/>
                            <w:color w:val="323E4F" w:themeColor="text2" w:themeShade="BF"/>
                            <w:lang w:val="sr-Cyrl-RS"/>
                          </w:rPr>
                          <w:t>УТИЦАЈ</w:t>
                        </w:r>
                        <w:r w:rsidRPr="0064279F">
                          <w:rPr>
                            <w:b/>
                            <w:bCs/>
                            <w:color w:val="323E4F" w:themeColor="text2" w:themeShade="BF"/>
                          </w:rPr>
                          <w:t xml:space="preserve"> </w:t>
                        </w:r>
                        <w:r w:rsidRPr="0064279F">
                          <w:rPr>
                            <w:b/>
                            <w:bCs/>
                            <w:color w:val="323E4F" w:themeColor="text2" w:themeShade="BF"/>
                            <w:lang w:val="sr-Cyrl-RS"/>
                          </w:rPr>
                          <w:t>(</w:t>
                        </w:r>
                        <w:r w:rsidRPr="0064279F">
                          <w:rPr>
                            <w:color w:val="323E4F" w:themeColor="text2" w:themeShade="BF"/>
                          </w:rPr>
                          <w:t>Impact</w:t>
                        </w:r>
                        <w:r w:rsidRPr="0064279F">
                          <w:rPr>
                            <w:b/>
                            <w:bCs/>
                            <w:color w:val="323E4F" w:themeColor="text2" w:themeShade="BF"/>
                            <w:lang w:val="sr-Cyrl-RS"/>
                          </w:rPr>
                          <w:t>)</w:t>
                        </w:r>
                      </w:p>
                      <w:p w14:paraId="727F54C6" w14:textId="77777777" w:rsidR="00294A54" w:rsidRPr="00C61E04" w:rsidRDefault="00294A54" w:rsidP="00B9383F">
                        <w:pPr>
                          <w:spacing w:before="120"/>
                          <w:jc w:val="center"/>
                          <w:rPr>
                            <w:rFonts w:ascii="Open Sans" w:hAnsi="Open Sans" w:cs="Open Sans"/>
                            <w:b/>
                            <w:bCs/>
                            <w:color w:val="323E4F" w:themeColor="text2" w:themeShade="BF"/>
                            <w:sz w:val="28"/>
                            <w:szCs w:val="28"/>
                          </w:rPr>
                        </w:pPr>
                      </w:p>
                      <w:p w14:paraId="19E41FF3" w14:textId="77777777" w:rsidR="00294A54" w:rsidRDefault="00294A54" w:rsidP="00B9383F">
                        <w:pPr>
                          <w:jc w:val="center"/>
                        </w:pPr>
                      </w:p>
                    </w:txbxContent>
                  </v:textbox>
                </v:shape>
              </v:group>
            </w:pict>
          </mc:Fallback>
        </mc:AlternateContent>
      </w:r>
    </w:p>
    <w:p w14:paraId="11B2FAC0" w14:textId="77777777" w:rsidR="00B9383F" w:rsidRPr="00CB5FE7" w:rsidRDefault="00B9383F" w:rsidP="00B9383F">
      <w:pPr>
        <w:spacing w:after="160" w:line="259" w:lineRule="auto"/>
        <w:rPr>
          <w:b/>
          <w:bCs/>
          <w:smallCaps/>
          <w:color w:val="1F497D"/>
          <w:spacing w:val="6"/>
          <w:sz w:val="32"/>
          <w:szCs w:val="32"/>
          <w:lang w:val="sr-Cyrl-RS" w:bidi="hi-IN"/>
        </w:rPr>
      </w:pPr>
    </w:p>
    <w:p w14:paraId="1A4A647B" w14:textId="77777777" w:rsidR="00B9383F" w:rsidRPr="00CB5FE7" w:rsidRDefault="00B9383F" w:rsidP="00B9383F">
      <w:pPr>
        <w:spacing w:after="160" w:line="259" w:lineRule="auto"/>
        <w:rPr>
          <w:b/>
          <w:bCs/>
          <w:smallCaps/>
          <w:color w:val="1F497D"/>
          <w:spacing w:val="6"/>
          <w:sz w:val="32"/>
          <w:szCs w:val="32"/>
          <w:lang w:val="sr-Cyrl-RS" w:bidi="hi-IN"/>
        </w:rPr>
      </w:pPr>
    </w:p>
    <w:p w14:paraId="32FD7629"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59680" behindDoc="0" locked="0" layoutInCell="1" allowOverlap="1" wp14:anchorId="5077F636" wp14:editId="252D5B5F">
                <wp:simplePos x="0" y="0"/>
                <wp:positionH relativeFrom="column">
                  <wp:posOffset>-227681</wp:posOffset>
                </wp:positionH>
                <wp:positionV relativeFrom="paragraph">
                  <wp:posOffset>188744</wp:posOffset>
                </wp:positionV>
                <wp:extent cx="14068468" cy="6154648"/>
                <wp:effectExtent l="0" t="0" r="28575" b="17780"/>
                <wp:wrapNone/>
                <wp:docPr id="769300153" name="Group 92"/>
                <wp:cNvGraphicFramePr/>
                <a:graphic xmlns:a="http://schemas.openxmlformats.org/drawingml/2006/main">
                  <a:graphicData uri="http://schemas.microsoft.com/office/word/2010/wordprocessingGroup">
                    <wpg:wgp>
                      <wpg:cNvGrpSpPr/>
                      <wpg:grpSpPr>
                        <a:xfrm>
                          <a:off x="0" y="0"/>
                          <a:ext cx="14068468" cy="6154648"/>
                          <a:chOff x="0" y="0"/>
                          <a:chExt cx="14068468" cy="6154648"/>
                        </a:xfrm>
                      </wpg:grpSpPr>
                      <wps:wsp>
                        <wps:cNvPr id="127405610" name="AutoShape 339"/>
                        <wps:cNvCnPr>
                          <a:cxnSpLocks noChangeShapeType="1"/>
                        </wps:cNvCnPr>
                        <wps:spPr bwMode="auto">
                          <a:xfrm>
                            <a:off x="11199778" y="2594042"/>
                            <a:ext cx="34226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cNvPr id="388372382" name="Group 87"/>
                        <wpg:cNvGrpSpPr/>
                        <wpg:grpSpPr>
                          <a:xfrm>
                            <a:off x="0" y="0"/>
                            <a:ext cx="14068468" cy="6154648"/>
                            <a:chOff x="0" y="0"/>
                            <a:chExt cx="14068468" cy="6154648"/>
                          </a:xfrm>
                        </wpg:grpSpPr>
                        <wps:wsp>
                          <wps:cNvPr id="1765411770" name="Rectangle 29"/>
                          <wps:cNvSpPr>
                            <a:spLocks/>
                          </wps:cNvSpPr>
                          <wps:spPr>
                            <a:xfrm>
                              <a:off x="0" y="4613097"/>
                              <a:ext cx="4319905" cy="800100"/>
                            </a:xfrm>
                            <a:prstGeom prst="rect">
                              <a:avLst/>
                            </a:prstGeom>
                            <a:solidFill>
                              <a:srgbClr val="FFFFFF"/>
                            </a:solidFill>
                            <a:ln w="12700">
                              <a:solidFill>
                                <a:srgbClr val="44546A">
                                  <a:lumMod val="75000"/>
                                </a:srgbClr>
                              </a:solidFill>
                              <a:round/>
                            </a:ln>
                            <a:effectLst/>
                          </wps:spPr>
                          <wps:txbx>
                            <w:txbxContent>
                              <w:p w14:paraId="297EF90F"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Годишње истраживање о информисаности о процесу и резултатима РЈУ запослених у органима ЈУ, путем онлајн анкетирања (слање линка емаилом и постављање на Огласној табли)</w:t>
                                </w:r>
                              </w:p>
                              <w:p w14:paraId="07257A5C"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1850972741" name="Rectangle 28"/>
                          <wps:cNvSpPr>
                            <a:spLocks/>
                          </wps:cNvSpPr>
                          <wps:spPr>
                            <a:xfrm>
                              <a:off x="30823" y="5506948"/>
                              <a:ext cx="4319905" cy="647700"/>
                            </a:xfrm>
                            <a:prstGeom prst="rect">
                              <a:avLst/>
                            </a:prstGeom>
                            <a:solidFill>
                              <a:srgbClr val="FFFFFF"/>
                            </a:solidFill>
                            <a:ln w="12700">
                              <a:solidFill>
                                <a:srgbClr val="44546A">
                                  <a:lumMod val="75000"/>
                                </a:srgbClr>
                              </a:solidFill>
                              <a:round/>
                            </a:ln>
                            <a:effectLst/>
                          </wps:spPr>
                          <wps:txbx>
                            <w:txbxContent>
                              <w:p w14:paraId="3269E00F"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Спровођење годишњих испитивања запослених у јавној управи о информисаности о процесу и резултатима РЈУ путем фокус група са службеницима ОДУ (2 групе) и ЈЛС (4 групе)</w:t>
                                </w:r>
                              </w:p>
                              <w:p w14:paraId="22C57D1D"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120252947" name="Rectangle 22"/>
                          <wps:cNvSpPr>
                            <a:spLocks/>
                          </wps:cNvSpPr>
                          <wps:spPr>
                            <a:xfrm>
                              <a:off x="30823" y="51371"/>
                              <a:ext cx="4319905" cy="611505"/>
                            </a:xfrm>
                            <a:prstGeom prst="rect">
                              <a:avLst/>
                            </a:prstGeom>
                            <a:solidFill>
                              <a:srgbClr val="FFFFFF"/>
                            </a:solidFill>
                            <a:ln w="12700">
                              <a:solidFill>
                                <a:srgbClr val="44546A">
                                  <a:lumMod val="75000"/>
                                </a:srgbClr>
                              </a:solidFill>
                              <a:round/>
                            </a:ln>
                            <a:effectLst/>
                          </wps:spPr>
                          <wps:txbx>
                            <w:txbxContent>
                              <w:p w14:paraId="55A98266" w14:textId="77777777" w:rsidR="00294A54" w:rsidRPr="0064279F" w:rsidRDefault="00294A54" w:rsidP="00B9383F">
                                <w:pPr>
                                  <w:pStyle w:val="FrameContents"/>
                                  <w:spacing w:before="0"/>
                                  <w:rPr>
                                    <w:rFonts w:cs="Times New Roman"/>
                                    <w:color w:val="000000"/>
                                    <w:spacing w:val="-8"/>
                                    <w:sz w:val="20"/>
                                    <w:szCs w:val="20"/>
                                    <w:lang w:val="sr-Latn-RS"/>
                                  </w:rPr>
                                </w:pPr>
                                <w:r w:rsidRPr="0064279F">
                                  <w:rPr>
                                    <w:rFonts w:cs="Times New Roman"/>
                                    <w:color w:val="000000"/>
                                    <w:spacing w:val="-8"/>
                                    <w:sz w:val="20"/>
                                    <w:szCs w:val="20"/>
                                    <w:lang w:val="ru-RU"/>
                                  </w:rPr>
                                  <w:t>Четвородневна годишња радионица за чланове координационог механизма за комуницирање РЈУ у циљу израде годишњих оперативних планова у складу са АП за спровођење СРЈУ (25 учесника)</w:t>
                                </w:r>
                              </w:p>
                              <w:p w14:paraId="62FC6462"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628464804" name="Rectangle 24"/>
                          <wps:cNvSpPr>
                            <a:spLocks/>
                          </wps:cNvSpPr>
                          <wps:spPr>
                            <a:xfrm>
                              <a:off x="30823" y="1818526"/>
                              <a:ext cx="4319905" cy="467995"/>
                            </a:xfrm>
                            <a:prstGeom prst="rect">
                              <a:avLst/>
                            </a:prstGeom>
                            <a:solidFill>
                              <a:srgbClr val="FFFFFF"/>
                            </a:solidFill>
                            <a:ln w="12700">
                              <a:solidFill>
                                <a:srgbClr val="44546A">
                                  <a:lumMod val="75000"/>
                                </a:srgbClr>
                              </a:solidFill>
                              <a:round/>
                            </a:ln>
                            <a:effectLst/>
                          </wps:spPr>
                          <wps:txbx>
                            <w:txbxContent>
                              <w:p w14:paraId="39EAEABE" w14:textId="77777777" w:rsidR="00294A54" w:rsidRPr="0064279F" w:rsidRDefault="00294A54" w:rsidP="00B9383F">
                                <w:pPr>
                                  <w:pStyle w:val="FrameContents"/>
                                  <w:spacing w:before="0"/>
                                  <w:rPr>
                                    <w:rFonts w:cs="Times New Roman"/>
                                    <w:color w:val="000000"/>
                                    <w:spacing w:val="-8"/>
                                    <w:sz w:val="20"/>
                                    <w:szCs w:val="20"/>
                                    <w:lang w:val="sr-Latn-RS"/>
                                  </w:rPr>
                                </w:pPr>
                                <w:r w:rsidRPr="0064279F">
                                  <w:rPr>
                                    <w:rFonts w:cs="Times New Roman"/>
                                    <w:color w:val="000000"/>
                                    <w:spacing w:val="-8"/>
                                    <w:sz w:val="20"/>
                                    <w:szCs w:val="20"/>
                                    <w:lang w:val="ru-RU"/>
                                  </w:rPr>
                                  <w:t>Спровођење годишњег истраживања јавног мњења о информисаности јавности о процесу и резултатима РЈУ</w:t>
                                </w:r>
                              </w:p>
                              <w:p w14:paraId="043C485A"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1406230322" name="Rectangle 25"/>
                          <wps:cNvSpPr>
                            <a:spLocks/>
                          </wps:cNvSpPr>
                          <wps:spPr>
                            <a:xfrm>
                              <a:off x="30823" y="863029"/>
                              <a:ext cx="4319905" cy="676275"/>
                            </a:xfrm>
                            <a:prstGeom prst="rect">
                              <a:avLst/>
                            </a:prstGeom>
                            <a:solidFill>
                              <a:srgbClr val="FFFFFF"/>
                            </a:solidFill>
                            <a:ln w="12700">
                              <a:solidFill>
                                <a:srgbClr val="44546A">
                                  <a:lumMod val="75000"/>
                                </a:srgbClr>
                              </a:solidFill>
                              <a:round/>
                            </a:ln>
                            <a:effectLst/>
                          </wps:spPr>
                          <wps:txbx>
                            <w:txbxContent>
                              <w:p w14:paraId="65CE43A7"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Израда годишњ</w:t>
                                </w:r>
                                <w:r w:rsidRPr="0064279F">
                                  <w:rPr>
                                    <w:rFonts w:cs="Times New Roman"/>
                                    <w:color w:val="000000"/>
                                    <w:sz w:val="20"/>
                                    <w:szCs w:val="20"/>
                                    <w:lang w:val="sr-Cyrl-RS"/>
                                  </w:rPr>
                                  <w:t>их оперативних планова за комуницирање РЈУ, те кварталних и годишњих</w:t>
                                </w:r>
                                <w:r w:rsidRPr="0064279F">
                                  <w:rPr>
                                    <w:rFonts w:cs="Times New Roman"/>
                                    <w:color w:val="000000"/>
                                    <w:sz w:val="20"/>
                                    <w:szCs w:val="20"/>
                                    <w:lang w:val="ru-RU"/>
                                  </w:rPr>
                                  <w:t xml:space="preserve"> извештаја о спровођењу оперативних планова </w:t>
                                </w:r>
                              </w:p>
                              <w:p w14:paraId="35063A0E" w14:textId="77777777" w:rsidR="00294A54" w:rsidRPr="002C4AEF" w:rsidRDefault="00294A54" w:rsidP="00B9383F">
                                <w:pPr>
                                  <w:pStyle w:val="FrameContents"/>
                                  <w:spacing w:before="0" w:after="0"/>
                                  <w:jc w:val="left"/>
                                  <w:rPr>
                                    <w:color w:val="000000"/>
                                    <w:lang w:val="sr-Cyrl-RS"/>
                                  </w:rPr>
                                </w:pPr>
                              </w:p>
                            </w:txbxContent>
                          </wps:txbx>
                          <wps:bodyPr wrap="square" anchor="ctr">
                            <a:prstTxWarp prst="textNoShape">
                              <a:avLst/>
                            </a:prstTxWarp>
                            <a:noAutofit/>
                          </wps:bodyPr>
                        </wps:wsp>
                        <wps:wsp>
                          <wps:cNvPr id="2078924791" name="Rectangle: Rounded Corners 5"/>
                          <wps:cNvSpPr>
                            <a:spLocks/>
                          </wps:cNvSpPr>
                          <wps:spPr bwMode="auto">
                            <a:xfrm>
                              <a:off x="30823" y="2958957"/>
                              <a:ext cx="4319905" cy="695325"/>
                            </a:xfrm>
                            <a:prstGeom prst="rect">
                              <a:avLst/>
                            </a:prstGeom>
                            <a:solidFill>
                              <a:srgbClr val="FFFFFF"/>
                            </a:solidFill>
                            <a:ln w="12700">
                              <a:solidFill>
                                <a:srgbClr val="44546A">
                                  <a:lumMod val="75000"/>
                                  <a:lumOff val="0"/>
                                </a:srgbClr>
                              </a:solidFill>
                              <a:round/>
                              <a:headEnd/>
                              <a:tailEnd/>
                            </a:ln>
                          </wps:spPr>
                          <wps:txbx>
                            <w:txbxContent>
                              <w:p w14:paraId="28092C3A" w14:textId="77777777" w:rsidR="00294A54" w:rsidRPr="0064279F" w:rsidRDefault="00294A54" w:rsidP="00B9383F">
                                <w:pPr>
                                  <w:pStyle w:val="FrameContents"/>
                                  <w:spacing w:before="0"/>
                                  <w:rPr>
                                    <w:rFonts w:cs="Times New Roman"/>
                                    <w:color w:val="000000"/>
                                    <w:spacing w:val="-8"/>
                                    <w:sz w:val="20"/>
                                    <w:szCs w:val="20"/>
                                    <w:lang w:val="sr-Latn-RS"/>
                                  </w:rPr>
                                </w:pPr>
                                <w:r w:rsidRPr="0064279F">
                                  <w:rPr>
                                    <w:rFonts w:cs="Times New Roman"/>
                                    <w:color w:val="000000"/>
                                    <w:spacing w:val="-8"/>
                                    <w:sz w:val="20"/>
                                    <w:szCs w:val="20"/>
                                    <w:lang w:val="ru-RU"/>
                                  </w:rPr>
                                  <w:t>Обука за службенике за односе са јавношћу и организационих јединица за УЉР из ОДУ, ЈЛС о значају, начину, каналима и алатима међуресорне и интерне комуникације РЈУ</w:t>
                                </w:r>
                              </w:p>
                              <w:p w14:paraId="02F2880A" w14:textId="77777777" w:rsidR="00294A54" w:rsidRPr="006561F9" w:rsidRDefault="00294A54" w:rsidP="00B9383F">
                                <w:pPr>
                                  <w:pStyle w:val="FrameContents"/>
                                  <w:spacing w:before="0" w:after="0"/>
                                  <w:jc w:val="left"/>
                                  <w:rPr>
                                    <w:color w:val="000000"/>
                                    <w:spacing w:val="-8"/>
                                    <w:lang w:val="sr-Cyrl-RS"/>
                                  </w:rPr>
                                </w:pPr>
                              </w:p>
                            </w:txbxContent>
                          </wps:txbx>
                          <wps:bodyPr rot="0" vert="horz" wrap="square" lIns="91440" tIns="45720" rIns="91440" bIns="45720" anchor="ctr" anchorCtr="0" upright="1">
                            <a:noAutofit/>
                          </wps:bodyPr>
                        </wps:wsp>
                        <wps:wsp>
                          <wps:cNvPr id="1224275649" name="Rectangle 23"/>
                          <wps:cNvSpPr>
                            <a:spLocks/>
                          </wps:cNvSpPr>
                          <wps:spPr>
                            <a:xfrm>
                              <a:off x="30823" y="3893906"/>
                              <a:ext cx="4319905" cy="467995"/>
                            </a:xfrm>
                            <a:prstGeom prst="rect">
                              <a:avLst/>
                            </a:prstGeom>
                            <a:solidFill>
                              <a:srgbClr val="FFFFFF"/>
                            </a:solidFill>
                            <a:ln w="12700">
                              <a:solidFill>
                                <a:srgbClr val="44546A">
                                  <a:lumMod val="75000"/>
                                </a:srgbClr>
                              </a:solidFill>
                              <a:round/>
                            </a:ln>
                            <a:effectLst/>
                          </wps:spPr>
                          <wps:txbx>
                            <w:txbxContent>
                              <w:p w14:paraId="5ED1B32D" w14:textId="77777777" w:rsidR="00294A54" w:rsidRPr="0064279F" w:rsidRDefault="00294A54" w:rsidP="00B9383F">
                                <w:pPr>
                                  <w:pStyle w:val="FrameContents"/>
                                  <w:spacing w:before="0"/>
                                  <w:rPr>
                                    <w:rFonts w:cs="Times New Roman"/>
                                    <w:color w:val="000000"/>
                                    <w:spacing w:val="-8"/>
                                    <w:sz w:val="20"/>
                                    <w:szCs w:val="20"/>
                                    <w:lang w:val="sr-Cyrl-RS"/>
                                  </w:rPr>
                                </w:pPr>
                                <w:r w:rsidRPr="0064279F">
                                  <w:rPr>
                                    <w:rFonts w:cs="Times New Roman"/>
                                    <w:color w:val="000000"/>
                                    <w:spacing w:val="-8"/>
                                    <w:sz w:val="20"/>
                                    <w:szCs w:val="20"/>
                                    <w:lang w:val="sr-Cyrl-RS"/>
                                  </w:rPr>
                                  <w:t>Унапређење, одржавање, промоција Огласне табле и обука администратора Огласне табле као алата за интерну комуникацију</w:t>
                                </w:r>
                              </w:p>
                              <w:p w14:paraId="2DD3B032" w14:textId="77777777" w:rsidR="00294A54" w:rsidRPr="00B637B7"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554626752" name="Rectangle: Rounded Corners 1"/>
                          <wps:cNvSpPr>
                            <a:spLocks noChangeArrowheads="1"/>
                          </wps:cNvSpPr>
                          <wps:spPr bwMode="auto">
                            <a:xfrm>
                              <a:off x="4982966" y="2547991"/>
                              <a:ext cx="2793365" cy="118872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0AC2DEBF" w14:textId="77777777" w:rsidR="00294A54" w:rsidRPr="0064279F" w:rsidRDefault="00294A54" w:rsidP="00B9383F">
                                <w:pPr>
                                  <w:jc w:val="center"/>
                                  <w:rPr>
                                    <w:sz w:val="20"/>
                                    <w:szCs w:val="20"/>
                                    <w:lang w:val="sr-Cyrl-RS"/>
                                  </w:rPr>
                                </w:pPr>
                                <w:r w:rsidRPr="0064279F">
                                  <w:rPr>
                                    <w:sz w:val="20"/>
                                    <w:szCs w:val="20"/>
                                    <w:lang w:val="sr-Cyrl-RS"/>
                                  </w:rPr>
                                  <w:t>ПОВЕЋАНИ КАПАЦИТЕТИ СЛУЖБЕНИКА ЗА ОДНОСЕ СА ЈАВНОШЋУ И ОРГАНИЗАЦИОНИХ ЈЕДИНИЦА ЗА УЉР И ОДУ, ЈЛС О ЗНАЧАЈУ, НАЧИНУ, КАНАЛИМА И АЛАТИМА МЕЂУРЕСОРНЕ И ИНТЕРНЕ КОМУНИКАЦИЈЕ РЈУ</w:t>
                                </w:r>
                              </w:p>
                            </w:txbxContent>
                          </wps:txbx>
                          <wps:bodyPr rot="0" vert="horz" wrap="square" lIns="91440" tIns="45720" rIns="91440" bIns="45720" anchor="ctr" anchorCtr="0" upright="1">
                            <a:noAutofit/>
                          </wps:bodyPr>
                        </wps:wsp>
                        <wps:wsp>
                          <wps:cNvPr id="912681808" name="Rectangle: Rounded Corners 1"/>
                          <wps:cNvSpPr>
                            <a:spLocks noChangeArrowheads="1"/>
                          </wps:cNvSpPr>
                          <wps:spPr bwMode="auto">
                            <a:xfrm>
                              <a:off x="4972692" y="4931596"/>
                              <a:ext cx="2793365" cy="1000125"/>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0DC48DA7" w14:textId="77777777" w:rsidR="00294A54" w:rsidRPr="0064279F" w:rsidRDefault="00294A54" w:rsidP="00B9383F">
                                <w:pPr>
                                  <w:jc w:val="center"/>
                                  <w:rPr>
                                    <w:sz w:val="20"/>
                                    <w:szCs w:val="20"/>
                                    <w:lang w:val="sr-Cyrl-RS"/>
                                  </w:rPr>
                                </w:pPr>
                                <w:r w:rsidRPr="0064279F">
                                  <w:rPr>
                                    <w:sz w:val="20"/>
                                    <w:szCs w:val="20"/>
                                    <w:lang w:val="sr-Cyrl-RS"/>
                                  </w:rPr>
                                  <w:t>НАЛАЗИ ГОДИШЊЕГ ИСТРАЖИВАЊА ИСПИТИВАЊА ЗАПОСЛЕНИХ У ЈАВНОЈ УПРАВИ О ИНФОРМИСАНОСТИ О ПРОЦЕСУ И РЕЗУЛТАТИМА РЈУ СУ НА РАСПОЛАГАЊУ</w:t>
                                </w:r>
                              </w:p>
                            </w:txbxContent>
                          </wps:txbx>
                          <wps:bodyPr rot="0" vert="horz" wrap="square" lIns="91440" tIns="45720" rIns="91440" bIns="45720" anchor="ctr" anchorCtr="0" upright="1">
                            <a:noAutofit/>
                          </wps:bodyPr>
                        </wps:wsp>
                        <wps:wsp>
                          <wps:cNvPr id="468979112" name="Rectangle: Rounded Corners 1"/>
                          <wps:cNvSpPr>
                            <a:spLocks noChangeArrowheads="1"/>
                          </wps:cNvSpPr>
                          <wps:spPr bwMode="auto">
                            <a:xfrm>
                              <a:off x="8414535" y="667820"/>
                              <a:ext cx="2628265" cy="923925"/>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2E2AF6FF" w14:textId="77777777" w:rsidR="00294A54" w:rsidRPr="0064279F" w:rsidRDefault="00294A54" w:rsidP="00B9383F">
                                <w:pPr>
                                  <w:jc w:val="center"/>
                                  <w:rPr>
                                    <w:b/>
                                    <w:bCs/>
                                    <w:color w:val="323E4F" w:themeColor="text2" w:themeShade="BF"/>
                                    <w:spacing w:val="-12"/>
                                    <w:sz w:val="20"/>
                                    <w:szCs w:val="20"/>
                                    <w:lang w:val="sr-Cyrl-RS"/>
                                  </w:rPr>
                                </w:pPr>
                                <w:r w:rsidRPr="0064279F">
                                  <w:rPr>
                                    <w:b/>
                                    <w:bCs/>
                                    <w:color w:val="323E4F" w:themeColor="text2" w:themeShade="BF"/>
                                    <w:spacing w:val="-12"/>
                                    <w:sz w:val="20"/>
                                    <w:szCs w:val="20"/>
                                    <w:lang w:val="sr-Cyrl-RS"/>
                                  </w:rPr>
                                  <w:t>КООРДИНАЦИОНИ МЕХАНИЗАМ ЗА ПЛАНИРАЊЕ, ИМПЛЕМЕНТАЦИЈУ И ПРАЋЕЊЕ КОМУНИЦИРАЊА РЈУ НА НАЦИОНАЛНОМ НИВОУ ЈЕ У ФУНКЦИЈИ</w:t>
                                </w:r>
                              </w:p>
                            </w:txbxContent>
                          </wps:txbx>
                          <wps:bodyPr rot="0" vert="horz" wrap="square" lIns="91440" tIns="45720" rIns="91440" bIns="45720" anchor="ctr" anchorCtr="0" upright="1">
                            <a:noAutofit/>
                          </wps:bodyPr>
                        </wps:wsp>
                        <wps:wsp>
                          <wps:cNvPr id="287294477" name="Rectangle: Rounded Corners 1"/>
                          <wps:cNvSpPr>
                            <a:spLocks noChangeArrowheads="1"/>
                          </wps:cNvSpPr>
                          <wps:spPr bwMode="auto">
                            <a:xfrm>
                              <a:off x="8414535" y="4623371"/>
                              <a:ext cx="2628265" cy="61214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108225B9" w14:textId="77777777" w:rsidR="00294A54" w:rsidRPr="0064279F" w:rsidRDefault="00294A54" w:rsidP="00B9383F">
                                <w:pPr>
                                  <w:jc w:val="center"/>
                                  <w:rPr>
                                    <w:b/>
                                    <w:bCs/>
                                    <w:color w:val="323E4F" w:themeColor="text2" w:themeShade="BF"/>
                                    <w:spacing w:val="-12"/>
                                    <w:sz w:val="20"/>
                                    <w:szCs w:val="20"/>
                                    <w:lang w:val="sr-Cyrl-RS"/>
                                  </w:rPr>
                                </w:pPr>
                                <w:r w:rsidRPr="0064279F">
                                  <w:rPr>
                                    <w:b/>
                                    <w:bCs/>
                                    <w:color w:val="323E4F" w:themeColor="text2" w:themeShade="BF"/>
                                    <w:spacing w:val="-12"/>
                                    <w:sz w:val="20"/>
                                    <w:szCs w:val="20"/>
                                    <w:lang w:val="sr-Cyrl-RS"/>
                                  </w:rPr>
                                  <w:t>УСКЛАЂИВАЊЕ, СТАНДАРДИЗАЦИЈА И КОНТИНУИРАНО КОМУНИЦИРАЊЕ РЈУ УНУТАР ЈАВНЕ УПРАВЕ</w:t>
                                </w:r>
                              </w:p>
                            </w:txbxContent>
                          </wps:txbx>
                          <wps:bodyPr rot="0" vert="horz" wrap="square" lIns="91440" tIns="45720" rIns="91440" bIns="45720" anchor="ctr" anchorCtr="0" upright="1">
                            <a:noAutofit/>
                          </wps:bodyPr>
                        </wps:wsp>
                        <wps:wsp>
                          <wps:cNvPr id="661932200" name="Rectangle: Rounded Corners 1"/>
                          <wps:cNvSpPr>
                            <a:spLocks noChangeArrowheads="1"/>
                          </wps:cNvSpPr>
                          <wps:spPr bwMode="auto">
                            <a:xfrm>
                              <a:off x="4982966" y="0"/>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1F9211EC" w14:textId="77777777" w:rsidR="00294A54" w:rsidRPr="0064279F" w:rsidRDefault="00294A54" w:rsidP="00B9383F">
                                <w:pPr>
                                  <w:jc w:val="center"/>
                                  <w:rPr>
                                    <w:sz w:val="20"/>
                                    <w:szCs w:val="20"/>
                                    <w:lang w:val="sr-Cyrl-RS"/>
                                  </w:rPr>
                                </w:pPr>
                                <w:r w:rsidRPr="0064279F">
                                  <w:rPr>
                                    <w:sz w:val="20"/>
                                    <w:szCs w:val="20"/>
                                    <w:lang w:val="sr-Cyrl-RS"/>
                                  </w:rPr>
                                  <w:t>ПОВЕЋАНИ ЉУДСКИ И ТЕХНИЧКИ КАПАЦИТЕТИ ЗА КОМУНИЦИРАЊЕ РЈУ</w:t>
                                </w:r>
                              </w:p>
                            </w:txbxContent>
                          </wps:txbx>
                          <wps:bodyPr rot="0" vert="horz" wrap="square" lIns="91440" tIns="45720" rIns="91440" bIns="45720" anchor="ctr" anchorCtr="0" upright="1">
                            <a:noAutofit/>
                          </wps:bodyPr>
                        </wps:wsp>
                        <wps:wsp>
                          <wps:cNvPr id="1375433874" name="Rectangle: Rounded Corners 1"/>
                          <wps:cNvSpPr>
                            <a:spLocks noChangeArrowheads="1"/>
                          </wps:cNvSpPr>
                          <wps:spPr bwMode="auto">
                            <a:xfrm>
                              <a:off x="4993241" y="1541124"/>
                              <a:ext cx="2793365" cy="91440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6D9DEBAA" w14:textId="77777777" w:rsidR="00294A54" w:rsidRPr="0064279F" w:rsidRDefault="00294A54" w:rsidP="00B9383F">
                                <w:pPr>
                                  <w:jc w:val="center"/>
                                  <w:rPr>
                                    <w:sz w:val="20"/>
                                    <w:szCs w:val="20"/>
                                    <w:lang w:val="sr-Cyrl-RS"/>
                                  </w:rPr>
                                </w:pPr>
                                <w:r w:rsidRPr="0064279F">
                                  <w:rPr>
                                    <w:spacing w:val="-6"/>
                                    <w:sz w:val="20"/>
                                    <w:szCs w:val="20"/>
                                    <w:lang w:val="sr-Cyrl-RS"/>
                                  </w:rPr>
                                  <w:t>НАЛАЗИ ГОДИШЊЕГ ИСТРАЖИВАЊА ЈАВНОГ МЊЕЊА О ИНФОРМИСАНОСТИ ЈАВНОСТИ О ПРОЦЕСУ И РЕЗУЛТАТИМА РЈУ СУ НА РАСПОЛАГАЊУ</w:t>
                                </w:r>
                              </w:p>
                            </w:txbxContent>
                          </wps:txbx>
                          <wps:bodyPr rot="0" vert="horz" wrap="square" lIns="91440" tIns="45720" rIns="91440" bIns="45720" anchor="ctr" anchorCtr="0" upright="1">
                            <a:noAutofit/>
                          </wps:bodyPr>
                        </wps:wsp>
                        <wps:wsp>
                          <wps:cNvPr id="444869587" name="Rectangle: Rounded Corners 1"/>
                          <wps:cNvSpPr>
                            <a:spLocks noChangeArrowheads="1"/>
                          </wps:cNvSpPr>
                          <wps:spPr bwMode="auto">
                            <a:xfrm>
                              <a:off x="4993241" y="667820"/>
                              <a:ext cx="2793365" cy="78613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2A816869" w14:textId="77777777" w:rsidR="00294A54" w:rsidRPr="0064279F" w:rsidRDefault="00294A54" w:rsidP="00B9383F">
                                <w:pPr>
                                  <w:jc w:val="center"/>
                                  <w:rPr>
                                    <w:sz w:val="20"/>
                                    <w:szCs w:val="20"/>
                                    <w:lang w:val="sr-Cyrl-RS"/>
                                  </w:rPr>
                                </w:pPr>
                                <w:r w:rsidRPr="0064279F">
                                  <w:rPr>
                                    <w:sz w:val="20"/>
                                    <w:szCs w:val="20"/>
                                    <w:lang w:val="sr-Cyrl-RS"/>
                                  </w:rPr>
                                  <w:t>УСВОЈЕНИ ГОДИШЊИ ОПЕРАТИВНИ ПЛАНОВИ ЗА КОМУНИЦИРАЊЕ РЈУ, И КВАРТАЛНИ И ГОДИШЊИ ИЗВЕШТАЈИ О СПРОВОЂЕЊУ ОПЕРАТИВНИХ ПЛАНОВА</w:t>
                                </w:r>
                              </w:p>
                            </w:txbxContent>
                          </wps:txbx>
                          <wps:bodyPr rot="0" vert="horz" wrap="square" lIns="91440" tIns="45720" rIns="91440" bIns="45720" anchor="ctr" anchorCtr="0" upright="1">
                            <a:noAutofit/>
                          </wps:bodyPr>
                        </wps:wsp>
                        <wps:wsp>
                          <wps:cNvPr id="504689552" name="Rectangle: Rounded Corners 1"/>
                          <wps:cNvSpPr>
                            <a:spLocks noChangeArrowheads="1"/>
                          </wps:cNvSpPr>
                          <wps:spPr bwMode="auto">
                            <a:xfrm>
                              <a:off x="4993241" y="3780890"/>
                              <a:ext cx="2793365" cy="85725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2FBCF045" w14:textId="77777777" w:rsidR="00294A54" w:rsidRPr="0064279F" w:rsidRDefault="00294A54" w:rsidP="00B9383F">
                                <w:pPr>
                                  <w:jc w:val="center"/>
                                  <w:rPr>
                                    <w:sz w:val="20"/>
                                    <w:szCs w:val="20"/>
                                    <w:lang w:val="sr-Cyrl-RS"/>
                                  </w:rPr>
                                </w:pPr>
                                <w:r w:rsidRPr="0064279F">
                                  <w:rPr>
                                    <w:sz w:val="20"/>
                                    <w:szCs w:val="20"/>
                                    <w:lang w:val="sr-Cyrl-RS"/>
                                  </w:rPr>
                                  <w:t>ПОВЕЋАНИ ТЕХНИЧКИ КАПАЦИТЕТИ КРОЗ УСПОСТАВУ И ФУНКЦИОНИСАЊЕ ОГЛАСНЕ ТАБЛЕ КАО АЛАТА ЗА ИНТЕРНУ КОМУНИКАЦИЈУ</w:t>
                                </w:r>
                              </w:p>
                            </w:txbxContent>
                          </wps:txbx>
                          <wps:bodyPr rot="0" vert="horz" wrap="square" lIns="91440" tIns="45720" rIns="91440" bIns="45720" anchor="ctr" anchorCtr="0" upright="1">
                            <a:noAutofit/>
                          </wps:bodyPr>
                        </wps:wsp>
                        <wps:wsp>
                          <wps:cNvPr id="144167789" name="Rectangle: Rounded Corners 1"/>
                          <wps:cNvSpPr>
                            <a:spLocks noChangeArrowheads="1"/>
                          </wps:cNvSpPr>
                          <wps:spPr bwMode="auto">
                            <a:xfrm>
                              <a:off x="11537879" y="2167847"/>
                              <a:ext cx="2520315" cy="86360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69BDB30D" w14:textId="77777777" w:rsidR="00294A54" w:rsidRPr="0064279F" w:rsidRDefault="00294A54" w:rsidP="00B9383F">
                                <w:pPr>
                                  <w:jc w:val="center"/>
                                  <w:rPr>
                                    <w:b/>
                                    <w:bCs/>
                                    <w:color w:val="323E4F" w:themeColor="text2" w:themeShade="BF"/>
                                    <w:lang w:val="sr-Cyrl-RS"/>
                                  </w:rPr>
                                </w:pPr>
                                <w:r w:rsidRPr="0064279F">
                                  <w:rPr>
                                    <w:b/>
                                    <w:bCs/>
                                    <w:color w:val="323E4F" w:themeColor="text2" w:themeShade="BF"/>
                                    <w:lang w:val="sr-Cyrl-RS"/>
                                  </w:rPr>
                                  <w:t>ГРАЂАНИ СУ БОЉЕ ИНФОРМИСАНИ О РЈУ</w:t>
                                </w:r>
                              </w:p>
                            </w:txbxContent>
                          </wps:txbx>
                          <wps:bodyPr rot="0" vert="horz" wrap="square" lIns="91440" tIns="45720" rIns="91440" bIns="45720" anchor="ctr" anchorCtr="0" upright="1">
                            <a:noAutofit/>
                          </wps:bodyPr>
                        </wps:wsp>
                        <wps:wsp>
                          <wps:cNvPr id="1520550600" name="Rectangle: Rounded Corners 1"/>
                          <wps:cNvSpPr>
                            <a:spLocks noChangeArrowheads="1"/>
                          </wps:cNvSpPr>
                          <wps:spPr bwMode="auto">
                            <a:xfrm>
                              <a:off x="11548153" y="3421294"/>
                              <a:ext cx="2520315" cy="86360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42CEC261" w14:textId="77777777" w:rsidR="00294A54" w:rsidRPr="00103AA6" w:rsidRDefault="00294A54" w:rsidP="00B9383F">
                                <w:pPr>
                                  <w:jc w:val="center"/>
                                  <w:rPr>
                                    <w:b/>
                                    <w:bCs/>
                                    <w:color w:val="323E4F" w:themeColor="text2" w:themeShade="BF"/>
                                    <w:lang w:val="sr-Cyrl-RS"/>
                                  </w:rPr>
                                </w:pPr>
                                <w:r w:rsidRPr="00103AA6">
                                  <w:rPr>
                                    <w:b/>
                                    <w:bCs/>
                                    <w:color w:val="323E4F" w:themeColor="text2" w:themeShade="BF"/>
                                    <w:lang w:val="sr-Cyrl-RS"/>
                                  </w:rPr>
                                  <w:t>ЕФИКАСНИЈЕ И ИНКЛУЗИВНИЈЕ ПЛАНИРАЊЕ И ИМПЛЕМЕНТАЦИЈА РЈУ</w:t>
                                </w:r>
                              </w:p>
                            </w:txbxContent>
                          </wps:txbx>
                          <wps:bodyPr rot="0" vert="horz" wrap="square" lIns="91440" tIns="45720" rIns="91440" bIns="45720" anchor="ctr" anchorCtr="0" upright="1">
                            <a:noAutofit/>
                          </wps:bodyPr>
                        </wps:wsp>
                      </wpg:grpSp>
                      <wps:wsp>
                        <wps:cNvPr id="549153056" name="AutoShape 339"/>
                        <wps:cNvCnPr>
                          <a:cxnSpLocks noChangeShapeType="1"/>
                        </wps:cNvCnPr>
                        <wps:spPr bwMode="auto">
                          <a:xfrm>
                            <a:off x="11206264" y="3858638"/>
                            <a:ext cx="34226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wgp>
                  </a:graphicData>
                </a:graphic>
              </wp:anchor>
            </w:drawing>
          </mc:Choice>
          <mc:Fallback>
            <w:pict>
              <v:group w14:anchorId="5077F636" id="Group 92" o:spid="_x0000_s1537" style="position:absolute;margin-left:-17.95pt;margin-top:14.85pt;width:1107.75pt;height:484.6pt;z-index:252359680" coordsize="140684,615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">
                <v:shape id="AutoShape 339" o:spid="_x0000_s1538" type="#_x0000_t32" style="position:absolute;left:111997;top:25940;width:34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" strokecolor="#333f50"/>
                <v:group id="Group 87" o:spid="_x0000_s1539" style="position:absolute;width:140684;height:61546" coordsize="140684,61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">
                  <v:rect id="Rectangle 29" o:spid="_x0000_s1540" style="position:absolute;top:46130;width:43199;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" strokecolor="#333f50" strokeweight="1pt">
                    <v:stroke joinstyle="round"/>
                    <v:path arrowok="t"/>
                    <v:textbox>
                      <w:txbxContent>
                        <w:p w14:paraId="297EF90F"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Годишње истраживање о информисаности о процесу и резултатима РЈУ запослених у органима ЈУ, путем онлајн анкетирања (слање линка емаилом и постављање на Огласној табли)</w:t>
                          </w:r>
                        </w:p>
                        <w:p w14:paraId="07257A5C" w14:textId="77777777" w:rsidR="00294A54" w:rsidRPr="002C4AEF" w:rsidRDefault="00294A54" w:rsidP="00B9383F">
                          <w:pPr>
                            <w:pStyle w:val="FrameContents"/>
                            <w:spacing w:before="0" w:after="0"/>
                            <w:jc w:val="left"/>
                            <w:rPr>
                              <w:color w:val="000000"/>
                              <w:lang w:val="sr-Cyrl-RS"/>
                            </w:rPr>
                          </w:pPr>
                        </w:p>
                      </w:txbxContent>
                    </v:textbox>
                  </v:rect>
                  <v:rect id="Rectangle 28" o:spid="_x0000_s1541" style="position:absolute;left:308;top:55069;width:43199;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" strokecolor="#333f50" strokeweight="1pt">
                    <v:stroke joinstyle="round"/>
                    <v:path arrowok="t"/>
                    <v:textbox>
                      <w:txbxContent>
                        <w:p w14:paraId="3269E00F"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Спровођење годишњих испитивања запослених у јавној управи о информисаности о процесу и резултатима РЈУ путем фокус група са службеницима ОДУ (2 групе) и ЈЛС (4 групе)</w:t>
                          </w:r>
                        </w:p>
                        <w:p w14:paraId="22C57D1D" w14:textId="77777777" w:rsidR="00294A54" w:rsidRPr="002C4AEF" w:rsidRDefault="00294A54" w:rsidP="00B9383F">
                          <w:pPr>
                            <w:pStyle w:val="FrameContents"/>
                            <w:spacing w:before="0" w:after="0"/>
                            <w:jc w:val="left"/>
                            <w:rPr>
                              <w:color w:val="000000"/>
                              <w:lang w:val="sr-Cyrl-RS"/>
                            </w:rPr>
                          </w:pPr>
                        </w:p>
                      </w:txbxContent>
                    </v:textbox>
                  </v:rect>
                  <v:rect id="Rectangle 22" o:spid="_x0000_s1542" style="position:absolute;left:308;top:513;width:43199;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" strokecolor="#333f50" strokeweight="1pt">
                    <v:stroke joinstyle="round"/>
                    <v:path arrowok="t"/>
                    <v:textbox>
                      <w:txbxContent>
                        <w:p w14:paraId="55A98266" w14:textId="77777777" w:rsidR="00294A54" w:rsidRPr="0064279F" w:rsidRDefault="00294A54" w:rsidP="00B9383F">
                          <w:pPr>
                            <w:pStyle w:val="FrameContents"/>
                            <w:spacing w:before="0"/>
                            <w:rPr>
                              <w:rFonts w:cs="Times New Roman"/>
                              <w:color w:val="000000"/>
                              <w:spacing w:val="-8"/>
                              <w:sz w:val="20"/>
                              <w:szCs w:val="20"/>
                              <w:lang w:val="sr-Latn-RS"/>
                            </w:rPr>
                          </w:pPr>
                          <w:r w:rsidRPr="0064279F">
                            <w:rPr>
                              <w:rFonts w:cs="Times New Roman"/>
                              <w:color w:val="000000"/>
                              <w:spacing w:val="-8"/>
                              <w:sz w:val="20"/>
                              <w:szCs w:val="20"/>
                              <w:lang w:val="ru-RU"/>
                            </w:rPr>
                            <w:t>Четвородневна годишња радионица за чланове координационог механизма за комуницирање РЈУ у циљу израде годишњих оперативних планова у складу са АП за спровођење СРЈУ (25 учесника)</w:t>
                          </w:r>
                        </w:p>
                        <w:p w14:paraId="62FC6462" w14:textId="77777777" w:rsidR="00294A54" w:rsidRPr="002C4AEF" w:rsidRDefault="00294A54" w:rsidP="00B9383F">
                          <w:pPr>
                            <w:pStyle w:val="FrameContents"/>
                            <w:spacing w:before="0" w:after="0"/>
                            <w:jc w:val="left"/>
                            <w:rPr>
                              <w:color w:val="000000"/>
                              <w:lang w:val="sr-Cyrl-RS"/>
                            </w:rPr>
                          </w:pPr>
                        </w:p>
                      </w:txbxContent>
                    </v:textbox>
                  </v:rect>
                  <v:rect id="Rectangle 24" o:spid="_x0000_s1543" style="position:absolute;left:308;top:18185;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" strokecolor="#333f50" strokeweight="1pt">
                    <v:stroke joinstyle="round"/>
                    <v:path arrowok="t"/>
                    <v:textbox>
                      <w:txbxContent>
                        <w:p w14:paraId="39EAEABE" w14:textId="77777777" w:rsidR="00294A54" w:rsidRPr="0064279F" w:rsidRDefault="00294A54" w:rsidP="00B9383F">
                          <w:pPr>
                            <w:pStyle w:val="FrameContents"/>
                            <w:spacing w:before="0"/>
                            <w:rPr>
                              <w:rFonts w:cs="Times New Roman"/>
                              <w:color w:val="000000"/>
                              <w:spacing w:val="-8"/>
                              <w:sz w:val="20"/>
                              <w:szCs w:val="20"/>
                              <w:lang w:val="sr-Latn-RS"/>
                            </w:rPr>
                          </w:pPr>
                          <w:r w:rsidRPr="0064279F">
                            <w:rPr>
                              <w:rFonts w:cs="Times New Roman"/>
                              <w:color w:val="000000"/>
                              <w:spacing w:val="-8"/>
                              <w:sz w:val="20"/>
                              <w:szCs w:val="20"/>
                              <w:lang w:val="ru-RU"/>
                            </w:rPr>
                            <w:t>Спровођење годишњег истраживања јавног мњења о информисаности јавности о процесу и резултатима РЈУ</w:t>
                          </w:r>
                        </w:p>
                        <w:p w14:paraId="043C485A" w14:textId="77777777" w:rsidR="00294A54" w:rsidRPr="002C4AEF" w:rsidRDefault="00294A54" w:rsidP="00B9383F">
                          <w:pPr>
                            <w:pStyle w:val="FrameContents"/>
                            <w:spacing w:before="0" w:after="0"/>
                            <w:jc w:val="left"/>
                            <w:rPr>
                              <w:color w:val="000000"/>
                              <w:lang w:val="sr-Cyrl-RS"/>
                            </w:rPr>
                          </w:pPr>
                        </w:p>
                      </w:txbxContent>
                    </v:textbox>
                  </v:rect>
                  <v:rect id="Rectangle 25" o:spid="_x0000_s1544" style="position:absolute;left:308;top:8630;width:43199;height:6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" strokecolor="#333f50" strokeweight="1pt">
                    <v:stroke joinstyle="round"/>
                    <v:path arrowok="t"/>
                    <v:textbox>
                      <w:txbxContent>
                        <w:p w14:paraId="65CE43A7" w14:textId="77777777" w:rsidR="00294A54" w:rsidRPr="0064279F" w:rsidRDefault="00294A54" w:rsidP="00B9383F">
                          <w:pPr>
                            <w:pStyle w:val="FrameContents"/>
                            <w:spacing w:before="0"/>
                            <w:rPr>
                              <w:rFonts w:cs="Times New Roman"/>
                              <w:color w:val="000000"/>
                              <w:sz w:val="20"/>
                              <w:szCs w:val="20"/>
                              <w:lang w:val="sr-Latn-RS"/>
                            </w:rPr>
                          </w:pPr>
                          <w:r w:rsidRPr="0064279F">
                            <w:rPr>
                              <w:rFonts w:cs="Times New Roman"/>
                              <w:color w:val="000000"/>
                              <w:sz w:val="20"/>
                              <w:szCs w:val="20"/>
                              <w:lang w:val="ru-RU"/>
                            </w:rPr>
                            <w:t>Израда годишњ</w:t>
                          </w:r>
                          <w:r w:rsidRPr="0064279F">
                            <w:rPr>
                              <w:rFonts w:cs="Times New Roman"/>
                              <w:color w:val="000000"/>
                              <w:sz w:val="20"/>
                              <w:szCs w:val="20"/>
                              <w:lang w:val="sr-Cyrl-RS"/>
                            </w:rPr>
                            <w:t>их оперативних планова за комуницирање РЈУ, те кварталних и годишњих</w:t>
                          </w:r>
                          <w:r w:rsidRPr="0064279F">
                            <w:rPr>
                              <w:rFonts w:cs="Times New Roman"/>
                              <w:color w:val="000000"/>
                              <w:sz w:val="20"/>
                              <w:szCs w:val="20"/>
                              <w:lang w:val="ru-RU"/>
                            </w:rPr>
                            <w:t xml:space="preserve"> извештаја о спровођењу оперативних планова </w:t>
                          </w:r>
                        </w:p>
                        <w:p w14:paraId="35063A0E" w14:textId="77777777" w:rsidR="00294A54" w:rsidRPr="002C4AEF" w:rsidRDefault="00294A54" w:rsidP="00B9383F">
                          <w:pPr>
                            <w:pStyle w:val="FrameContents"/>
                            <w:spacing w:before="0" w:after="0"/>
                            <w:jc w:val="left"/>
                            <w:rPr>
                              <w:color w:val="000000"/>
                              <w:lang w:val="sr-Cyrl-RS"/>
                            </w:rPr>
                          </w:pPr>
                        </w:p>
                      </w:txbxContent>
                    </v:textbox>
                  </v:rect>
                  <v:rect id="Rectangle: Rounded Corners 5" o:spid="_x0000_s1545" style="position:absolute;left:308;top:29589;width:43199;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" strokecolor="#333f50" strokeweight="1pt">
                    <v:stroke joinstyle="round"/>
                    <v:path arrowok="t"/>
                    <v:textbox>
                      <w:txbxContent>
                        <w:p w14:paraId="28092C3A" w14:textId="77777777" w:rsidR="00294A54" w:rsidRPr="0064279F" w:rsidRDefault="00294A54" w:rsidP="00B9383F">
                          <w:pPr>
                            <w:pStyle w:val="FrameContents"/>
                            <w:spacing w:before="0"/>
                            <w:rPr>
                              <w:rFonts w:cs="Times New Roman"/>
                              <w:color w:val="000000"/>
                              <w:spacing w:val="-8"/>
                              <w:sz w:val="20"/>
                              <w:szCs w:val="20"/>
                              <w:lang w:val="sr-Latn-RS"/>
                            </w:rPr>
                          </w:pPr>
                          <w:r w:rsidRPr="0064279F">
                            <w:rPr>
                              <w:rFonts w:cs="Times New Roman"/>
                              <w:color w:val="000000"/>
                              <w:spacing w:val="-8"/>
                              <w:sz w:val="20"/>
                              <w:szCs w:val="20"/>
                              <w:lang w:val="ru-RU"/>
                            </w:rPr>
                            <w:t>Обука за службенике за односе са јавношћу и организационих јединица за УЉР из ОДУ, ЈЛС о значају, начину, каналима и алатима међуресорне и интерне комуникације РЈУ</w:t>
                          </w:r>
                        </w:p>
                        <w:p w14:paraId="02F2880A" w14:textId="77777777" w:rsidR="00294A54" w:rsidRPr="006561F9" w:rsidRDefault="00294A54" w:rsidP="00B9383F">
                          <w:pPr>
                            <w:pStyle w:val="FrameContents"/>
                            <w:spacing w:before="0" w:after="0"/>
                            <w:jc w:val="left"/>
                            <w:rPr>
                              <w:color w:val="000000"/>
                              <w:spacing w:val="-8"/>
                              <w:lang w:val="sr-Cyrl-RS"/>
                            </w:rPr>
                          </w:pPr>
                        </w:p>
                      </w:txbxContent>
                    </v:textbox>
                  </v:rect>
                  <v:rect id="Rectangle 23" o:spid="_x0000_s1546" style="position:absolute;left:308;top:38939;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" strokecolor="#333f50" strokeweight="1pt">
                    <v:stroke joinstyle="round"/>
                    <v:path arrowok="t"/>
                    <v:textbox>
                      <w:txbxContent>
                        <w:p w14:paraId="5ED1B32D" w14:textId="77777777" w:rsidR="00294A54" w:rsidRPr="0064279F" w:rsidRDefault="00294A54" w:rsidP="00B9383F">
                          <w:pPr>
                            <w:pStyle w:val="FrameContents"/>
                            <w:spacing w:before="0"/>
                            <w:rPr>
                              <w:rFonts w:cs="Times New Roman"/>
                              <w:color w:val="000000"/>
                              <w:spacing w:val="-8"/>
                              <w:sz w:val="20"/>
                              <w:szCs w:val="20"/>
                              <w:lang w:val="sr-Cyrl-RS"/>
                            </w:rPr>
                          </w:pPr>
                          <w:r w:rsidRPr="0064279F">
                            <w:rPr>
                              <w:rFonts w:cs="Times New Roman"/>
                              <w:color w:val="000000"/>
                              <w:spacing w:val="-8"/>
                              <w:sz w:val="20"/>
                              <w:szCs w:val="20"/>
                              <w:lang w:val="sr-Cyrl-RS"/>
                            </w:rPr>
                            <w:t>Унапређење, одржавање, промоција Огласне табле и обука администратора Огласне табле као алата за интерну комуникацију</w:t>
                          </w:r>
                        </w:p>
                        <w:p w14:paraId="2DD3B032" w14:textId="77777777" w:rsidR="00294A54" w:rsidRPr="00B637B7" w:rsidRDefault="00294A54" w:rsidP="00B9383F">
                          <w:pPr>
                            <w:pStyle w:val="FrameContents"/>
                            <w:spacing w:before="0" w:after="0"/>
                            <w:jc w:val="left"/>
                            <w:rPr>
                              <w:color w:val="000000"/>
                              <w:spacing w:val="-8"/>
                              <w:lang w:val="sr-Cyrl-RS"/>
                            </w:rPr>
                          </w:pPr>
                        </w:p>
                      </w:txbxContent>
                    </v:textbox>
                  </v:rect>
                  <v:rect id="Rectangle: Rounded Corners 1" o:spid="_x0000_s1547" style="position:absolute;left:49829;top:25479;width:27934;height:11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" strokecolor="#70ad47" strokeweight="1pt">
                    <v:textbox>
                      <w:txbxContent>
                        <w:p w14:paraId="0AC2DEBF" w14:textId="77777777" w:rsidR="00294A54" w:rsidRPr="0064279F" w:rsidRDefault="00294A54" w:rsidP="00B9383F">
                          <w:pPr>
                            <w:jc w:val="center"/>
                            <w:rPr>
                              <w:sz w:val="20"/>
                              <w:szCs w:val="20"/>
                              <w:lang w:val="sr-Cyrl-RS"/>
                            </w:rPr>
                          </w:pPr>
                          <w:r w:rsidRPr="0064279F">
                            <w:rPr>
                              <w:sz w:val="20"/>
                              <w:szCs w:val="20"/>
                              <w:lang w:val="sr-Cyrl-RS"/>
                            </w:rPr>
                            <w:t>ПОВЕЋАНИ КАПАЦИТЕТИ СЛУЖБЕНИКА ЗА ОДНОСЕ СА ЈАВНОШЋУ И ОРГАНИЗАЦИОНИХ ЈЕДИНИЦА ЗА УЉР И ОДУ, ЈЛС О ЗНАЧАЈУ, НАЧИНУ, КАНАЛИМА И АЛАТИМА МЕЂУРЕСОРНЕ И ИНТЕРНЕ КОМУНИКАЦИЈЕ РЈУ</w:t>
                          </w:r>
                        </w:p>
                      </w:txbxContent>
                    </v:textbox>
                  </v:rect>
                  <v:rect id="Rectangle: Rounded Corners 1" o:spid="_x0000_s1548" style="position:absolute;left:49726;top:49315;width:27934;height:10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" strokecolor="#70ad47" strokeweight="1pt">
                    <v:textbox>
                      <w:txbxContent>
                        <w:p w14:paraId="0DC48DA7" w14:textId="77777777" w:rsidR="00294A54" w:rsidRPr="0064279F" w:rsidRDefault="00294A54" w:rsidP="00B9383F">
                          <w:pPr>
                            <w:jc w:val="center"/>
                            <w:rPr>
                              <w:sz w:val="20"/>
                              <w:szCs w:val="20"/>
                              <w:lang w:val="sr-Cyrl-RS"/>
                            </w:rPr>
                          </w:pPr>
                          <w:r w:rsidRPr="0064279F">
                            <w:rPr>
                              <w:sz w:val="20"/>
                              <w:szCs w:val="20"/>
                              <w:lang w:val="sr-Cyrl-RS"/>
                            </w:rPr>
                            <w:t>НАЛАЗИ ГОДИШЊЕГ ИСТРАЖИВАЊА ИСПИТИВАЊА ЗАПОСЛЕНИХ У ЈАВНОЈ УПРАВИ О ИНФОРМИСАНОСТИ О ПРОЦЕСУ И РЕЗУЛТАТИМА РЈУ СУ НА РАСПОЛАГАЊУ</w:t>
                          </w:r>
                        </w:p>
                      </w:txbxContent>
                    </v:textbox>
                  </v:rect>
                  <v:rect id="Rectangle: Rounded Corners 1" o:spid="_x0000_s1549" style="position:absolute;left:84145;top:6678;width:26283;height:9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" strokecolor="#333f50" strokeweight="1pt">
                    <v:textbox>
                      <w:txbxContent>
                        <w:p w14:paraId="2E2AF6FF" w14:textId="77777777" w:rsidR="00294A54" w:rsidRPr="0064279F" w:rsidRDefault="00294A54" w:rsidP="00B9383F">
                          <w:pPr>
                            <w:jc w:val="center"/>
                            <w:rPr>
                              <w:b/>
                              <w:bCs/>
                              <w:color w:val="323E4F" w:themeColor="text2" w:themeShade="BF"/>
                              <w:spacing w:val="-12"/>
                              <w:sz w:val="20"/>
                              <w:szCs w:val="20"/>
                              <w:lang w:val="sr-Cyrl-RS"/>
                            </w:rPr>
                          </w:pPr>
                          <w:r w:rsidRPr="0064279F">
                            <w:rPr>
                              <w:b/>
                              <w:bCs/>
                              <w:color w:val="323E4F" w:themeColor="text2" w:themeShade="BF"/>
                              <w:spacing w:val="-12"/>
                              <w:sz w:val="20"/>
                              <w:szCs w:val="20"/>
                              <w:lang w:val="sr-Cyrl-RS"/>
                            </w:rPr>
                            <w:t>КООРДИНАЦИОНИ МЕХАНИЗАМ ЗА ПЛАНИРАЊЕ, ИМПЛЕМЕНТАЦИЈУ И ПРАЋЕЊЕ КОМУНИЦИРАЊА РЈУ НА НАЦИОНАЛНОМ НИВОУ ЈЕ У ФУНКЦИЈИ</w:t>
                          </w:r>
                        </w:p>
                      </w:txbxContent>
                    </v:textbox>
                  </v:rect>
                  <v:rect id="Rectangle: Rounded Corners 1" o:spid="_x0000_s1550" style="position:absolute;left:84145;top:46233;width:26283;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" strokecolor="#333f50" strokeweight="1pt">
                    <v:textbox>
                      <w:txbxContent>
                        <w:p w14:paraId="108225B9" w14:textId="77777777" w:rsidR="00294A54" w:rsidRPr="0064279F" w:rsidRDefault="00294A54" w:rsidP="00B9383F">
                          <w:pPr>
                            <w:jc w:val="center"/>
                            <w:rPr>
                              <w:b/>
                              <w:bCs/>
                              <w:color w:val="323E4F" w:themeColor="text2" w:themeShade="BF"/>
                              <w:spacing w:val="-12"/>
                              <w:sz w:val="20"/>
                              <w:szCs w:val="20"/>
                              <w:lang w:val="sr-Cyrl-RS"/>
                            </w:rPr>
                          </w:pPr>
                          <w:r w:rsidRPr="0064279F">
                            <w:rPr>
                              <w:b/>
                              <w:bCs/>
                              <w:color w:val="323E4F" w:themeColor="text2" w:themeShade="BF"/>
                              <w:spacing w:val="-12"/>
                              <w:sz w:val="20"/>
                              <w:szCs w:val="20"/>
                              <w:lang w:val="sr-Cyrl-RS"/>
                            </w:rPr>
                            <w:t>УСКЛАЂИВАЊЕ, СТАНДАРДИЗАЦИЈА И КОНТИНУИРАНО КОМУНИЦИРАЊЕ РЈУ УНУТАР ЈАВНЕ УПРАВЕ</w:t>
                          </w:r>
                        </w:p>
                      </w:txbxContent>
                    </v:textbox>
                  </v:rect>
                  <v:rect id="Rectangle: Rounded Corners 1" o:spid="_x0000_s1551" style="position:absolute;left:49829;width:27934;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" strokecolor="#70ad47" strokeweight="1pt">
                    <v:textbox>
                      <w:txbxContent>
                        <w:p w14:paraId="1F9211EC" w14:textId="77777777" w:rsidR="00294A54" w:rsidRPr="0064279F" w:rsidRDefault="00294A54" w:rsidP="00B9383F">
                          <w:pPr>
                            <w:jc w:val="center"/>
                            <w:rPr>
                              <w:sz w:val="20"/>
                              <w:szCs w:val="20"/>
                              <w:lang w:val="sr-Cyrl-RS"/>
                            </w:rPr>
                          </w:pPr>
                          <w:r w:rsidRPr="0064279F">
                            <w:rPr>
                              <w:sz w:val="20"/>
                              <w:szCs w:val="20"/>
                              <w:lang w:val="sr-Cyrl-RS"/>
                            </w:rPr>
                            <w:t>ПОВЕЋАНИ ЉУДСКИ И ТЕХНИЧКИ КАПАЦИТЕТИ ЗА КОМУНИЦИРАЊЕ РЈУ</w:t>
                          </w:r>
                        </w:p>
                      </w:txbxContent>
                    </v:textbox>
                  </v:rect>
                  <v:rect id="Rectangle: Rounded Corners 1" o:spid="_x0000_s1552" style="position:absolute;left:49932;top:15411;width:27934;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" strokecolor="#70ad47" strokeweight="1pt">
                    <v:textbox>
                      <w:txbxContent>
                        <w:p w14:paraId="6D9DEBAA" w14:textId="77777777" w:rsidR="00294A54" w:rsidRPr="0064279F" w:rsidRDefault="00294A54" w:rsidP="00B9383F">
                          <w:pPr>
                            <w:jc w:val="center"/>
                            <w:rPr>
                              <w:sz w:val="20"/>
                              <w:szCs w:val="20"/>
                              <w:lang w:val="sr-Cyrl-RS"/>
                            </w:rPr>
                          </w:pPr>
                          <w:r w:rsidRPr="0064279F">
                            <w:rPr>
                              <w:spacing w:val="-6"/>
                              <w:sz w:val="20"/>
                              <w:szCs w:val="20"/>
                              <w:lang w:val="sr-Cyrl-RS"/>
                            </w:rPr>
                            <w:t>НАЛАЗИ ГОДИШЊЕГ ИСТРАЖИВАЊА ЈАВНОГ МЊЕЊА О ИНФОРМИСАНОСТИ ЈАВНОСТИ О ПРОЦЕСУ И РЕЗУЛТАТИМА РЈУ СУ НА РАСПОЛАГАЊУ</w:t>
                          </w:r>
                        </w:p>
                      </w:txbxContent>
                    </v:textbox>
                  </v:rect>
                  <v:rect id="Rectangle: Rounded Corners 1" o:spid="_x0000_s1553" style="position:absolute;left:49932;top:6678;width:27934;height:78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" strokecolor="#70ad47" strokeweight="1pt">
                    <v:textbox>
                      <w:txbxContent>
                        <w:p w14:paraId="2A816869" w14:textId="77777777" w:rsidR="00294A54" w:rsidRPr="0064279F" w:rsidRDefault="00294A54" w:rsidP="00B9383F">
                          <w:pPr>
                            <w:jc w:val="center"/>
                            <w:rPr>
                              <w:sz w:val="20"/>
                              <w:szCs w:val="20"/>
                              <w:lang w:val="sr-Cyrl-RS"/>
                            </w:rPr>
                          </w:pPr>
                          <w:r w:rsidRPr="0064279F">
                            <w:rPr>
                              <w:sz w:val="20"/>
                              <w:szCs w:val="20"/>
                              <w:lang w:val="sr-Cyrl-RS"/>
                            </w:rPr>
                            <w:t>УСВОЈЕНИ ГОДИШЊИ ОПЕРАТИВНИ ПЛАНОВИ ЗА КОМУНИЦИРАЊЕ РЈУ, И КВАРТАЛНИ И ГОДИШЊИ ИЗВЕШТАЈИ О СПРОВОЂЕЊУ ОПЕРАТИВНИХ ПЛАНОВА</w:t>
                          </w:r>
                        </w:p>
                      </w:txbxContent>
                    </v:textbox>
                  </v:rect>
                  <v:rect id="Rectangle: Rounded Corners 1" o:spid="_x0000_s1554" style="position:absolute;left:49932;top:37808;width:27934;height:8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" strokecolor="#70ad47" strokeweight="1pt">
                    <v:textbox>
                      <w:txbxContent>
                        <w:p w14:paraId="2FBCF045" w14:textId="77777777" w:rsidR="00294A54" w:rsidRPr="0064279F" w:rsidRDefault="00294A54" w:rsidP="00B9383F">
                          <w:pPr>
                            <w:jc w:val="center"/>
                            <w:rPr>
                              <w:sz w:val="20"/>
                              <w:szCs w:val="20"/>
                              <w:lang w:val="sr-Cyrl-RS"/>
                            </w:rPr>
                          </w:pPr>
                          <w:r w:rsidRPr="0064279F">
                            <w:rPr>
                              <w:sz w:val="20"/>
                              <w:szCs w:val="20"/>
                              <w:lang w:val="sr-Cyrl-RS"/>
                            </w:rPr>
                            <w:t>ПОВЕЋАНИ ТЕХНИЧКИ КАПАЦИТЕТИ КРОЗ УСПОСТАВУ И ФУНКЦИОНИСАЊЕ ОГЛАСНЕ ТАБЛЕ КАО АЛАТА ЗА ИНТЕРНУ КОМУНИКАЦИЈУ</w:t>
                          </w:r>
                        </w:p>
                      </w:txbxContent>
                    </v:textbox>
                  </v:rect>
                  <v:rect id="Rectangle: Rounded Corners 1" o:spid="_x0000_s1555" style="position:absolute;left:115378;top:21678;width:25203;height:8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" strokecolor="#333f50" strokeweight="1pt">
                    <v:textbox>
                      <w:txbxContent>
                        <w:p w14:paraId="69BDB30D" w14:textId="77777777" w:rsidR="00294A54" w:rsidRPr="0064279F" w:rsidRDefault="00294A54" w:rsidP="00B9383F">
                          <w:pPr>
                            <w:jc w:val="center"/>
                            <w:rPr>
                              <w:b/>
                              <w:bCs/>
                              <w:color w:val="323E4F" w:themeColor="text2" w:themeShade="BF"/>
                              <w:lang w:val="sr-Cyrl-RS"/>
                            </w:rPr>
                          </w:pPr>
                          <w:r w:rsidRPr="0064279F">
                            <w:rPr>
                              <w:b/>
                              <w:bCs/>
                              <w:color w:val="323E4F" w:themeColor="text2" w:themeShade="BF"/>
                              <w:lang w:val="sr-Cyrl-RS"/>
                            </w:rPr>
                            <w:t>ГРАЂАНИ СУ БОЉЕ ИНФОРМИСАНИ О РЈУ</w:t>
                          </w:r>
                        </w:p>
                      </w:txbxContent>
                    </v:textbox>
                  </v:rect>
                  <v:rect id="Rectangle: Rounded Corners 1" o:spid="_x0000_s1556" style="position:absolute;left:115481;top:34212;width:25203;height:8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" strokecolor="#333f50" strokeweight="1pt">
                    <v:textbox>
                      <w:txbxContent>
                        <w:p w14:paraId="42CEC261" w14:textId="77777777" w:rsidR="00294A54" w:rsidRPr="00103AA6" w:rsidRDefault="00294A54" w:rsidP="00B9383F">
                          <w:pPr>
                            <w:jc w:val="center"/>
                            <w:rPr>
                              <w:b/>
                              <w:bCs/>
                              <w:color w:val="323E4F" w:themeColor="text2" w:themeShade="BF"/>
                              <w:lang w:val="sr-Cyrl-RS"/>
                            </w:rPr>
                          </w:pPr>
                          <w:r w:rsidRPr="00103AA6">
                            <w:rPr>
                              <w:b/>
                              <w:bCs/>
                              <w:color w:val="323E4F" w:themeColor="text2" w:themeShade="BF"/>
                              <w:lang w:val="sr-Cyrl-RS"/>
                            </w:rPr>
                            <w:t>ЕФИКАСНИЈЕ И ИНКЛУЗИВНИЈЕ ПЛАНИРАЊЕ И ИМПЛЕМЕНТАЦИЈА РЈУ</w:t>
                          </w:r>
                        </w:p>
                      </w:txbxContent>
                    </v:textbox>
                  </v:rect>
                </v:group>
                <v:shape id="AutoShape 339" o:spid="_x0000_s1557" type="#_x0000_t32" style="position:absolute;left:112062;top:38586;width:342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" strokecolor="#333f50"/>
              </v:group>
            </w:pict>
          </mc:Fallback>
        </mc:AlternateContent>
      </w:r>
    </w:p>
    <w:p w14:paraId="40AAD491"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74A99810"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64800" behindDoc="0" locked="0" layoutInCell="1" allowOverlap="1" wp14:anchorId="5817189D" wp14:editId="0918155B">
                <wp:simplePos x="0" y="0"/>
                <wp:positionH relativeFrom="column">
                  <wp:posOffset>4122378</wp:posOffset>
                </wp:positionH>
                <wp:positionV relativeFrom="paragraph">
                  <wp:posOffset>30349</wp:posOffset>
                </wp:positionV>
                <wp:extent cx="655257" cy="5613250"/>
                <wp:effectExtent l="0" t="0" r="12065" b="26035"/>
                <wp:wrapNone/>
                <wp:docPr id="1717321460" name="Group 90"/>
                <wp:cNvGraphicFramePr/>
                <a:graphic xmlns:a="http://schemas.openxmlformats.org/drawingml/2006/main">
                  <a:graphicData uri="http://schemas.microsoft.com/office/word/2010/wordprocessingGroup">
                    <wpg:wgp>
                      <wpg:cNvGrpSpPr/>
                      <wpg:grpSpPr>
                        <a:xfrm>
                          <a:off x="0" y="0"/>
                          <a:ext cx="655257" cy="5613250"/>
                          <a:chOff x="0" y="0"/>
                          <a:chExt cx="655257" cy="5613250"/>
                        </a:xfrm>
                      </wpg:grpSpPr>
                      <wpg:grpSp>
                        <wpg:cNvPr id="1346389096" name="Group 88"/>
                        <wpg:cNvGrpSpPr/>
                        <wpg:grpSpPr>
                          <a:xfrm>
                            <a:off x="7557" y="0"/>
                            <a:ext cx="647700" cy="1685597"/>
                            <a:chOff x="0" y="0"/>
                            <a:chExt cx="647700" cy="1685597"/>
                          </a:xfrm>
                        </wpg:grpSpPr>
                        <wps:wsp>
                          <wps:cNvPr id="1726121709" name="AutoShape 67"/>
                          <wps:cNvCnPr>
                            <a:cxnSpLocks noChangeShapeType="1"/>
                          </wps:cNvCnPr>
                          <wps:spPr bwMode="auto">
                            <a:xfrm>
                              <a:off x="10274" y="791110"/>
                              <a:ext cx="611505" cy="127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453154926" name="AutoShape 70"/>
                          <wps:cNvCnPr>
                            <a:cxnSpLocks noChangeShapeType="1"/>
                          </wps:cNvCnPr>
                          <wps:spPr bwMode="auto">
                            <a:xfrm>
                              <a:off x="0" y="1684962"/>
                              <a:ext cx="64770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759882041" name="AutoShape 67"/>
                          <wps:cNvCnPr>
                            <a:cxnSpLocks noChangeShapeType="1"/>
                          </wps:cNvCnPr>
                          <wps:spPr bwMode="auto">
                            <a:xfrm>
                              <a:off x="0" y="0"/>
                              <a:ext cx="611505" cy="127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300442970" name="Group 89"/>
                        <wpg:cNvGrpSpPr/>
                        <wpg:grpSpPr>
                          <a:xfrm>
                            <a:off x="0" y="2894340"/>
                            <a:ext cx="627114" cy="2718910"/>
                            <a:chOff x="0" y="0"/>
                            <a:chExt cx="627114" cy="2718910"/>
                          </a:xfrm>
                        </wpg:grpSpPr>
                        <wps:wsp>
                          <wps:cNvPr id="146326016" name="AutoShape 89"/>
                          <wps:cNvCnPr>
                            <a:cxnSpLocks noChangeShapeType="1"/>
                          </wps:cNvCnPr>
                          <wps:spPr bwMode="auto">
                            <a:xfrm>
                              <a:off x="15114" y="974856"/>
                              <a:ext cx="61150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943233062" name="AutoShape 89"/>
                          <wps:cNvCnPr>
                            <a:cxnSpLocks noChangeShapeType="1"/>
                          </wps:cNvCnPr>
                          <wps:spPr bwMode="auto">
                            <a:xfrm>
                              <a:off x="15114" y="0"/>
                              <a:ext cx="612000"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536272477" name="AutoShape 89"/>
                          <wps:cNvCnPr>
                            <a:cxnSpLocks noChangeShapeType="1"/>
                          </wps:cNvCnPr>
                          <wps:spPr bwMode="auto">
                            <a:xfrm>
                              <a:off x="15114" y="876615"/>
                              <a:ext cx="359410"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603296206" name="AutoShape 89"/>
                          <wps:cNvCnPr>
                            <a:cxnSpLocks noChangeShapeType="1"/>
                          </wps:cNvCnPr>
                          <wps:spPr bwMode="auto">
                            <a:xfrm>
                              <a:off x="370294" y="37785"/>
                              <a:ext cx="252000"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021628918" name="Straight Connector 4"/>
                          <wps:cNvCnPr/>
                          <wps:spPr>
                            <a:xfrm>
                              <a:off x="0" y="1632318"/>
                              <a:ext cx="620848" cy="509270"/>
                            </a:xfrm>
                            <a:prstGeom prst="line">
                              <a:avLst/>
                            </a:prstGeom>
                          </wps:spPr>
                          <wps:style>
                            <a:lnRef idx="1">
                              <a:schemeClr val="dk1"/>
                            </a:lnRef>
                            <a:fillRef idx="0">
                              <a:schemeClr val="dk1"/>
                            </a:fillRef>
                            <a:effectRef idx="0">
                              <a:schemeClr val="dk1"/>
                            </a:effectRef>
                            <a:fontRef idx="minor">
                              <a:schemeClr val="tx1"/>
                            </a:fontRef>
                          </wps:style>
                          <wps:bodyPr/>
                        </wps:wsp>
                        <wps:wsp>
                          <wps:cNvPr id="234611816" name="Straight Connector 5"/>
                          <wps:cNvCnPr/>
                          <wps:spPr>
                            <a:xfrm flipV="1">
                              <a:off x="0" y="2131081"/>
                              <a:ext cx="621121" cy="587829"/>
                            </a:xfrm>
                            <a:prstGeom prst="line">
                              <a:avLst/>
                            </a:prstGeom>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91CE56D" id="Group 90" o:spid="_x0000_s1026" style="position:absolute;margin-left:324.6pt;margin-top:2.4pt;width:51.6pt;height:442pt;z-index:252364800" coordsize="6552,56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">
                <v:group id="Group 88" o:spid="_x0000_s1027" style="position:absolute;left:75;width:6477;height:16855" coordsize="6477,16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">
                  <v:shape id="AutoShape 67" o:spid="_x0000_s1028" type="#_x0000_t32" style="position:absolute;left:102;top:7911;width:6115;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" strokecolor="#333f50"/>
                  <v:shape id="AutoShape 70" o:spid="_x0000_s1029" type="#_x0000_t32" style="position:absolute;top:16849;width:6477;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" strokecolor="#333f50"/>
                  <v:shape id="AutoShape 67" o:spid="_x0000_s1030" type="#_x0000_t32" style="position:absolute;width:6115;height: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" strokecolor="#333f50"/>
                </v:group>
                <v:group id="Group 89" o:spid="_x0000_s1031" style="position:absolute;top:28943;width:6271;height:27189" coordsize="6271,27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">
                  <v:shape id="AutoShape 89" o:spid="_x0000_s1032" type="#_x0000_t32" style="position:absolute;left:151;top:9748;width:611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" strokecolor="#333f50"/>
                  <v:shape id="AutoShape 89" o:spid="_x0000_s1033" type="#_x0000_t32" style="position:absolute;left:151;width:61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" strokecolor="#333f50"/>
                  <v:shape id="AutoShape 89" o:spid="_x0000_s1034" type="#_x0000_t32" style="position:absolute;left:151;top:8766;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" strokecolor="#333f50"/>
                  <v:shape id="AutoShape 89" o:spid="_x0000_s1035" type="#_x0000_t32" style="position:absolute;left:3702;top:377;width:25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" strokecolor="#333f50"/>
                  <v:line id="Straight Connector 4" o:spid="_x0000_s1036" style="position:absolute;visibility:visible;mso-wrap-style:square" from="0,16323" to="6208,214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" strokecolor="black [3200]" strokeweight=".5pt">
                    <v:stroke joinstyle="miter"/>
                  </v:line>
                  <v:line id="Straight Connector 5" o:spid="_x0000_s1037" style="position:absolute;flip:y;visibility:visible;mso-wrap-style:square" from="0,21310" to="6211,271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" strokecolor="black [3200]" strokeweight=".5pt">
                    <v:stroke joinstyle="miter"/>
                  </v:line>
                </v:group>
              </v:group>
            </w:pict>
          </mc:Fallback>
        </mc:AlternateContent>
      </w: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57632" behindDoc="0" locked="0" layoutInCell="1" allowOverlap="1" wp14:anchorId="7BF8011F" wp14:editId="745003E3">
                <wp:simplePos x="0" y="0"/>
                <wp:positionH relativeFrom="column">
                  <wp:posOffset>10818495</wp:posOffset>
                </wp:positionH>
                <wp:positionV relativeFrom="paragraph">
                  <wp:posOffset>4641850</wp:posOffset>
                </wp:positionV>
                <wp:extent cx="154305" cy="0"/>
                <wp:effectExtent l="0" t="0" r="0" b="0"/>
                <wp:wrapNone/>
                <wp:docPr id="1408640836" name="AutoShape 3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30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DB2E65" id="AutoShape 335" o:spid="_x0000_s1026" type="#_x0000_t32" style="position:absolute;margin-left:851.85pt;margin-top:365.5pt;width:12.15pt;height:0;z-index:25235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" strokecolor="#333f50"/>
            </w:pict>
          </mc:Fallback>
        </mc:AlternateContent>
      </w:r>
      <w:r w:rsidRPr="00CB5FE7">
        <w:rPr>
          <w:rFonts w:eastAsiaTheme="minorHAnsi"/>
          <w:b/>
          <w:bCs/>
          <w:noProof/>
          <w:kern w:val="2"/>
          <w:sz w:val="18"/>
          <w:szCs w:val="18"/>
          <w:lang w:val="en-US" w:eastAsia="en-US"/>
          <w14:ligatures w14:val="standardContextual"/>
        </w:rPr>
        <mc:AlternateContent>
          <mc:Choice Requires="wps">
            <w:drawing>
              <wp:anchor distT="0" distB="0" distL="114300" distR="114300" simplePos="0" relativeHeight="252356608" behindDoc="0" locked="0" layoutInCell="1" allowOverlap="1" wp14:anchorId="3CB1FE72" wp14:editId="137B334F">
                <wp:simplePos x="0" y="0"/>
                <wp:positionH relativeFrom="column">
                  <wp:posOffset>10810875</wp:posOffset>
                </wp:positionH>
                <wp:positionV relativeFrom="paragraph">
                  <wp:posOffset>906145</wp:posOffset>
                </wp:positionV>
                <wp:extent cx="154305" cy="0"/>
                <wp:effectExtent l="0" t="0" r="0" b="0"/>
                <wp:wrapNone/>
                <wp:docPr id="505988849" name="AutoShape 3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430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54395C" id="AutoShape 334" o:spid="_x0000_s1026" type="#_x0000_t32" style="position:absolute;margin-left:851.25pt;margin-top:71.35pt;width:12.15pt;height:0;z-index:25235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" strokecolor="#333f50"/>
            </w:pict>
          </mc:Fallback>
        </mc:AlternateContent>
      </w:r>
      <w:r w:rsidRPr="00CB5FE7">
        <w:rPr>
          <w:rFonts w:eastAsiaTheme="minorHAnsi"/>
          <w:b/>
          <w:bCs/>
          <w:noProof/>
          <w:kern w:val="2"/>
          <w:sz w:val="18"/>
          <w:szCs w:val="18"/>
          <w:lang w:val="en-US" w:eastAsia="en-US"/>
          <w14:ligatures w14:val="standardContextual"/>
        </w:rPr>
        <mc:AlternateContent>
          <mc:Choice Requires="wps">
            <w:drawing>
              <wp:anchor distT="0" distB="0" distL="114300" distR="114300" simplePos="0" relativeHeight="252358656" behindDoc="0" locked="0" layoutInCell="1" allowOverlap="1" wp14:anchorId="786C13A5" wp14:editId="653A98C0">
                <wp:simplePos x="0" y="0"/>
                <wp:positionH relativeFrom="column">
                  <wp:posOffset>10963275</wp:posOffset>
                </wp:positionH>
                <wp:positionV relativeFrom="paragraph">
                  <wp:posOffset>903605</wp:posOffset>
                </wp:positionV>
                <wp:extent cx="10160" cy="3743960"/>
                <wp:effectExtent l="0" t="0" r="27940" b="27940"/>
                <wp:wrapNone/>
                <wp:docPr id="1494715428" name="AutoShape 3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 cy="374396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2ACB840" id="AutoShape 336" o:spid="_x0000_s1026" type="#_x0000_t32" style="position:absolute;margin-left:863.25pt;margin-top:71.15pt;width:.8pt;height:294.8pt;z-index:25235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" strokecolor="#333f50"/>
            </w:pict>
          </mc:Fallback>
        </mc:AlternateContent>
      </w: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54560" behindDoc="0" locked="0" layoutInCell="1" allowOverlap="1" wp14:anchorId="1402E8AD" wp14:editId="4EA4F00A">
                <wp:simplePos x="0" y="0"/>
                <wp:positionH relativeFrom="column">
                  <wp:posOffset>7553325</wp:posOffset>
                </wp:positionH>
                <wp:positionV relativeFrom="paragraph">
                  <wp:posOffset>97790</wp:posOffset>
                </wp:positionV>
                <wp:extent cx="367665" cy="0"/>
                <wp:effectExtent l="0" t="0" r="0" b="0"/>
                <wp:wrapNone/>
                <wp:docPr id="1787832542" name="AutoShape 3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766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09D6D35" id="AutoShape 371" o:spid="_x0000_s1026" type="#_x0000_t32" style="position:absolute;margin-left:594.75pt;margin-top:7.7pt;width:28.95pt;height:0;z-index:25235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" strokecolor="#92d050"/>
            </w:pict>
          </mc:Fallback>
        </mc:AlternateContent>
      </w: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55584" behindDoc="0" locked="0" layoutInCell="1" allowOverlap="1" wp14:anchorId="28999C81" wp14:editId="2815D7C8">
                <wp:simplePos x="0" y="0"/>
                <wp:positionH relativeFrom="column">
                  <wp:posOffset>7553325</wp:posOffset>
                </wp:positionH>
                <wp:positionV relativeFrom="paragraph">
                  <wp:posOffset>1710690</wp:posOffset>
                </wp:positionV>
                <wp:extent cx="367665" cy="0"/>
                <wp:effectExtent l="0" t="0" r="0" b="0"/>
                <wp:wrapNone/>
                <wp:docPr id="1871550019" name="AutoShape 3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766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A9362D3" id="AutoShape 371" o:spid="_x0000_s1026" type="#_x0000_t32" style="position:absolute;margin-left:594.75pt;margin-top:134.7pt;width:28.95pt;height:0;z-index:25235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" strokecolor="#92d050"/>
            </w:pict>
          </mc:Fallback>
        </mc:AlternateContent>
      </w: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50464" behindDoc="0" locked="0" layoutInCell="1" allowOverlap="1" wp14:anchorId="6903E21B" wp14:editId="55060677">
                <wp:simplePos x="0" y="0"/>
                <wp:positionH relativeFrom="column">
                  <wp:posOffset>7553325</wp:posOffset>
                </wp:positionH>
                <wp:positionV relativeFrom="paragraph">
                  <wp:posOffset>882650</wp:posOffset>
                </wp:positionV>
                <wp:extent cx="367665" cy="0"/>
                <wp:effectExtent l="0" t="0" r="0" b="0"/>
                <wp:wrapNone/>
                <wp:docPr id="593245499" name="AutoShape 3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766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1B3D7EB" id="AutoShape 371" o:spid="_x0000_s1026" type="#_x0000_t32" style="position:absolute;margin-left:594.75pt;margin-top:69.5pt;width:28.95pt;height:0;z-index:25235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" strokecolor="#92d050"/>
            </w:pict>
          </mc:Fallback>
        </mc:AlternateContent>
      </w: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46368" behindDoc="0" locked="0" layoutInCell="1" allowOverlap="1" wp14:anchorId="6332E935" wp14:editId="33297843">
                <wp:simplePos x="0" y="0"/>
                <wp:positionH relativeFrom="column">
                  <wp:posOffset>7920990</wp:posOffset>
                </wp:positionH>
                <wp:positionV relativeFrom="paragraph">
                  <wp:posOffset>881380</wp:posOffset>
                </wp:positionV>
                <wp:extent cx="269240" cy="635"/>
                <wp:effectExtent l="0" t="0" r="35560" b="37465"/>
                <wp:wrapNone/>
                <wp:docPr id="2111180087" name="AutoShape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924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2B720FC" id="AutoShape 343" o:spid="_x0000_s1026" type="#_x0000_t32" style="position:absolute;margin-left:623.7pt;margin-top:69.4pt;width:21.2pt;height:.05pt;flip:y;z-index:25234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" strokecolor="#333f50"/>
            </w:pict>
          </mc:Fallback>
        </mc:AlternateContent>
      </w: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48416" behindDoc="0" locked="0" layoutInCell="1" allowOverlap="1" wp14:anchorId="58F76C4B" wp14:editId="27025DCD">
                <wp:simplePos x="0" y="0"/>
                <wp:positionH relativeFrom="column">
                  <wp:posOffset>7928610</wp:posOffset>
                </wp:positionH>
                <wp:positionV relativeFrom="paragraph">
                  <wp:posOffset>99060</wp:posOffset>
                </wp:positionV>
                <wp:extent cx="0" cy="1619885"/>
                <wp:effectExtent l="0" t="0" r="38100" b="37465"/>
                <wp:wrapNone/>
                <wp:docPr id="1169366402" name="AutoShape 3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88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016E752" id="AutoShape 367" o:spid="_x0000_s1026" type="#_x0000_t32" style="position:absolute;margin-left:624.3pt;margin-top:7.8pt;width:0;height:127.55pt;z-index:25234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" strokecolor="#92d050"/>
            </w:pict>
          </mc:Fallback>
        </mc:AlternateContent>
      </w:r>
    </w:p>
    <w:p w14:paraId="293B926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6D6C452B" w14:textId="77777777" w:rsidR="00B9383F" w:rsidRPr="00CB5FE7" w:rsidRDefault="00B9383F" w:rsidP="00B9383F">
      <w:pPr>
        <w:tabs>
          <w:tab w:val="left" w:pos="8796"/>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6DA674F6" w14:textId="77777777" w:rsidR="00B9383F" w:rsidRPr="00CB5FE7" w:rsidRDefault="00B9383F" w:rsidP="00B9383F">
      <w:pPr>
        <w:spacing w:after="160" w:line="259" w:lineRule="auto"/>
        <w:rPr>
          <w:rFonts w:eastAsiaTheme="minorHAnsi"/>
          <w:b/>
          <w:bCs/>
          <w:kern w:val="2"/>
          <w:sz w:val="18"/>
          <w:szCs w:val="18"/>
          <w:lang w:val="sr-Cyrl-RS" w:eastAsia="en-US"/>
          <w14:ligatures w14:val="standardContextual"/>
        </w:rPr>
      </w:pPr>
    </w:p>
    <w:p w14:paraId="25E1E240" w14:textId="77777777" w:rsidR="00B9383F" w:rsidRPr="00CB5FE7" w:rsidRDefault="00B9383F" w:rsidP="00B9383F">
      <w:pPr>
        <w:spacing w:after="160" w:line="259" w:lineRule="auto"/>
        <w:rPr>
          <w:rFonts w:eastAsiaTheme="minorHAnsi"/>
          <w:b/>
          <w:bCs/>
          <w:kern w:val="2"/>
          <w:sz w:val="18"/>
          <w:szCs w:val="18"/>
          <w:lang w:val="sr-Cyrl-RS" w:eastAsia="en-US"/>
          <w14:ligatures w14:val="standardContextual"/>
        </w:rPr>
      </w:pPr>
    </w:p>
    <w:p w14:paraId="65B185D8" w14:textId="77777777" w:rsidR="00B9383F" w:rsidRPr="00CB5FE7" w:rsidRDefault="00B9383F" w:rsidP="00B9383F">
      <w:pPr>
        <w:tabs>
          <w:tab w:val="left" w:pos="3845"/>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66688C14"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3D2C896"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865FCDB"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BA239A5"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798A51D8"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A72C2AE" w14:textId="77777777" w:rsidR="00B9383F" w:rsidRPr="00CB5FE7" w:rsidRDefault="00B9383F" w:rsidP="00B9383F">
      <w:pPr>
        <w:tabs>
          <w:tab w:val="left" w:pos="14425"/>
        </w:tabs>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62752" behindDoc="0" locked="0" layoutInCell="1" allowOverlap="1" wp14:anchorId="20D5522C" wp14:editId="32BE2D83">
                <wp:simplePos x="0" y="0"/>
                <wp:positionH relativeFrom="column">
                  <wp:posOffset>7560931</wp:posOffset>
                </wp:positionH>
                <wp:positionV relativeFrom="paragraph">
                  <wp:posOffset>234031</wp:posOffset>
                </wp:positionV>
                <wp:extent cx="638892" cy="2338251"/>
                <wp:effectExtent l="0" t="0" r="27940" b="24130"/>
                <wp:wrapNone/>
                <wp:docPr id="840892281" name="Group 91"/>
                <wp:cNvGraphicFramePr/>
                <a:graphic xmlns:a="http://schemas.openxmlformats.org/drawingml/2006/main">
                  <a:graphicData uri="http://schemas.microsoft.com/office/word/2010/wordprocessingGroup">
                    <wpg:wgp>
                      <wpg:cNvGrpSpPr/>
                      <wpg:grpSpPr>
                        <a:xfrm>
                          <a:off x="0" y="0"/>
                          <a:ext cx="638892" cy="2338251"/>
                          <a:chOff x="0" y="0"/>
                          <a:chExt cx="638892" cy="2338251"/>
                        </a:xfrm>
                      </wpg:grpSpPr>
                      <wps:wsp>
                        <wps:cNvPr id="1366392773" name="AutoShape 344"/>
                        <wps:cNvCnPr>
                          <a:cxnSpLocks noChangeShapeType="1"/>
                        </wps:cNvCnPr>
                        <wps:spPr bwMode="auto">
                          <a:xfrm flipV="1">
                            <a:off x="369652" y="1692613"/>
                            <a:ext cx="26924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827081160" name="AutoShape 370"/>
                        <wps:cNvCnPr>
                          <a:cxnSpLocks noChangeShapeType="1"/>
                        </wps:cNvCnPr>
                        <wps:spPr bwMode="auto">
                          <a:xfrm>
                            <a:off x="0" y="998707"/>
                            <a:ext cx="36766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1452000211" name="Straight Connector 1"/>
                        <wps:cNvCnPr/>
                        <wps:spPr>
                          <a:xfrm>
                            <a:off x="350196" y="0"/>
                            <a:ext cx="0" cy="2338251"/>
                          </a:xfrm>
                          <a:prstGeom prst="line">
                            <a:avLst/>
                          </a:prstGeom>
                        </wps:spPr>
                        <wps:style>
                          <a:lnRef idx="1">
                            <a:schemeClr val="accent6"/>
                          </a:lnRef>
                          <a:fillRef idx="0">
                            <a:schemeClr val="accent6"/>
                          </a:fillRef>
                          <a:effectRef idx="0">
                            <a:schemeClr val="accent6"/>
                          </a:effectRef>
                          <a:fontRef idx="minor">
                            <a:schemeClr val="tx1"/>
                          </a:fontRef>
                        </wps:style>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C46D950" id="Group 91" o:spid="_x0000_s1026" style="position:absolute;margin-left:595.35pt;margin-top:18.45pt;width:50.3pt;height:184.1pt;z-index:252362752" coordsize="6388,233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">
                <v:shape id="AutoShape 344" o:spid="_x0000_s1027" type="#_x0000_t32" style="position:absolute;left:3696;top:16926;width:2692;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" strokecolor="#333f50"/>
                <v:shape id="AutoShape 370" o:spid="_x0000_s1028" type="#_x0000_t32" style="position:absolute;top:9987;width:367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" strokecolor="#92d050"/>
                <v:line id="Straight Connector 1" o:spid="_x0000_s1029" style="position:absolute;visibility:visible;mso-wrap-style:square" from="3501,0" to="3501,23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" strokecolor="#70ad47 [3209]" strokeweight=".5pt">
                  <v:stroke joinstyle="miter"/>
                </v:line>
              </v:group>
            </w:pict>
          </mc:Fallback>
        </mc:AlternateContent>
      </w: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49440" behindDoc="0" locked="0" layoutInCell="1" allowOverlap="1" wp14:anchorId="44E4D807" wp14:editId="1A404B6E">
                <wp:simplePos x="0" y="0"/>
                <wp:positionH relativeFrom="column">
                  <wp:posOffset>7561580</wp:posOffset>
                </wp:positionH>
                <wp:positionV relativeFrom="paragraph">
                  <wp:posOffset>245110</wp:posOffset>
                </wp:positionV>
                <wp:extent cx="367665" cy="0"/>
                <wp:effectExtent l="0" t="0" r="0" b="0"/>
                <wp:wrapNone/>
                <wp:docPr id="1624484225" name="AutoShape 3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7665" cy="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264369" id="AutoShape 370" o:spid="_x0000_s1026" type="#_x0000_t32" style="position:absolute;margin-left:595.4pt;margin-top:19.3pt;width:28.95pt;height:0;z-index:25234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" strokecolor="#92d050"/>
            </w:pict>
          </mc:Fallback>
        </mc:AlternateContent>
      </w:r>
      <w:r w:rsidRPr="00CB5FE7">
        <w:rPr>
          <w:rFonts w:eastAsiaTheme="minorHAnsi"/>
          <w:kern w:val="2"/>
          <w:sz w:val="18"/>
          <w:szCs w:val="18"/>
          <w:lang w:val="sr-Cyrl-RS" w:eastAsia="en-US"/>
          <w14:ligatures w14:val="standardContextual"/>
        </w:rPr>
        <w:tab/>
      </w:r>
    </w:p>
    <w:p w14:paraId="2FA366C0"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22"/>
          <w:szCs w:val="22"/>
          <w:lang w:val="en-US" w:eastAsia="en-US"/>
          <w14:ligatures w14:val="standardContextual"/>
        </w:rPr>
        <mc:AlternateContent>
          <mc:Choice Requires="wps">
            <w:drawing>
              <wp:anchor distT="0" distB="0" distL="114300" distR="114300" simplePos="0" relativeHeight="252340224" behindDoc="0" locked="0" layoutInCell="1" allowOverlap="1" wp14:anchorId="2F9A67FF" wp14:editId="51945B7B">
                <wp:simplePos x="0" y="0"/>
                <wp:positionH relativeFrom="column">
                  <wp:posOffset>4488815</wp:posOffset>
                </wp:positionH>
                <wp:positionV relativeFrom="paragraph">
                  <wp:posOffset>43815</wp:posOffset>
                </wp:positionV>
                <wp:extent cx="3810" cy="828000"/>
                <wp:effectExtent l="0" t="0" r="34290" b="29845"/>
                <wp:wrapNone/>
                <wp:docPr id="102369092" name="AutoShap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 cy="82800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0BC794" id="AutoShape 82" o:spid="_x0000_s1026" type="#_x0000_t32" style="position:absolute;margin-left:353.45pt;margin-top:3.45pt;width:.3pt;height:65.2pt;z-index:25234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" strokecolor="#333f50"/>
            </w:pict>
          </mc:Fallback>
        </mc:AlternateContent>
      </w:r>
    </w:p>
    <w:p w14:paraId="2AA9AFEA"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ACE6785" w14:textId="77777777" w:rsidR="00B9383F" w:rsidRPr="00CB5FE7" w:rsidRDefault="00B9383F" w:rsidP="00B9383F">
      <w:pPr>
        <w:tabs>
          <w:tab w:val="left" w:pos="7720"/>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6B66260A"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8CE4DD6"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2D8CDC7E" w14:textId="77777777" w:rsidR="00B9383F" w:rsidRPr="00CB5FE7" w:rsidRDefault="00B9383F" w:rsidP="00B9383F">
      <w:pPr>
        <w:spacing w:after="160" w:line="259" w:lineRule="auto"/>
        <w:jc w:val="center"/>
        <w:rPr>
          <w:rFonts w:eastAsiaTheme="minorHAnsi"/>
          <w:kern w:val="2"/>
          <w:sz w:val="18"/>
          <w:szCs w:val="18"/>
          <w:lang w:val="sr-Cyrl-RS" w:eastAsia="en-US"/>
          <w14:ligatures w14:val="standardContextual"/>
        </w:rPr>
      </w:pPr>
    </w:p>
    <w:p w14:paraId="0FF387C5" w14:textId="77777777" w:rsidR="00B9383F" w:rsidRPr="00CB5FE7" w:rsidRDefault="00B9383F" w:rsidP="00B9383F">
      <w:pPr>
        <w:tabs>
          <w:tab w:val="left" w:pos="12744"/>
        </w:tabs>
        <w:spacing w:after="160" w:line="259" w:lineRule="auto"/>
        <w:rPr>
          <w:rFonts w:eastAsiaTheme="minorHAnsi"/>
          <w:kern w:val="2"/>
          <w:sz w:val="18"/>
          <w:szCs w:val="18"/>
          <w:lang w:val="sr-Cyrl-RS" w:eastAsia="en-US"/>
          <w14:ligatures w14:val="standardContextual"/>
        </w:rPr>
      </w:pPr>
    </w:p>
    <w:p w14:paraId="0CAC5AAD"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B1F449C"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0998037F" w14:textId="77777777" w:rsidR="00B9383F" w:rsidRPr="00CB5FE7" w:rsidRDefault="00B9383F" w:rsidP="00B9383F">
      <w:pPr>
        <w:tabs>
          <w:tab w:val="left" w:pos="12400"/>
        </w:tabs>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22"/>
          <w:szCs w:val="22"/>
          <w:lang w:val="en-US" w:eastAsia="en-US"/>
          <w14:ligatures w14:val="standardContextual"/>
        </w:rPr>
        <mc:AlternateContent>
          <mc:Choice Requires="wps">
            <w:drawing>
              <wp:anchor distT="0" distB="0" distL="114300" distR="114300" simplePos="0" relativeHeight="252363776" behindDoc="0" locked="0" layoutInCell="1" allowOverlap="1" wp14:anchorId="43866037" wp14:editId="1525F25A">
                <wp:simplePos x="0" y="0"/>
                <wp:positionH relativeFrom="column">
                  <wp:posOffset>7546340</wp:posOffset>
                </wp:positionH>
                <wp:positionV relativeFrom="paragraph">
                  <wp:posOffset>139700</wp:posOffset>
                </wp:positionV>
                <wp:extent cx="367665" cy="0"/>
                <wp:effectExtent l="0" t="0" r="0" b="0"/>
                <wp:wrapNone/>
                <wp:docPr id="842720957" name="Straight Connector 2"/>
                <wp:cNvGraphicFramePr/>
                <a:graphic xmlns:a="http://schemas.openxmlformats.org/drawingml/2006/main">
                  <a:graphicData uri="http://schemas.microsoft.com/office/word/2010/wordprocessingShape">
                    <wps:wsp>
                      <wps:cNvCnPr/>
                      <wps:spPr>
                        <a:xfrm>
                          <a:off x="0" y="0"/>
                          <a:ext cx="36766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248A81C" id="Straight Connector 2" o:spid="_x0000_s1026" style="position:absolute;z-index:252363776;visibility:visible;mso-wrap-style:square;mso-wrap-distance-left:9pt;mso-wrap-distance-top:0;mso-wrap-distance-right:9pt;mso-wrap-distance-bottom:0;mso-position-horizontal:absolute;mso-position-horizontal-relative:text;mso-position-vertical:absolute;mso-position-vertical-relative:text" from="594.2pt,11pt" to="623.1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" strokecolor="#4472c4 [3204]" strokeweight=".5pt">
                <v:stroke joinstyle="miter"/>
              </v:line>
            </w:pict>
          </mc:Fallback>
        </mc:AlternateContent>
      </w:r>
      <w:r w:rsidRPr="00CB5FE7">
        <w:rPr>
          <w:rFonts w:eastAsiaTheme="minorHAnsi"/>
          <w:kern w:val="2"/>
          <w:sz w:val="18"/>
          <w:szCs w:val="18"/>
          <w:lang w:val="sr-Cyrl-RS" w:eastAsia="en-US"/>
          <w14:ligatures w14:val="standardContextual"/>
        </w:rPr>
        <w:tab/>
      </w:r>
    </w:p>
    <w:p w14:paraId="27CAC50D" w14:textId="77777777" w:rsidR="00B9383F" w:rsidRPr="00CB5FE7" w:rsidRDefault="00B9383F" w:rsidP="00B9383F">
      <w:pPr>
        <w:tabs>
          <w:tab w:val="left" w:pos="12400"/>
        </w:tabs>
        <w:spacing w:after="160" w:line="259" w:lineRule="auto"/>
        <w:rPr>
          <w:rFonts w:eastAsiaTheme="minorHAnsi"/>
          <w:kern w:val="2"/>
          <w:sz w:val="18"/>
          <w:szCs w:val="18"/>
          <w:lang w:val="sr-Cyrl-RS" w:eastAsia="en-US"/>
          <w14:ligatures w14:val="standardContextual"/>
        </w:rPr>
      </w:pPr>
    </w:p>
    <w:p w14:paraId="28F65A1E" w14:textId="77777777" w:rsidR="00B9383F" w:rsidRPr="00CB5FE7" w:rsidRDefault="00B9383F" w:rsidP="00B9383F">
      <w:pPr>
        <w:tabs>
          <w:tab w:val="left" w:pos="12400"/>
        </w:tabs>
        <w:spacing w:after="160" w:line="259" w:lineRule="auto"/>
        <w:rPr>
          <w:rFonts w:eastAsiaTheme="minorHAnsi"/>
          <w:kern w:val="2"/>
          <w:sz w:val="18"/>
          <w:szCs w:val="18"/>
          <w:lang w:val="sr-Cyrl-RS" w:eastAsia="en-US"/>
          <w14:ligatures w14:val="standardContextual"/>
        </w:rPr>
      </w:pPr>
    </w:p>
    <w:p w14:paraId="0DEBF4F0" w14:textId="77777777" w:rsidR="00B9383F" w:rsidRPr="00CB5FE7" w:rsidRDefault="00B9383F" w:rsidP="00B9383F">
      <w:pPr>
        <w:tabs>
          <w:tab w:val="left" w:pos="12400"/>
        </w:tabs>
        <w:spacing w:after="160" w:line="259" w:lineRule="auto"/>
        <w:rPr>
          <w:rFonts w:eastAsiaTheme="minorHAnsi"/>
          <w:kern w:val="2"/>
          <w:sz w:val="18"/>
          <w:szCs w:val="18"/>
          <w:lang w:val="sr-Cyrl-RS" w:eastAsia="en-US"/>
          <w14:ligatures w14:val="standardContextual"/>
        </w:rPr>
      </w:pPr>
    </w:p>
    <w:p w14:paraId="30204BF8" w14:textId="77777777" w:rsidR="00B9383F" w:rsidRPr="00CB5FE7" w:rsidRDefault="00B9383F" w:rsidP="00B9383F">
      <w:pPr>
        <w:tabs>
          <w:tab w:val="left" w:pos="7088"/>
          <w:tab w:val="left" w:pos="12191"/>
        </w:tabs>
        <w:spacing w:after="160" w:line="259" w:lineRule="auto"/>
        <w:rPr>
          <w:b/>
          <w:bCs/>
          <w:smallCaps/>
          <w:color w:val="1F497D"/>
          <w:spacing w:val="6"/>
          <w:sz w:val="32"/>
          <w:szCs w:val="32"/>
          <w:lang w:val="sr-Cyrl-RS" w:bidi="hi-IN"/>
        </w:rPr>
      </w:pPr>
    </w:p>
    <w:p w14:paraId="620F2615" w14:textId="77777777" w:rsidR="00B9383F" w:rsidRPr="00CB5FE7" w:rsidRDefault="00B9383F" w:rsidP="00B9383F">
      <w:pPr>
        <w:tabs>
          <w:tab w:val="left" w:pos="7088"/>
          <w:tab w:val="left" w:pos="12191"/>
        </w:tabs>
        <w:spacing w:after="160" w:line="259" w:lineRule="auto"/>
        <w:rPr>
          <w:b/>
          <w:bCs/>
          <w:smallCaps/>
          <w:color w:val="1F497D"/>
          <w:spacing w:val="6"/>
          <w:sz w:val="32"/>
          <w:szCs w:val="32"/>
          <w:lang w:val="sr-Cyrl-RS" w:bidi="hi-IN"/>
        </w:rPr>
      </w:pPr>
    </w:p>
    <w:p w14:paraId="7A34EE49" w14:textId="77777777" w:rsidR="00B9383F" w:rsidRPr="00CB5FE7" w:rsidRDefault="00B9383F" w:rsidP="00B9383F">
      <w:pPr>
        <w:tabs>
          <w:tab w:val="left" w:pos="7088"/>
          <w:tab w:val="left" w:pos="12191"/>
        </w:tabs>
        <w:spacing w:after="160" w:line="259" w:lineRule="auto"/>
        <w:rPr>
          <w:b/>
          <w:bCs/>
          <w:smallCaps/>
          <w:color w:val="1F497D"/>
          <w:spacing w:val="6"/>
          <w:sz w:val="32"/>
          <w:szCs w:val="32"/>
          <w:lang w:val="sr-Cyrl-RS" w:bidi="hi-IN"/>
        </w:rPr>
      </w:pPr>
    </w:p>
    <w:p w14:paraId="5BA64D9F" w14:textId="77777777" w:rsidR="00B9383F" w:rsidRPr="00CB5FE7" w:rsidRDefault="00B9383F" w:rsidP="00B9383F">
      <w:pPr>
        <w:tabs>
          <w:tab w:val="left" w:pos="7088"/>
          <w:tab w:val="left" w:pos="12191"/>
        </w:tabs>
        <w:spacing w:after="160" w:line="259" w:lineRule="auto"/>
        <w:rPr>
          <w:b/>
          <w:bCs/>
          <w:smallCaps/>
          <w:color w:val="1F497D"/>
          <w:spacing w:val="6"/>
          <w:lang w:val="sr-Cyrl-RS" w:bidi="hi-IN"/>
        </w:rPr>
        <w:sectPr w:rsidR="00B9383F" w:rsidRPr="00CB5FE7" w:rsidSect="00514824">
          <w:pgSz w:w="23814" w:h="16840" w:orient="landscape" w:code="9"/>
          <w:pgMar w:top="1281" w:right="1758" w:bottom="1236" w:left="1196" w:header="692" w:footer="981" w:gutter="0"/>
          <w:cols w:space="720"/>
          <w:titlePg/>
          <w:docGrid w:linePitch="326"/>
        </w:sectPr>
      </w:pPr>
    </w:p>
    <w:p w14:paraId="15FCA435" w14:textId="77777777" w:rsidR="00B9383F" w:rsidRPr="00CB5FE7" w:rsidRDefault="00B9383F" w:rsidP="00B9383F">
      <w:pPr>
        <w:tabs>
          <w:tab w:val="left" w:pos="7088"/>
          <w:tab w:val="left" w:pos="12191"/>
        </w:tabs>
        <w:spacing w:after="160" w:line="259" w:lineRule="auto"/>
        <w:rPr>
          <w:b/>
          <w:bCs/>
          <w:color w:val="1F497D"/>
          <w:spacing w:val="6"/>
          <w:lang w:val="sr-Cyrl-RS" w:bidi="hi-IN"/>
        </w:rPr>
      </w:pPr>
      <w:r w:rsidRPr="00CB5FE7">
        <w:rPr>
          <w:b/>
          <w:bCs/>
          <w:smallCaps/>
          <w:color w:val="1F497D"/>
          <w:spacing w:val="6"/>
          <w:lang w:val="sr-Cyrl-RS" w:bidi="hi-IN"/>
        </w:rPr>
        <w:lastRenderedPageBreak/>
        <w:t xml:space="preserve">Координација и комуникација - Интервенцијска логика </w:t>
      </w:r>
      <w:r w:rsidRPr="00CB5FE7">
        <w:rPr>
          <w:smallCaps/>
          <w:color w:val="1F497D"/>
          <w:spacing w:val="6"/>
          <w:lang w:val="sr-Cyrl-RS" w:bidi="hi-IN"/>
        </w:rPr>
        <w:t>(</w:t>
      </w:r>
      <w:r w:rsidRPr="00CB5FE7">
        <w:rPr>
          <w:color w:val="1F497D"/>
          <w:spacing w:val="6"/>
          <w:lang w:val="sr-Cyrl-RS" w:bidi="hi-IN"/>
        </w:rPr>
        <w:t>наставак)</w:t>
      </w:r>
    </w:p>
    <w:p w14:paraId="183437C2"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41248" behindDoc="0" locked="0" layoutInCell="1" allowOverlap="1" wp14:anchorId="6BCF2E66" wp14:editId="0633F8BE">
                <wp:simplePos x="0" y="0"/>
                <wp:positionH relativeFrom="column">
                  <wp:posOffset>-132227</wp:posOffset>
                </wp:positionH>
                <wp:positionV relativeFrom="paragraph">
                  <wp:posOffset>233328</wp:posOffset>
                </wp:positionV>
                <wp:extent cx="14052697" cy="504190"/>
                <wp:effectExtent l="0" t="0" r="44450" b="10160"/>
                <wp:wrapNone/>
                <wp:docPr id="697686739" name="Group 93"/>
                <wp:cNvGraphicFramePr/>
                <a:graphic xmlns:a="http://schemas.openxmlformats.org/drawingml/2006/main">
                  <a:graphicData uri="http://schemas.microsoft.com/office/word/2010/wordprocessingGroup">
                    <wpg:wgp>
                      <wpg:cNvGrpSpPr/>
                      <wpg:grpSpPr>
                        <a:xfrm>
                          <a:off x="0" y="0"/>
                          <a:ext cx="14052697" cy="504190"/>
                          <a:chOff x="0" y="0"/>
                          <a:chExt cx="14052697" cy="504190"/>
                        </a:xfrm>
                      </wpg:grpSpPr>
                      <wps:wsp>
                        <wps:cNvPr id="397699996" name="Arrow: Pentagon 14"/>
                        <wps:cNvSpPr>
                          <a:spLocks/>
                        </wps:cNvSpPr>
                        <wps:spPr>
                          <a:xfrm>
                            <a:off x="0" y="0"/>
                            <a:ext cx="4548505"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5D4D8E0A" w14:textId="77777777" w:rsidR="00294A54" w:rsidRPr="00295FBD" w:rsidRDefault="00294A54" w:rsidP="00B9383F">
                              <w:pPr>
                                <w:jc w:val="center"/>
                                <w:rPr>
                                  <w:b/>
                                  <w:bCs/>
                                  <w:color w:val="323E4F" w:themeColor="text2" w:themeShade="BF"/>
                                  <w:sz w:val="28"/>
                                  <w:szCs w:val="28"/>
                                  <w:lang w:val="sr-Cyrl-RS"/>
                                </w:rPr>
                              </w:pPr>
                              <w:r w:rsidRPr="00295FBD">
                                <w:rPr>
                                  <w:b/>
                                  <w:bCs/>
                                  <w:color w:val="323E4F" w:themeColor="text2" w:themeShade="BF"/>
                                  <w:sz w:val="28"/>
                                  <w:szCs w:val="28"/>
                                  <w:lang w:val="sr-Cyrl-RS"/>
                                </w:rPr>
                                <w:t>АКТИВНОСТИ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61969425" name="Arrow: Pentagon 18"/>
                        <wps:cNvSpPr>
                          <a:spLocks/>
                        </wps:cNvSpPr>
                        <wps:spPr>
                          <a:xfrm>
                            <a:off x="5002750" y="0"/>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06E0FFA6" w14:textId="77777777" w:rsidR="00294A54" w:rsidRPr="00295FBD" w:rsidRDefault="00294A54" w:rsidP="00B9383F">
                              <w:pPr>
                                <w:jc w:val="center"/>
                                <w:rPr>
                                  <w:b/>
                                  <w:bCs/>
                                  <w:color w:val="323E4F" w:themeColor="text2" w:themeShade="BF"/>
                                  <w:sz w:val="28"/>
                                  <w:szCs w:val="28"/>
                                </w:rPr>
                              </w:pPr>
                              <w:r w:rsidRPr="00295FBD">
                                <w:rPr>
                                  <w:b/>
                                  <w:bCs/>
                                  <w:color w:val="323E4F" w:themeColor="text2" w:themeShade="BF"/>
                                  <w:lang w:val="sr-Cyrl-RS"/>
                                </w:rPr>
                                <w:t>ДИРЕКТНИ РЕЗУЛТАТИ</w:t>
                              </w:r>
                              <w:r w:rsidRPr="00295FBD">
                                <w:rPr>
                                  <w:b/>
                                  <w:bCs/>
                                  <w:color w:val="323E4F" w:themeColor="text2" w:themeShade="BF"/>
                                  <w:sz w:val="28"/>
                                  <w:szCs w:val="28"/>
                                  <w:lang w:val="sr-Cyrl-RS"/>
                                </w:rPr>
                                <w:t xml:space="preserve"> </w:t>
                              </w:r>
                              <w:r w:rsidRPr="00295FBD">
                                <w:rPr>
                                  <w:color w:val="323E4F" w:themeColor="text2" w:themeShade="BF"/>
                                  <w:lang w:val="sr-Cyrl-RS"/>
                                </w:rPr>
                                <w:t>(О</w:t>
                              </w:r>
                              <w:r w:rsidRPr="00295FBD">
                                <w:rPr>
                                  <w:color w:val="323E4F" w:themeColor="text2" w:themeShade="BF"/>
                                </w:rPr>
                                <w:t>utputs)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7583477" name="Arrow: Pentagon 19"/>
                        <wps:cNvSpPr>
                          <a:spLocks/>
                        </wps:cNvSpPr>
                        <wps:spPr>
                          <a:xfrm>
                            <a:off x="8184258" y="0"/>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50A272E8" w14:textId="77777777" w:rsidR="00294A54" w:rsidRPr="00295FBD" w:rsidRDefault="00294A54" w:rsidP="00B9383F">
                              <w:pPr>
                                <w:spacing w:before="120"/>
                                <w:jc w:val="center"/>
                                <w:rPr>
                                  <w:b/>
                                  <w:bCs/>
                                  <w:color w:val="323E4F" w:themeColor="text2" w:themeShade="BF"/>
                                  <w:sz w:val="28"/>
                                  <w:szCs w:val="28"/>
                                </w:rPr>
                              </w:pPr>
                              <w:r w:rsidRPr="00295FBD">
                                <w:rPr>
                                  <w:b/>
                                  <w:bCs/>
                                  <w:color w:val="323E4F" w:themeColor="text2" w:themeShade="BF"/>
                                  <w:lang w:val="sr-Cyrl-RS"/>
                                </w:rPr>
                                <w:t>ИСХОДИ</w:t>
                              </w:r>
                              <w:r w:rsidRPr="00295FBD">
                                <w:rPr>
                                  <w:b/>
                                  <w:bCs/>
                                  <w:color w:val="323E4F" w:themeColor="text2" w:themeShade="BF"/>
                                  <w:sz w:val="28"/>
                                  <w:szCs w:val="28"/>
                                  <w:lang w:val="sr-Cyrl-RS"/>
                                </w:rPr>
                                <w:t xml:space="preserve"> </w:t>
                              </w:r>
                              <w:r w:rsidRPr="00295FBD">
                                <w:rPr>
                                  <w:color w:val="323E4F" w:themeColor="text2" w:themeShade="BF"/>
                                  <w:lang w:val="sr-Cyrl-RS"/>
                                </w:rPr>
                                <w:t>(О</w:t>
                              </w:r>
                              <w:r w:rsidRPr="00295FBD">
                                <w:rPr>
                                  <w:color w:val="323E4F" w:themeColor="text2" w:themeShade="BF"/>
                                </w:rPr>
                                <w:t>utcomes)</w:t>
                              </w:r>
                            </w:p>
                            <w:p w14:paraId="031F09BA"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1629982" name="Arrow: Pentagon 20"/>
                        <wps:cNvSpPr>
                          <a:spLocks/>
                        </wps:cNvSpPr>
                        <wps:spPr>
                          <a:xfrm>
                            <a:off x="11259967" y="0"/>
                            <a:ext cx="2792730" cy="504190"/>
                          </a:xfrm>
                          <a:prstGeom prst="homePlate">
                            <a:avLst/>
                          </a:prstGeom>
                          <a:solidFill>
                            <a:sysClr val="window" lastClr="FFFFFF"/>
                          </a:solidFill>
                          <a:ln w="12700" cap="flat" cmpd="sng" algn="ctr">
                            <a:solidFill>
                              <a:srgbClr val="4472C4">
                                <a:shade val="15000"/>
                              </a:srgbClr>
                            </a:solidFill>
                            <a:prstDash val="solid"/>
                            <a:miter lim="800000"/>
                          </a:ln>
                          <a:effectLst/>
                        </wps:spPr>
                        <wps:txbx>
                          <w:txbxContent>
                            <w:p w14:paraId="132B0FD4" w14:textId="77777777" w:rsidR="00294A54" w:rsidRPr="00295FBD" w:rsidRDefault="00294A54" w:rsidP="00B9383F">
                              <w:pPr>
                                <w:spacing w:before="120"/>
                                <w:jc w:val="center"/>
                                <w:rPr>
                                  <w:b/>
                                  <w:bCs/>
                                  <w:color w:val="323E4F" w:themeColor="text2" w:themeShade="BF"/>
                                  <w:sz w:val="28"/>
                                  <w:szCs w:val="28"/>
                                  <w:lang w:val="sr-Cyrl-RS"/>
                                </w:rPr>
                              </w:pPr>
                              <w:r w:rsidRPr="00295FBD">
                                <w:rPr>
                                  <w:b/>
                                  <w:bCs/>
                                  <w:color w:val="323E4F" w:themeColor="text2" w:themeShade="BF"/>
                                  <w:lang w:val="sr-Cyrl-RS"/>
                                </w:rPr>
                                <w:t>УТИЦАЈ</w:t>
                              </w:r>
                              <w:r w:rsidRPr="00295FBD">
                                <w:rPr>
                                  <w:b/>
                                  <w:bCs/>
                                  <w:color w:val="323E4F" w:themeColor="text2" w:themeShade="BF"/>
                                </w:rPr>
                                <w:t xml:space="preserve"> </w:t>
                              </w:r>
                              <w:r w:rsidRPr="00295FBD">
                                <w:rPr>
                                  <w:b/>
                                  <w:bCs/>
                                  <w:color w:val="323E4F" w:themeColor="text2" w:themeShade="BF"/>
                                  <w:lang w:val="sr-Cyrl-RS"/>
                                </w:rPr>
                                <w:t>(</w:t>
                              </w:r>
                              <w:r w:rsidRPr="00295FBD">
                                <w:rPr>
                                  <w:color w:val="323E4F" w:themeColor="text2" w:themeShade="BF"/>
                                </w:rPr>
                                <w:t>Impact</w:t>
                              </w:r>
                              <w:r w:rsidRPr="00295FBD">
                                <w:rPr>
                                  <w:b/>
                                  <w:bCs/>
                                  <w:color w:val="323E4F" w:themeColor="text2" w:themeShade="BF"/>
                                  <w:lang w:val="sr-Cyrl-RS"/>
                                </w:rPr>
                                <w:t>)</w:t>
                              </w:r>
                            </w:p>
                            <w:p w14:paraId="760AFC0C" w14:textId="77777777" w:rsidR="00294A54" w:rsidRDefault="00294A54" w:rsidP="00B9383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BCF2E66" id="Group 93" o:spid="_x0000_s1558" style="position:absolute;margin-left:-10.4pt;margin-top:18.35pt;width:1106.5pt;height:39.7pt;z-index:252341248" coordsize="140526,5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">
                <v:shape id="Arrow: Pentagon 14" o:spid="_x0000_s1559" type="#_x0000_t15" style="position:absolute;width:45485;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" adj="20403" fillcolor="window" strokecolor="#172c51" strokeweight="1pt">
                  <v:path arrowok="t"/>
                  <v:textbox>
                    <w:txbxContent>
                      <w:p w14:paraId="5D4D8E0A" w14:textId="77777777" w:rsidR="00294A54" w:rsidRPr="00295FBD" w:rsidRDefault="00294A54" w:rsidP="00B9383F">
                        <w:pPr>
                          <w:jc w:val="center"/>
                          <w:rPr>
                            <w:b/>
                            <w:bCs/>
                            <w:color w:val="323E4F" w:themeColor="text2" w:themeShade="BF"/>
                            <w:sz w:val="28"/>
                            <w:szCs w:val="28"/>
                            <w:lang w:val="sr-Cyrl-RS"/>
                          </w:rPr>
                        </w:pPr>
                        <w:r w:rsidRPr="00295FBD">
                          <w:rPr>
                            <w:b/>
                            <w:bCs/>
                            <w:color w:val="323E4F" w:themeColor="text2" w:themeShade="BF"/>
                            <w:sz w:val="28"/>
                            <w:szCs w:val="28"/>
                            <w:lang w:val="sr-Cyrl-RS"/>
                          </w:rPr>
                          <w:t>АКТИВНОСТИ</w:t>
                        </w:r>
                      </w:p>
                    </w:txbxContent>
                  </v:textbox>
                </v:shape>
                <v:shape id="Arrow: Pentagon 18" o:spid="_x0000_s1560" type="#_x0000_t15" style="position:absolute;left:50027;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" adj="19650" fillcolor="window" strokecolor="#172c51" strokeweight="1pt">
                  <v:path arrowok="t"/>
                  <v:textbox>
                    <w:txbxContent>
                      <w:p w14:paraId="06E0FFA6" w14:textId="77777777" w:rsidR="00294A54" w:rsidRPr="00295FBD" w:rsidRDefault="00294A54" w:rsidP="00B9383F">
                        <w:pPr>
                          <w:jc w:val="center"/>
                          <w:rPr>
                            <w:b/>
                            <w:bCs/>
                            <w:color w:val="323E4F" w:themeColor="text2" w:themeShade="BF"/>
                            <w:sz w:val="28"/>
                            <w:szCs w:val="28"/>
                          </w:rPr>
                        </w:pPr>
                        <w:r w:rsidRPr="00295FBD">
                          <w:rPr>
                            <w:b/>
                            <w:bCs/>
                            <w:color w:val="323E4F" w:themeColor="text2" w:themeShade="BF"/>
                            <w:lang w:val="sr-Cyrl-RS"/>
                          </w:rPr>
                          <w:t>ДИРЕКТНИ РЕЗУЛТАТИ</w:t>
                        </w:r>
                        <w:r w:rsidRPr="00295FBD">
                          <w:rPr>
                            <w:b/>
                            <w:bCs/>
                            <w:color w:val="323E4F" w:themeColor="text2" w:themeShade="BF"/>
                            <w:sz w:val="28"/>
                            <w:szCs w:val="28"/>
                            <w:lang w:val="sr-Cyrl-RS"/>
                          </w:rPr>
                          <w:t xml:space="preserve"> </w:t>
                        </w:r>
                        <w:r w:rsidRPr="00295FBD">
                          <w:rPr>
                            <w:color w:val="323E4F" w:themeColor="text2" w:themeShade="BF"/>
                            <w:lang w:val="sr-Cyrl-RS"/>
                          </w:rPr>
                          <w:t>(О</w:t>
                        </w:r>
                        <w:r w:rsidRPr="00295FBD">
                          <w:rPr>
                            <w:color w:val="323E4F" w:themeColor="text2" w:themeShade="BF"/>
                          </w:rPr>
                          <w:t>utputs)</w:t>
                        </w:r>
                      </w:p>
                    </w:txbxContent>
                  </v:textbox>
                </v:shape>
                <v:shape id="Arrow: Pentagon 19" o:spid="_x0000_s1561" type="#_x0000_t15" style="position:absolute;left:81842;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" adj="19650" fillcolor="window" strokecolor="#172c51" strokeweight="1pt">
                  <v:path arrowok="t"/>
                  <v:textbox>
                    <w:txbxContent>
                      <w:p w14:paraId="50A272E8" w14:textId="77777777" w:rsidR="00294A54" w:rsidRPr="00295FBD" w:rsidRDefault="00294A54" w:rsidP="00B9383F">
                        <w:pPr>
                          <w:spacing w:before="120"/>
                          <w:jc w:val="center"/>
                          <w:rPr>
                            <w:b/>
                            <w:bCs/>
                            <w:color w:val="323E4F" w:themeColor="text2" w:themeShade="BF"/>
                            <w:sz w:val="28"/>
                            <w:szCs w:val="28"/>
                          </w:rPr>
                        </w:pPr>
                        <w:r w:rsidRPr="00295FBD">
                          <w:rPr>
                            <w:b/>
                            <w:bCs/>
                            <w:color w:val="323E4F" w:themeColor="text2" w:themeShade="BF"/>
                            <w:lang w:val="sr-Cyrl-RS"/>
                          </w:rPr>
                          <w:t>ИСХОДИ</w:t>
                        </w:r>
                        <w:r w:rsidRPr="00295FBD">
                          <w:rPr>
                            <w:b/>
                            <w:bCs/>
                            <w:color w:val="323E4F" w:themeColor="text2" w:themeShade="BF"/>
                            <w:sz w:val="28"/>
                            <w:szCs w:val="28"/>
                            <w:lang w:val="sr-Cyrl-RS"/>
                          </w:rPr>
                          <w:t xml:space="preserve"> </w:t>
                        </w:r>
                        <w:r w:rsidRPr="00295FBD">
                          <w:rPr>
                            <w:color w:val="323E4F" w:themeColor="text2" w:themeShade="BF"/>
                            <w:lang w:val="sr-Cyrl-RS"/>
                          </w:rPr>
                          <w:t>(О</w:t>
                        </w:r>
                        <w:r w:rsidRPr="00295FBD">
                          <w:rPr>
                            <w:color w:val="323E4F" w:themeColor="text2" w:themeShade="BF"/>
                          </w:rPr>
                          <w:t>utcomes)</w:t>
                        </w:r>
                      </w:p>
                      <w:p w14:paraId="031F09BA" w14:textId="77777777" w:rsidR="00294A54" w:rsidRDefault="00294A54" w:rsidP="00B9383F">
                        <w:pPr>
                          <w:jc w:val="center"/>
                        </w:pPr>
                      </w:p>
                    </w:txbxContent>
                  </v:textbox>
                </v:shape>
                <v:shape id="Arrow: Pentagon 20" o:spid="_x0000_s1562" type="#_x0000_t15" style="position:absolute;left:112599;width:27927;height:50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" adj="19650" fillcolor="window" strokecolor="#172c51" strokeweight="1pt">
                  <v:path arrowok="t"/>
                  <v:textbox>
                    <w:txbxContent>
                      <w:p w14:paraId="132B0FD4" w14:textId="77777777" w:rsidR="00294A54" w:rsidRPr="00295FBD" w:rsidRDefault="00294A54" w:rsidP="00B9383F">
                        <w:pPr>
                          <w:spacing w:before="120"/>
                          <w:jc w:val="center"/>
                          <w:rPr>
                            <w:b/>
                            <w:bCs/>
                            <w:color w:val="323E4F" w:themeColor="text2" w:themeShade="BF"/>
                            <w:sz w:val="28"/>
                            <w:szCs w:val="28"/>
                            <w:lang w:val="sr-Cyrl-RS"/>
                          </w:rPr>
                        </w:pPr>
                        <w:r w:rsidRPr="00295FBD">
                          <w:rPr>
                            <w:b/>
                            <w:bCs/>
                            <w:color w:val="323E4F" w:themeColor="text2" w:themeShade="BF"/>
                            <w:lang w:val="sr-Cyrl-RS"/>
                          </w:rPr>
                          <w:t>УТИЦАЈ</w:t>
                        </w:r>
                        <w:r w:rsidRPr="00295FBD">
                          <w:rPr>
                            <w:b/>
                            <w:bCs/>
                            <w:color w:val="323E4F" w:themeColor="text2" w:themeShade="BF"/>
                          </w:rPr>
                          <w:t xml:space="preserve"> </w:t>
                        </w:r>
                        <w:r w:rsidRPr="00295FBD">
                          <w:rPr>
                            <w:b/>
                            <w:bCs/>
                            <w:color w:val="323E4F" w:themeColor="text2" w:themeShade="BF"/>
                            <w:lang w:val="sr-Cyrl-RS"/>
                          </w:rPr>
                          <w:t>(</w:t>
                        </w:r>
                        <w:r w:rsidRPr="00295FBD">
                          <w:rPr>
                            <w:color w:val="323E4F" w:themeColor="text2" w:themeShade="BF"/>
                          </w:rPr>
                          <w:t>Impact</w:t>
                        </w:r>
                        <w:r w:rsidRPr="00295FBD">
                          <w:rPr>
                            <w:b/>
                            <w:bCs/>
                            <w:color w:val="323E4F" w:themeColor="text2" w:themeShade="BF"/>
                            <w:lang w:val="sr-Cyrl-RS"/>
                          </w:rPr>
                          <w:t>)</w:t>
                        </w:r>
                      </w:p>
                      <w:p w14:paraId="760AFC0C" w14:textId="77777777" w:rsidR="00294A54" w:rsidRDefault="00294A54" w:rsidP="00B9383F">
                        <w:pPr>
                          <w:jc w:val="center"/>
                        </w:pPr>
                      </w:p>
                    </w:txbxContent>
                  </v:textbox>
                </v:shape>
              </v:group>
            </w:pict>
          </mc:Fallback>
        </mc:AlternateContent>
      </w:r>
    </w:p>
    <w:p w14:paraId="264BD14A"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5A8C61F"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76C55C9D"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g">
            <w:drawing>
              <wp:anchor distT="0" distB="0" distL="114300" distR="114300" simplePos="0" relativeHeight="252361728" behindDoc="0" locked="0" layoutInCell="1" allowOverlap="1" wp14:anchorId="12DA43E7" wp14:editId="5A6BB535">
                <wp:simplePos x="0" y="0"/>
                <wp:positionH relativeFrom="column">
                  <wp:posOffset>-151865</wp:posOffset>
                </wp:positionH>
                <wp:positionV relativeFrom="paragraph">
                  <wp:posOffset>228901</wp:posOffset>
                </wp:positionV>
                <wp:extent cx="13888531" cy="7657843"/>
                <wp:effectExtent l="0" t="0" r="18415" b="19685"/>
                <wp:wrapNone/>
                <wp:docPr id="588439516" name="Group 102"/>
                <wp:cNvGraphicFramePr/>
                <a:graphic xmlns:a="http://schemas.openxmlformats.org/drawingml/2006/main">
                  <a:graphicData uri="http://schemas.microsoft.com/office/word/2010/wordprocessingGroup">
                    <wpg:wgp>
                      <wpg:cNvGrpSpPr/>
                      <wpg:grpSpPr>
                        <a:xfrm>
                          <a:off x="0" y="0"/>
                          <a:ext cx="13888531" cy="7657843"/>
                          <a:chOff x="0" y="0"/>
                          <a:chExt cx="13888531" cy="7657843"/>
                        </a:xfrm>
                      </wpg:grpSpPr>
                      <wpg:grpSp>
                        <wpg:cNvPr id="1459708141" name="Group 99"/>
                        <wpg:cNvGrpSpPr/>
                        <wpg:grpSpPr>
                          <a:xfrm>
                            <a:off x="4337384" y="324852"/>
                            <a:ext cx="4032659" cy="6904495"/>
                            <a:chOff x="0" y="0"/>
                            <a:chExt cx="4032659" cy="6904495"/>
                          </a:xfrm>
                        </wpg:grpSpPr>
                        <wpg:grpSp>
                          <wpg:cNvPr id="2053017096" name="Group 97"/>
                          <wpg:cNvGrpSpPr/>
                          <wpg:grpSpPr>
                            <a:xfrm>
                              <a:off x="0" y="0"/>
                              <a:ext cx="663499" cy="6904495"/>
                              <a:chOff x="0" y="0"/>
                              <a:chExt cx="663499" cy="6904495"/>
                            </a:xfrm>
                          </wpg:grpSpPr>
                          <wpg:grpSp>
                            <wpg:cNvPr id="812459183" name="Group 95"/>
                            <wpg:cNvGrpSpPr/>
                            <wpg:grpSpPr>
                              <a:xfrm>
                                <a:off x="0" y="0"/>
                                <a:ext cx="663499" cy="2260600"/>
                                <a:chOff x="0" y="0"/>
                                <a:chExt cx="663499" cy="2260600"/>
                              </a:xfrm>
                            </wpg:grpSpPr>
                            <wps:wsp>
                              <wps:cNvPr id="1229074763" name="AutoShape 271"/>
                              <wps:cNvCnPr>
                                <a:cxnSpLocks noChangeShapeType="1"/>
                              </wps:cNvCnPr>
                              <wps:spPr bwMode="auto">
                                <a:xfrm>
                                  <a:off x="7749" y="0"/>
                                  <a:ext cx="64770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475765503" name="AutoShape 272"/>
                              <wps:cNvCnPr>
                                <a:cxnSpLocks noChangeShapeType="1"/>
                              </wps:cNvCnPr>
                              <wps:spPr bwMode="auto">
                                <a:xfrm>
                                  <a:off x="15499" y="650929"/>
                                  <a:ext cx="64800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961344529" name="AutoShape 275"/>
                              <wps:cNvCnPr>
                                <a:cxnSpLocks noChangeShapeType="1"/>
                              </wps:cNvCnPr>
                              <wps:spPr bwMode="auto">
                                <a:xfrm>
                                  <a:off x="7749" y="1309607"/>
                                  <a:ext cx="64770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958711198" name="AutoShape 276"/>
                              <wps:cNvCnPr>
                                <a:cxnSpLocks noChangeShapeType="1"/>
                              </wps:cNvCnPr>
                              <wps:spPr bwMode="auto">
                                <a:xfrm>
                                  <a:off x="0" y="2255003"/>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774200437" name="AutoShape 278"/>
                              <wps:cNvCnPr>
                                <a:cxnSpLocks noChangeShapeType="1"/>
                              </wps:cNvCnPr>
                              <wps:spPr bwMode="auto">
                                <a:xfrm>
                                  <a:off x="15499" y="1782305"/>
                                  <a:ext cx="64770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271875895" name="AutoShape 282"/>
                              <wps:cNvCnPr>
                                <a:cxnSpLocks noChangeShapeType="1"/>
                              </wps:cNvCnPr>
                              <wps:spPr bwMode="auto">
                                <a:xfrm>
                                  <a:off x="325465" y="1828800"/>
                                  <a:ext cx="0" cy="43180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cNvPr id="1177700131" name="Group 96"/>
                            <wpg:cNvGrpSpPr/>
                            <wpg:grpSpPr>
                              <a:xfrm>
                                <a:off x="0" y="2991173"/>
                                <a:ext cx="655449" cy="3913322"/>
                                <a:chOff x="0" y="0"/>
                                <a:chExt cx="655449" cy="3913322"/>
                              </a:xfrm>
                            </wpg:grpSpPr>
                            <wps:wsp>
                              <wps:cNvPr id="386257190" name="AutoShape 280"/>
                              <wps:cNvCnPr>
                                <a:cxnSpLocks noChangeShapeType="1"/>
                              </wps:cNvCnPr>
                              <wps:spPr bwMode="auto">
                                <a:xfrm>
                                  <a:off x="0" y="0"/>
                                  <a:ext cx="323850"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768969774" name="AutoShape 281"/>
                              <wps:cNvCnPr>
                                <a:cxnSpLocks noChangeShapeType="1"/>
                              </wps:cNvCnPr>
                              <wps:spPr bwMode="auto">
                                <a:xfrm>
                                  <a:off x="0" y="666427"/>
                                  <a:ext cx="32385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815053388" name="AutoShape 285"/>
                              <wps:cNvCnPr>
                                <a:cxnSpLocks noChangeShapeType="1"/>
                              </wps:cNvCnPr>
                              <wps:spPr bwMode="auto">
                                <a:xfrm>
                                  <a:off x="0" y="2115519"/>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669021785" name="AutoShape 287"/>
                              <wps:cNvCnPr>
                                <a:cxnSpLocks noChangeShapeType="1"/>
                              </wps:cNvCnPr>
                              <wps:spPr bwMode="auto">
                                <a:xfrm>
                                  <a:off x="7749" y="1728061"/>
                                  <a:ext cx="64770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730477563" name="AutoShape 289"/>
                              <wps:cNvCnPr>
                                <a:cxnSpLocks noChangeShapeType="1"/>
                              </wps:cNvCnPr>
                              <wps:spPr bwMode="auto">
                                <a:xfrm>
                                  <a:off x="0" y="2696705"/>
                                  <a:ext cx="32385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888168071" name="AutoShape 290"/>
                              <wps:cNvCnPr>
                                <a:cxnSpLocks noChangeShapeType="1"/>
                              </wps:cNvCnPr>
                              <wps:spPr bwMode="auto">
                                <a:xfrm>
                                  <a:off x="0" y="3316637"/>
                                  <a:ext cx="32385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10938966" name="AutoShape 293"/>
                              <wps:cNvCnPr>
                                <a:cxnSpLocks noChangeShapeType="1"/>
                              </wps:cNvCnPr>
                              <wps:spPr bwMode="auto">
                                <a:xfrm>
                                  <a:off x="0" y="3913322"/>
                                  <a:ext cx="323850"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grpSp>
                          <wpg:cNvPr id="701607313" name="Group 98"/>
                          <wpg:cNvGrpSpPr/>
                          <wpg:grpSpPr>
                            <a:xfrm>
                              <a:off x="3456122" y="0"/>
                              <a:ext cx="576537" cy="4867103"/>
                              <a:chOff x="0" y="0"/>
                              <a:chExt cx="576537" cy="4867103"/>
                            </a:xfrm>
                          </wpg:grpSpPr>
                          <wps:wsp>
                            <wps:cNvPr id="1935112053" name="AutoShape 352"/>
                            <wps:cNvCnPr>
                              <a:cxnSpLocks noChangeShapeType="1"/>
                            </wps:cNvCnPr>
                            <wps:spPr bwMode="auto">
                              <a:xfrm flipV="1">
                                <a:off x="307297" y="2757170"/>
                                <a:ext cx="269240"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35977665" name="AutoShape 373"/>
                            <wps:cNvCnPr>
                              <a:cxnSpLocks noChangeShapeType="1"/>
                            </wps:cNvCnPr>
                            <wps:spPr bwMode="auto">
                              <a:xfrm>
                                <a:off x="0" y="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585359096" name="AutoShape 374"/>
                            <wps:cNvCnPr>
                              <a:cxnSpLocks noChangeShapeType="1"/>
                            </wps:cNvCnPr>
                            <wps:spPr bwMode="auto">
                              <a:xfrm>
                                <a:off x="0" y="55019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2044658152" name="AutoShape 375"/>
                            <wps:cNvCnPr>
                              <a:cxnSpLocks noChangeShapeType="1"/>
                            </wps:cNvCnPr>
                            <wps:spPr bwMode="auto">
                              <a:xfrm>
                                <a:off x="0" y="1146875"/>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524981950" name="AutoShape 376"/>
                            <wps:cNvCnPr>
                              <a:cxnSpLocks noChangeShapeType="1"/>
                            </wps:cNvCnPr>
                            <wps:spPr bwMode="auto">
                              <a:xfrm>
                                <a:off x="0" y="1921790"/>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s:wsp>
                            <wps:cNvPr id="640858065" name="AutoShape 377"/>
                            <wps:cNvCnPr>
                              <a:cxnSpLocks noChangeShapeType="1"/>
                            </wps:cNvCnPr>
                            <wps:spPr bwMode="auto">
                              <a:xfrm>
                                <a:off x="7750" y="4866468"/>
                                <a:ext cx="318135" cy="635"/>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g:grpSp>
                      </wpg:grpSp>
                      <wpg:grpSp>
                        <wpg:cNvPr id="1065182240" name="Group 101"/>
                        <wpg:cNvGrpSpPr/>
                        <wpg:grpSpPr>
                          <a:xfrm>
                            <a:off x="0" y="0"/>
                            <a:ext cx="13888531" cy="7657843"/>
                            <a:chOff x="0" y="0"/>
                            <a:chExt cx="13888531" cy="7657843"/>
                          </a:xfrm>
                        </wpg:grpSpPr>
                        <wpg:grpSp>
                          <wpg:cNvPr id="1552476589" name="Group 100"/>
                          <wpg:cNvGrpSpPr/>
                          <wpg:grpSpPr>
                            <a:xfrm>
                              <a:off x="10996863" y="2550695"/>
                              <a:ext cx="354163" cy="1275347"/>
                              <a:chOff x="0" y="0"/>
                              <a:chExt cx="354163" cy="1275347"/>
                            </a:xfrm>
                          </wpg:grpSpPr>
                          <wps:wsp>
                            <wps:cNvPr id="1969209548" name="AutoShape 354"/>
                            <wps:cNvCnPr>
                              <a:cxnSpLocks noChangeShapeType="1"/>
                            </wps:cNvCnPr>
                            <wps:spPr bwMode="auto">
                              <a:xfrm>
                                <a:off x="0" y="529389"/>
                                <a:ext cx="180000"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653895091" name="AutoShape 355"/>
                            <wps:cNvCnPr>
                              <a:cxnSpLocks noChangeShapeType="1"/>
                            </wps:cNvCnPr>
                            <wps:spPr bwMode="auto">
                              <a:xfrm>
                                <a:off x="168442" y="0"/>
                                <a:ext cx="180000"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1016407027" name="AutoShape 357"/>
                            <wps:cNvCnPr>
                              <a:cxnSpLocks noChangeShapeType="1"/>
                            </wps:cNvCnPr>
                            <wps:spPr bwMode="auto">
                              <a:xfrm>
                                <a:off x="174458" y="1275347"/>
                                <a:ext cx="179705" cy="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1782041994" name="AutoShape 372"/>
                          <wps:cNvCnPr>
                            <a:cxnSpLocks noChangeShapeType="1"/>
                          </wps:cNvCnPr>
                          <wps:spPr bwMode="auto">
                            <a:xfrm>
                              <a:off x="8103268" y="324852"/>
                              <a:ext cx="7620" cy="4860000"/>
                            </a:xfrm>
                            <a:prstGeom prst="straightConnector1">
                              <a:avLst/>
                            </a:prstGeom>
                            <a:noFill/>
                            <a:ln w="9525">
                              <a:solidFill>
                                <a:srgbClr val="92D050"/>
                              </a:solidFill>
                              <a:round/>
                              <a:headEnd type="none" w="med" len="med"/>
                              <a:tailEnd type="none" w="med" len="med"/>
                            </a:ln>
                            <a:extLst>
                              <a:ext uri="{909E8E84-426E-40DD-AFC4-6F175D3DCCD1}">
                                <a14:hiddenFill xmlns:a14="http://schemas.microsoft.com/office/drawing/2010/main">
                                  <a:noFill/>
                                </a14:hiddenFill>
                              </a:ext>
                            </a:extLst>
                          </wps:spPr>
                          <wps:bodyPr/>
                        </wps:wsp>
                        <wpg:grpSp>
                          <wpg:cNvPr id="1207005246" name="Group 94"/>
                          <wpg:cNvGrpSpPr/>
                          <wpg:grpSpPr>
                            <a:xfrm>
                              <a:off x="0" y="0"/>
                              <a:ext cx="13888531" cy="7657843"/>
                              <a:chOff x="0" y="0"/>
                              <a:chExt cx="13888531" cy="7657843"/>
                            </a:xfrm>
                          </wpg:grpSpPr>
                          <wps:wsp>
                            <wps:cNvPr id="164791533" name="Rectangle: Rounded Corners 1"/>
                            <wps:cNvSpPr>
                              <a:spLocks noChangeArrowheads="1"/>
                            </wps:cNvSpPr>
                            <wps:spPr bwMode="auto">
                              <a:xfrm>
                                <a:off x="4992130" y="0"/>
                                <a:ext cx="2785110"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700EE2B6" w14:textId="77777777" w:rsidR="00294A54" w:rsidRPr="00295FBD" w:rsidRDefault="00294A54" w:rsidP="00B9383F">
                                  <w:pPr>
                                    <w:jc w:val="center"/>
                                    <w:rPr>
                                      <w:sz w:val="20"/>
                                      <w:szCs w:val="20"/>
                                      <w:lang w:val="sr-Cyrl-RS"/>
                                    </w:rPr>
                                  </w:pPr>
                                  <w:r w:rsidRPr="00295FBD">
                                    <w:rPr>
                                      <w:sz w:val="20"/>
                                      <w:szCs w:val="20"/>
                                      <w:lang w:val="sr-Cyrl-RS"/>
                                    </w:rPr>
                                    <w:t>МАПА КАПАЦИТЕТА ОДУ И ЈЛС ЗА КОМУНИЦИРАЊЕ РЈУ НА РАСПОЛАГАЊУ</w:t>
                                  </w:r>
                                </w:p>
                              </w:txbxContent>
                            </wps:txbx>
                            <wps:bodyPr rot="0" vert="horz" wrap="square" lIns="91440" tIns="45720" rIns="91440" bIns="45720" anchor="ctr" anchorCtr="0" upright="1">
                              <a:noAutofit/>
                            </wps:bodyPr>
                          </wps:wsp>
                          <wps:wsp>
                            <wps:cNvPr id="1763355170" name="Rectangle 15"/>
                            <wps:cNvSpPr>
                              <a:spLocks/>
                            </wps:cNvSpPr>
                            <wps:spPr>
                              <a:xfrm>
                                <a:off x="12357" y="5782963"/>
                                <a:ext cx="4319905" cy="611505"/>
                              </a:xfrm>
                              <a:prstGeom prst="rect">
                                <a:avLst/>
                              </a:prstGeom>
                              <a:solidFill>
                                <a:srgbClr val="FFFFFF"/>
                              </a:solidFill>
                              <a:ln w="12700">
                                <a:solidFill>
                                  <a:srgbClr val="44546A">
                                    <a:lumMod val="75000"/>
                                  </a:srgbClr>
                                </a:solidFill>
                                <a:round/>
                              </a:ln>
                              <a:effectLst/>
                            </wps:spPr>
                            <wps:txbx>
                              <w:txbxContent>
                                <w:p w14:paraId="09DE9902" w14:textId="77777777" w:rsidR="00294A54" w:rsidRPr="00295FBD" w:rsidRDefault="00294A54" w:rsidP="00B9383F">
                                  <w:pPr>
                                    <w:pStyle w:val="FrameContents"/>
                                    <w:spacing w:before="0"/>
                                    <w:rPr>
                                      <w:rFonts w:cs="Times New Roman"/>
                                      <w:color w:val="000000"/>
                                      <w:sz w:val="19"/>
                                      <w:szCs w:val="19"/>
                                      <w:lang w:val="sr-Cyrl-RS"/>
                                    </w:rPr>
                                  </w:pPr>
                                  <w:r w:rsidRPr="00295FBD">
                                    <w:rPr>
                                      <w:rFonts w:cs="Times New Roman"/>
                                      <w:color w:val="000000"/>
                                      <w:spacing w:val="-4"/>
                                      <w:sz w:val="19"/>
                                      <w:szCs w:val="19"/>
                                      <w:lang w:val="ru-RU"/>
                                    </w:rPr>
                                    <w:t>Ажурирање и даље развијање сегмента интернет презентације МДУЛС посвећеног РЈУ: редовно објављивање садржаја, техничко унапређење (визуелни редизајн, база података, нове</w:t>
                                  </w:r>
                                  <w:r w:rsidRPr="00295FBD">
                                    <w:rPr>
                                      <w:rFonts w:cs="Times New Roman"/>
                                      <w:color w:val="000000"/>
                                      <w:sz w:val="19"/>
                                      <w:szCs w:val="19"/>
                                      <w:lang w:val="ru-RU"/>
                                    </w:rPr>
                                    <w:t xml:space="preserve"> функционалности)</w:t>
                                  </w:r>
                                </w:p>
                              </w:txbxContent>
                            </wps:txbx>
                            <wps:bodyPr wrap="square" anchor="ctr">
                              <a:prstTxWarp prst="textNoShape">
                                <a:avLst/>
                              </a:prstTxWarp>
                              <a:noAutofit/>
                            </wps:bodyPr>
                          </wps:wsp>
                          <wps:wsp>
                            <wps:cNvPr id="1889631319" name="Rectangle: Rounded Corners 5"/>
                            <wps:cNvSpPr>
                              <a:spLocks/>
                            </wps:cNvSpPr>
                            <wps:spPr bwMode="auto">
                              <a:xfrm>
                                <a:off x="0" y="6437871"/>
                                <a:ext cx="4319905" cy="467995"/>
                              </a:xfrm>
                              <a:prstGeom prst="rect">
                                <a:avLst/>
                              </a:prstGeom>
                              <a:solidFill>
                                <a:srgbClr val="FFFFFF"/>
                              </a:solidFill>
                              <a:ln w="12700">
                                <a:solidFill>
                                  <a:srgbClr val="44546A">
                                    <a:lumMod val="75000"/>
                                    <a:lumOff val="0"/>
                                  </a:srgbClr>
                                </a:solidFill>
                                <a:round/>
                                <a:headEnd/>
                                <a:tailEnd/>
                              </a:ln>
                            </wps:spPr>
                            <wps:txbx>
                              <w:txbxContent>
                                <w:p w14:paraId="1A3B210F" w14:textId="77777777" w:rsidR="00294A54" w:rsidRPr="00295FBD" w:rsidRDefault="00294A54" w:rsidP="00B9383F">
                                  <w:pPr>
                                    <w:pStyle w:val="FrameContents"/>
                                    <w:spacing w:before="0"/>
                                    <w:rPr>
                                      <w:rFonts w:cs="Times New Roman"/>
                                      <w:color w:val="000000"/>
                                      <w:spacing w:val="-8"/>
                                      <w:sz w:val="20"/>
                                      <w:szCs w:val="20"/>
                                      <w:lang w:val="sr-Latn-RS"/>
                                    </w:rPr>
                                  </w:pPr>
                                  <w:r w:rsidRPr="00295FBD">
                                    <w:rPr>
                                      <w:rFonts w:cs="Times New Roman"/>
                                      <w:color w:val="000000"/>
                                      <w:spacing w:val="-8"/>
                                      <w:sz w:val="20"/>
                                      <w:szCs w:val="20"/>
                                      <w:lang w:val="ru-RU"/>
                                    </w:rPr>
                                    <w:t>Такмичење за најбоље вођене профиле на друштвеним мрежама (фокус на двосмерну комуникацију са грађанима)</w:t>
                                  </w:r>
                                </w:p>
                                <w:p w14:paraId="696FEBA7" w14:textId="77777777" w:rsidR="00294A54" w:rsidRPr="000F5907" w:rsidRDefault="00294A54" w:rsidP="00B9383F">
                                  <w:pPr>
                                    <w:pStyle w:val="FrameContents"/>
                                    <w:spacing w:before="0" w:after="0" w:line="240" w:lineRule="auto"/>
                                    <w:jc w:val="left"/>
                                    <w:rPr>
                                      <w:color w:val="000000"/>
                                      <w:spacing w:val="-8"/>
                                      <w:lang w:val="sr-Cyrl-RS"/>
                                    </w:rPr>
                                  </w:pPr>
                                </w:p>
                              </w:txbxContent>
                            </wps:txbx>
                            <wps:bodyPr rot="0" vert="horz" wrap="square" lIns="91440" tIns="45720" rIns="91440" bIns="45720" anchor="ctr" anchorCtr="0" upright="1">
                              <a:noAutofit/>
                            </wps:bodyPr>
                          </wps:wsp>
                          <wps:wsp>
                            <wps:cNvPr id="1606293195" name="Rectangle 10"/>
                            <wps:cNvSpPr>
                              <a:spLocks/>
                            </wps:cNvSpPr>
                            <wps:spPr>
                              <a:xfrm>
                                <a:off x="0" y="6981568"/>
                                <a:ext cx="4319905" cy="676275"/>
                              </a:xfrm>
                              <a:prstGeom prst="rect">
                                <a:avLst/>
                              </a:prstGeom>
                              <a:solidFill>
                                <a:srgbClr val="FFFFFF"/>
                              </a:solidFill>
                              <a:ln w="12700">
                                <a:solidFill>
                                  <a:srgbClr val="44546A">
                                    <a:lumMod val="75000"/>
                                  </a:srgbClr>
                                </a:solidFill>
                                <a:round/>
                              </a:ln>
                              <a:effectLst/>
                            </wps:spPr>
                            <wps:txbx>
                              <w:txbxContent>
                                <w:p w14:paraId="57FF5330" w14:textId="77777777" w:rsidR="00294A54" w:rsidRPr="00295FBD" w:rsidRDefault="00294A54" w:rsidP="00B9383F">
                                  <w:pPr>
                                    <w:pStyle w:val="FrameContents"/>
                                    <w:spacing w:before="0"/>
                                    <w:rPr>
                                      <w:rFonts w:cs="Times New Roman"/>
                                      <w:color w:val="000000"/>
                                      <w:spacing w:val="-8"/>
                                      <w:sz w:val="20"/>
                                      <w:szCs w:val="20"/>
                                      <w:lang w:val="sr-Latn-RS"/>
                                    </w:rPr>
                                  </w:pPr>
                                  <w:r w:rsidRPr="00295FBD">
                                    <w:rPr>
                                      <w:rFonts w:cs="Times New Roman"/>
                                      <w:color w:val="000000"/>
                                      <w:spacing w:val="-8"/>
                                      <w:sz w:val="20"/>
                                      <w:szCs w:val="20"/>
                                      <w:lang w:val="ru-RU"/>
                                    </w:rPr>
                                    <w:t>Обележавање Међународног дана јавних служби 23. јун (организовање такмичења за најбољег јавног службеника, награђивање ЈЛС за постигнуте резултате и др.)</w:t>
                                  </w:r>
                                </w:p>
                                <w:p w14:paraId="792737AB" w14:textId="77777777" w:rsidR="00294A54" w:rsidRPr="00916F96"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409815696" name="Rectangle 11"/>
                            <wps:cNvSpPr>
                              <a:spLocks/>
                            </wps:cNvSpPr>
                            <wps:spPr>
                              <a:xfrm>
                                <a:off x="24714" y="86498"/>
                                <a:ext cx="4319905" cy="611505"/>
                              </a:xfrm>
                              <a:prstGeom prst="rect">
                                <a:avLst/>
                              </a:prstGeom>
                              <a:solidFill>
                                <a:srgbClr val="FFFFFF"/>
                              </a:solidFill>
                              <a:ln w="12700">
                                <a:solidFill>
                                  <a:srgbClr val="44546A">
                                    <a:lumMod val="75000"/>
                                  </a:srgbClr>
                                </a:solidFill>
                                <a:round/>
                              </a:ln>
                              <a:effectLst/>
                            </wps:spPr>
                            <wps:txbx>
                              <w:txbxContent>
                                <w:p w14:paraId="4F8039BF" w14:textId="77777777" w:rsidR="00294A54" w:rsidRPr="00295FBD" w:rsidRDefault="00294A54" w:rsidP="00B9383F">
                                  <w:pPr>
                                    <w:pStyle w:val="FrameContents"/>
                                    <w:spacing w:before="0" w:after="0"/>
                                    <w:jc w:val="left"/>
                                    <w:rPr>
                                      <w:rFonts w:cs="Times New Roman"/>
                                      <w:color w:val="000000"/>
                                      <w:sz w:val="19"/>
                                      <w:szCs w:val="19"/>
                                      <w:lang w:val="sr-Cyrl-RS"/>
                                    </w:rPr>
                                  </w:pPr>
                                  <w:r w:rsidRPr="00295FBD">
                                    <w:rPr>
                                      <w:rFonts w:cs="Times New Roman"/>
                                      <w:color w:val="000000"/>
                                      <w:spacing w:val="-8"/>
                                      <w:sz w:val="19"/>
                                      <w:szCs w:val="19"/>
                                      <w:lang w:val="ru-RU"/>
                                    </w:rPr>
                                    <w:t>Мапирање капацитета ОДУ и ЈЛС за комуницирање РЈУ (организација послова за односе са јавношћу, канали комуникације, технички капацитети, ниво обучености, итд.). Анкетирање и две фокус групе</w:t>
                                  </w:r>
                                </w:p>
                              </w:txbxContent>
                            </wps:txbx>
                            <wps:bodyPr wrap="square" anchor="ctr">
                              <a:prstTxWarp prst="textNoShape">
                                <a:avLst/>
                              </a:prstTxWarp>
                              <a:noAutofit/>
                            </wps:bodyPr>
                          </wps:wsp>
                          <wps:wsp>
                            <wps:cNvPr id="1131459574" name="Rectangle: Rounded Corners 5"/>
                            <wps:cNvSpPr>
                              <a:spLocks/>
                            </wps:cNvSpPr>
                            <wps:spPr bwMode="auto">
                              <a:xfrm>
                                <a:off x="12357" y="1927654"/>
                                <a:ext cx="4319905" cy="467995"/>
                              </a:xfrm>
                              <a:prstGeom prst="rect">
                                <a:avLst/>
                              </a:prstGeom>
                              <a:solidFill>
                                <a:srgbClr val="FFFFFF"/>
                              </a:solidFill>
                              <a:ln w="12700">
                                <a:solidFill>
                                  <a:srgbClr val="44546A">
                                    <a:lumMod val="75000"/>
                                    <a:lumOff val="0"/>
                                  </a:srgbClr>
                                </a:solidFill>
                                <a:round/>
                                <a:headEnd/>
                                <a:tailEnd/>
                              </a:ln>
                            </wps:spPr>
                            <wps:txbx>
                              <w:txbxContent>
                                <w:p w14:paraId="402E5E1A" w14:textId="77777777" w:rsidR="00294A54" w:rsidRPr="00295FBD" w:rsidRDefault="00294A54" w:rsidP="00B9383F">
                                  <w:pPr>
                                    <w:pStyle w:val="FrameContents"/>
                                    <w:spacing w:before="0"/>
                                    <w:rPr>
                                      <w:rFonts w:cs="Times New Roman"/>
                                      <w:color w:val="000000"/>
                                      <w:spacing w:val="-10"/>
                                      <w:sz w:val="20"/>
                                      <w:szCs w:val="20"/>
                                      <w:lang w:val="sr-Latn-RS"/>
                                    </w:rPr>
                                  </w:pPr>
                                  <w:r w:rsidRPr="00295FBD">
                                    <w:rPr>
                                      <w:rFonts w:cs="Times New Roman"/>
                                      <w:color w:val="000000"/>
                                      <w:spacing w:val="-10"/>
                                      <w:sz w:val="19"/>
                                      <w:szCs w:val="19"/>
                                      <w:lang w:val="ru-RU"/>
                                    </w:rPr>
                                    <w:t>Едукација руководилаца ОДУ (државни секретари и помоћници министара)  и ПР-ова на тему  комуницирања процеса РЈУ и постигнутих</w:t>
                                  </w:r>
                                  <w:r w:rsidRPr="00295FBD">
                                    <w:rPr>
                                      <w:rFonts w:cs="Times New Roman"/>
                                      <w:color w:val="000000"/>
                                      <w:spacing w:val="-10"/>
                                      <w:sz w:val="20"/>
                                      <w:szCs w:val="20"/>
                                      <w:lang w:val="ru-RU"/>
                                    </w:rPr>
                                    <w:t xml:space="preserve"> резултата</w:t>
                                  </w:r>
                                </w:p>
                                <w:p w14:paraId="4DDCDFE4" w14:textId="77777777" w:rsidR="00294A54" w:rsidRPr="003273A0" w:rsidRDefault="00294A54" w:rsidP="00B9383F">
                                  <w:pPr>
                                    <w:pStyle w:val="FrameContents"/>
                                    <w:spacing w:before="0" w:after="0"/>
                                    <w:jc w:val="left"/>
                                    <w:rPr>
                                      <w:color w:val="000000"/>
                                      <w:spacing w:val="-8"/>
                                      <w:lang w:val="sr-Cyrl-RS"/>
                                    </w:rPr>
                                  </w:pPr>
                                </w:p>
                              </w:txbxContent>
                            </wps:txbx>
                            <wps:bodyPr rot="0" vert="horz" wrap="square" lIns="91440" tIns="45720" rIns="91440" bIns="45720" anchor="ctr" anchorCtr="0" upright="1">
                              <a:noAutofit/>
                            </wps:bodyPr>
                          </wps:wsp>
                          <wps:wsp>
                            <wps:cNvPr id="815402438" name="Rectangle 17"/>
                            <wps:cNvSpPr>
                              <a:spLocks/>
                            </wps:cNvSpPr>
                            <wps:spPr>
                              <a:xfrm>
                                <a:off x="12357" y="2458995"/>
                                <a:ext cx="4319905" cy="467995"/>
                              </a:xfrm>
                              <a:prstGeom prst="rect">
                                <a:avLst/>
                              </a:prstGeom>
                              <a:solidFill>
                                <a:srgbClr val="FFFFFF"/>
                              </a:solidFill>
                              <a:ln w="12700">
                                <a:solidFill>
                                  <a:srgbClr val="44546A">
                                    <a:lumMod val="75000"/>
                                  </a:srgbClr>
                                </a:solidFill>
                                <a:round/>
                              </a:ln>
                              <a:effectLst/>
                            </wps:spPr>
                            <wps:txbx>
                              <w:txbxContent>
                                <w:p w14:paraId="0834B011" w14:textId="77777777" w:rsidR="00294A54" w:rsidRPr="00295FBD" w:rsidRDefault="00294A54" w:rsidP="00B9383F">
                                  <w:pPr>
                                    <w:pStyle w:val="FrameContents"/>
                                    <w:spacing w:before="0"/>
                                    <w:rPr>
                                      <w:rFonts w:cs="Times New Roman"/>
                                      <w:color w:val="000000"/>
                                      <w:spacing w:val="-10"/>
                                      <w:sz w:val="20"/>
                                      <w:szCs w:val="20"/>
                                      <w:lang w:val="sr-Latn-RS"/>
                                    </w:rPr>
                                  </w:pPr>
                                  <w:r w:rsidRPr="00295FBD">
                                    <w:rPr>
                                      <w:rFonts w:cs="Times New Roman"/>
                                      <w:color w:val="000000"/>
                                      <w:spacing w:val="-10"/>
                                      <w:sz w:val="20"/>
                                      <w:szCs w:val="20"/>
                                      <w:lang w:val="ru-RU"/>
                                    </w:rPr>
                                    <w:t>Подизање капацитета медија за извештавање о РЈУ и постигнутим резултатима, кроз обуке и брифинге</w:t>
                                  </w:r>
                                </w:p>
                                <w:p w14:paraId="68532F6D" w14:textId="77777777" w:rsidR="00294A54" w:rsidRPr="00E80A24" w:rsidRDefault="00294A54" w:rsidP="00B9383F">
                                  <w:pPr>
                                    <w:pStyle w:val="FrameContents"/>
                                    <w:spacing w:before="0" w:after="0"/>
                                    <w:jc w:val="left"/>
                                    <w:rPr>
                                      <w:color w:val="000000"/>
                                      <w:spacing w:val="-4"/>
                                      <w:lang w:val="sr-Cyrl-RS"/>
                                    </w:rPr>
                                  </w:pPr>
                                </w:p>
                              </w:txbxContent>
                            </wps:txbx>
                            <wps:bodyPr wrap="square" anchor="ctr">
                              <a:prstTxWarp prst="textNoShape">
                                <a:avLst/>
                              </a:prstTxWarp>
                              <a:noAutofit/>
                            </wps:bodyPr>
                          </wps:wsp>
                          <wps:wsp>
                            <wps:cNvPr id="1646529295" name="Rectangle: Rounded Corners 5"/>
                            <wps:cNvSpPr>
                              <a:spLocks/>
                            </wps:cNvSpPr>
                            <wps:spPr bwMode="auto">
                              <a:xfrm>
                                <a:off x="12357" y="1396314"/>
                                <a:ext cx="4319905" cy="467995"/>
                              </a:xfrm>
                              <a:prstGeom prst="rect">
                                <a:avLst/>
                              </a:prstGeom>
                              <a:solidFill>
                                <a:srgbClr val="FFFFFF"/>
                              </a:solidFill>
                              <a:ln w="12700">
                                <a:solidFill>
                                  <a:srgbClr val="44546A">
                                    <a:lumMod val="75000"/>
                                    <a:lumOff val="0"/>
                                  </a:srgbClr>
                                </a:solidFill>
                                <a:round/>
                                <a:headEnd/>
                                <a:tailEnd/>
                              </a:ln>
                            </wps:spPr>
                            <wps:txbx>
                              <w:txbxContent>
                                <w:p w14:paraId="2F190453" w14:textId="77777777" w:rsidR="00294A54" w:rsidRPr="00295FBD" w:rsidRDefault="00294A54" w:rsidP="00B9383F">
                                  <w:pPr>
                                    <w:pStyle w:val="FrameContents"/>
                                    <w:spacing w:before="0"/>
                                    <w:rPr>
                                      <w:rFonts w:cs="Times New Roman"/>
                                      <w:color w:val="000000"/>
                                      <w:sz w:val="20"/>
                                      <w:szCs w:val="20"/>
                                      <w:lang w:val="sr-Latn-RS"/>
                                    </w:rPr>
                                  </w:pPr>
                                  <w:r w:rsidRPr="00295FBD">
                                    <w:rPr>
                                      <w:rFonts w:cs="Times New Roman"/>
                                      <w:color w:val="000000"/>
                                      <w:sz w:val="20"/>
                                      <w:szCs w:val="20"/>
                                      <w:lang w:val="ru-RU"/>
                                    </w:rPr>
                                    <w:t>Израда и ажурирање смерница за креирање и вођење профила ОДУ и ЈЛС на друштвеним мрежама</w:t>
                                  </w:r>
                                </w:p>
                                <w:p w14:paraId="6DC7B140" w14:textId="77777777" w:rsidR="00294A54" w:rsidRPr="002C4AEF" w:rsidRDefault="00294A54" w:rsidP="00B9383F">
                                  <w:pPr>
                                    <w:pStyle w:val="FrameContents"/>
                                    <w:spacing w:before="0" w:after="0"/>
                                    <w:jc w:val="left"/>
                                    <w:rPr>
                                      <w:color w:val="000000"/>
                                      <w:lang w:val="sr-Cyrl-RS"/>
                                    </w:rPr>
                                  </w:pPr>
                                </w:p>
                              </w:txbxContent>
                            </wps:txbx>
                            <wps:bodyPr rot="0" vert="horz" wrap="square" lIns="91440" tIns="45720" rIns="91440" bIns="45720" anchor="ctr" anchorCtr="0" upright="1">
                              <a:noAutofit/>
                            </wps:bodyPr>
                          </wps:wsp>
                          <wps:wsp>
                            <wps:cNvPr id="121454" name="Rectangle: Rounded Corners 5"/>
                            <wps:cNvSpPr>
                              <a:spLocks/>
                            </wps:cNvSpPr>
                            <wps:spPr bwMode="auto">
                              <a:xfrm>
                                <a:off x="24714" y="3731741"/>
                                <a:ext cx="4319905" cy="611505"/>
                              </a:xfrm>
                              <a:prstGeom prst="rect">
                                <a:avLst/>
                              </a:prstGeom>
                              <a:solidFill>
                                <a:srgbClr val="FFFFFF"/>
                              </a:solidFill>
                              <a:ln w="12700">
                                <a:solidFill>
                                  <a:srgbClr val="44546A">
                                    <a:lumMod val="75000"/>
                                    <a:lumOff val="0"/>
                                  </a:srgbClr>
                                </a:solidFill>
                                <a:round/>
                                <a:headEnd/>
                                <a:tailEnd/>
                              </a:ln>
                            </wps:spPr>
                            <wps:txbx>
                              <w:txbxContent>
                                <w:p w14:paraId="7AACEDE3" w14:textId="77777777" w:rsidR="00294A54" w:rsidRPr="00295FBD" w:rsidRDefault="00294A54" w:rsidP="00B9383F">
                                  <w:pPr>
                                    <w:pStyle w:val="FrameContents"/>
                                    <w:spacing w:before="0"/>
                                    <w:rPr>
                                      <w:rFonts w:cs="Times New Roman"/>
                                      <w:color w:val="000000"/>
                                      <w:spacing w:val="-8"/>
                                      <w:sz w:val="19"/>
                                      <w:szCs w:val="19"/>
                                      <w:lang w:val="sr-Latn-RS"/>
                                    </w:rPr>
                                  </w:pPr>
                                  <w:r w:rsidRPr="00295FBD">
                                    <w:rPr>
                                      <w:rFonts w:cs="Times New Roman"/>
                                      <w:color w:val="000000"/>
                                      <w:spacing w:val="-8"/>
                                      <w:sz w:val="19"/>
                                      <w:szCs w:val="19"/>
                                      <w:lang w:val="ru-RU"/>
                                    </w:rPr>
                                    <w:t>Подизање свести грађана о њиховим правима пред органима јавне управе када су у питању услуге  - кроз постове на друштвеним медијима, медијске објаве у националним и локалним медијима, плакати у ОДУ и ЈЛС</w:t>
                                  </w:r>
                                </w:p>
                                <w:p w14:paraId="572F1F17" w14:textId="77777777" w:rsidR="00294A54" w:rsidRPr="006561F9" w:rsidRDefault="00294A54" w:rsidP="00B9383F">
                                  <w:pPr>
                                    <w:pStyle w:val="FrameContents"/>
                                    <w:spacing w:before="0" w:after="0"/>
                                    <w:jc w:val="left"/>
                                    <w:rPr>
                                      <w:color w:val="000000"/>
                                      <w:spacing w:val="-8"/>
                                      <w:lang w:val="sr-Cyrl-RS"/>
                                    </w:rPr>
                                  </w:pPr>
                                </w:p>
                              </w:txbxContent>
                            </wps:txbx>
                            <wps:bodyPr rot="0" vert="horz" wrap="square" lIns="91440" tIns="45720" rIns="91440" bIns="45720" anchor="ctr" anchorCtr="0" upright="1">
                              <a:noAutofit/>
                            </wps:bodyPr>
                          </wps:wsp>
                          <wps:wsp>
                            <wps:cNvPr id="319657331" name="Rectangle 16"/>
                            <wps:cNvSpPr>
                              <a:spLocks/>
                            </wps:cNvSpPr>
                            <wps:spPr>
                              <a:xfrm>
                                <a:off x="12357" y="741406"/>
                                <a:ext cx="4319905" cy="593090"/>
                              </a:xfrm>
                              <a:prstGeom prst="rect">
                                <a:avLst/>
                              </a:prstGeom>
                              <a:solidFill>
                                <a:srgbClr val="FFFFFF"/>
                              </a:solidFill>
                              <a:ln w="12700">
                                <a:solidFill>
                                  <a:srgbClr val="44546A">
                                    <a:lumMod val="75000"/>
                                  </a:srgbClr>
                                </a:solidFill>
                                <a:round/>
                              </a:ln>
                              <a:effectLst/>
                            </wps:spPr>
                            <wps:txbx>
                              <w:txbxContent>
                                <w:p w14:paraId="3B88F30F" w14:textId="77777777" w:rsidR="00294A54" w:rsidRPr="00937AB2" w:rsidRDefault="00294A54" w:rsidP="00B9383F">
                                  <w:pPr>
                                    <w:pStyle w:val="FrameContents"/>
                                    <w:spacing w:before="0"/>
                                    <w:rPr>
                                      <w:rFonts w:cs="Times New Roman"/>
                                      <w:color w:val="000000"/>
                                      <w:sz w:val="19"/>
                                      <w:szCs w:val="19"/>
                                      <w:lang w:val="sr-Latn-RS"/>
                                    </w:rPr>
                                  </w:pPr>
                                  <w:r w:rsidRPr="00295FBD">
                                    <w:rPr>
                                      <w:rFonts w:cs="Times New Roman"/>
                                      <w:color w:val="000000"/>
                                      <w:sz w:val="19"/>
                                      <w:szCs w:val="19"/>
                                      <w:lang w:val="ru-RU"/>
                                    </w:rPr>
                                    <w:t>Израда и дистрибуција Стандарда за комуникацију РЈУ са смерницама за примену јединствених визуелних решења, циљаних порука и слогана којима се обезбеђује да ОДУ и ЈЛС кохерентно информишу јавности о РЈУ</w:t>
                                  </w:r>
                                </w:p>
                              </w:txbxContent>
                            </wps:txbx>
                            <wps:bodyPr wrap="square" anchor="ctr">
                              <a:prstTxWarp prst="textNoShape">
                                <a:avLst/>
                              </a:prstTxWarp>
                              <a:noAutofit/>
                            </wps:bodyPr>
                          </wps:wsp>
                          <wps:wsp>
                            <wps:cNvPr id="1430805112" name="Rectangle 12"/>
                            <wps:cNvSpPr>
                              <a:spLocks/>
                            </wps:cNvSpPr>
                            <wps:spPr>
                              <a:xfrm>
                                <a:off x="24714" y="4399006"/>
                                <a:ext cx="4319905" cy="791845"/>
                              </a:xfrm>
                              <a:prstGeom prst="rect">
                                <a:avLst/>
                              </a:prstGeom>
                              <a:solidFill>
                                <a:srgbClr val="FFFFFF"/>
                              </a:solidFill>
                              <a:ln w="12700">
                                <a:solidFill>
                                  <a:srgbClr val="44546A">
                                    <a:lumMod val="75000"/>
                                  </a:srgbClr>
                                </a:solidFill>
                                <a:round/>
                              </a:ln>
                              <a:effectLst/>
                            </wps:spPr>
                            <wps:txbx>
                              <w:txbxContent>
                                <w:p w14:paraId="538B5050" w14:textId="77777777" w:rsidR="00294A54" w:rsidRPr="00295FBD" w:rsidRDefault="00294A54" w:rsidP="00B9383F">
                                  <w:pPr>
                                    <w:pStyle w:val="FrameContents"/>
                                    <w:spacing w:before="0"/>
                                    <w:rPr>
                                      <w:rFonts w:cs="Times New Roman"/>
                                      <w:color w:val="000000"/>
                                      <w:spacing w:val="-8"/>
                                      <w:sz w:val="19"/>
                                      <w:szCs w:val="19"/>
                                      <w:lang w:val="sr-Latn-RS"/>
                                    </w:rPr>
                                  </w:pPr>
                                  <w:r w:rsidRPr="00295FBD">
                                    <w:rPr>
                                      <w:rFonts w:cs="Times New Roman"/>
                                      <w:color w:val="000000"/>
                                      <w:spacing w:val="-8"/>
                                      <w:sz w:val="19"/>
                                      <w:szCs w:val="19"/>
                                      <w:lang w:val="ru-RU"/>
                                    </w:rPr>
                                    <w:t>Промоција СКИП центра као центра за обуку службеника ЈУ и грађана за употребу информационих технологија, са фокусом на коришћење е-услуга (постови на друштвеним медијима, објаве на веб сајтовима институција, гостовања представника СКИП-а у националним и локалним медијима)</w:t>
                                  </w:r>
                                </w:p>
                                <w:p w14:paraId="2294F78A" w14:textId="77777777" w:rsidR="00294A54" w:rsidRPr="00427EA0" w:rsidRDefault="00294A54" w:rsidP="00B9383F">
                                  <w:pPr>
                                    <w:pStyle w:val="FrameContents"/>
                                    <w:spacing w:before="0" w:after="0"/>
                                    <w:jc w:val="left"/>
                                    <w:rPr>
                                      <w:color w:val="000000"/>
                                      <w:spacing w:val="-10"/>
                                      <w:lang w:val="sr-Cyrl-RS"/>
                                    </w:rPr>
                                  </w:pPr>
                                </w:p>
                              </w:txbxContent>
                            </wps:txbx>
                            <wps:bodyPr wrap="square" anchor="ctr">
                              <a:prstTxWarp prst="textNoShape">
                                <a:avLst/>
                              </a:prstTxWarp>
                              <a:noAutofit/>
                            </wps:bodyPr>
                          </wps:wsp>
                          <wps:wsp>
                            <wps:cNvPr id="1226024837" name="Rectangle 13"/>
                            <wps:cNvSpPr>
                              <a:spLocks/>
                            </wps:cNvSpPr>
                            <wps:spPr>
                              <a:xfrm>
                                <a:off x="24714" y="5239265"/>
                                <a:ext cx="4319905" cy="467995"/>
                              </a:xfrm>
                              <a:prstGeom prst="rect">
                                <a:avLst/>
                              </a:prstGeom>
                              <a:solidFill>
                                <a:srgbClr val="FFFFFF"/>
                              </a:solidFill>
                              <a:ln w="12700">
                                <a:solidFill>
                                  <a:srgbClr val="44546A">
                                    <a:lumMod val="75000"/>
                                  </a:srgbClr>
                                </a:solidFill>
                                <a:round/>
                              </a:ln>
                              <a:effectLst/>
                            </wps:spPr>
                            <wps:txbx>
                              <w:txbxContent>
                                <w:p w14:paraId="559F36F9" w14:textId="77777777" w:rsidR="00294A54" w:rsidRPr="00295FBD" w:rsidRDefault="00294A54" w:rsidP="00B9383F">
                                  <w:pPr>
                                    <w:pStyle w:val="FrameContents"/>
                                    <w:spacing w:before="0"/>
                                    <w:rPr>
                                      <w:rFonts w:cs="Times New Roman"/>
                                      <w:color w:val="000000"/>
                                      <w:spacing w:val="-8"/>
                                      <w:sz w:val="20"/>
                                      <w:szCs w:val="20"/>
                                      <w:lang w:val="sr-Latn-RS"/>
                                    </w:rPr>
                                  </w:pPr>
                                  <w:r w:rsidRPr="00295FBD">
                                    <w:rPr>
                                      <w:rFonts w:cs="Times New Roman"/>
                                      <w:color w:val="000000"/>
                                      <w:spacing w:val="-8"/>
                                      <w:sz w:val="20"/>
                                      <w:szCs w:val="20"/>
                                      <w:lang w:val="ru-RU"/>
                                    </w:rPr>
                                    <w:t xml:space="preserve">Комуникацијске и промотивне активности везане за процесе спроведене током реформе јавне управе </w:t>
                                  </w:r>
                                </w:p>
                                <w:p w14:paraId="580CC320" w14:textId="77777777" w:rsidR="00294A54" w:rsidRPr="006561F9" w:rsidRDefault="00294A54" w:rsidP="00B9383F">
                                  <w:pPr>
                                    <w:pStyle w:val="FrameContents"/>
                                    <w:spacing w:before="0" w:after="0"/>
                                    <w:jc w:val="left"/>
                                    <w:rPr>
                                      <w:color w:val="000000"/>
                                      <w:spacing w:val="-8"/>
                                      <w:lang w:val="sr-Cyrl-RS"/>
                                    </w:rPr>
                                  </w:pPr>
                                </w:p>
                              </w:txbxContent>
                            </wps:txbx>
                            <wps:bodyPr wrap="square" anchor="ctr">
                              <a:prstTxWarp prst="textNoShape">
                                <a:avLst/>
                              </a:prstTxWarp>
                              <a:noAutofit/>
                            </wps:bodyPr>
                          </wps:wsp>
                          <wps:wsp>
                            <wps:cNvPr id="662201250" name="Rectangle: Rounded Corners 1"/>
                            <wps:cNvSpPr>
                              <a:spLocks noChangeArrowheads="1"/>
                            </wps:cNvSpPr>
                            <wps:spPr bwMode="auto">
                              <a:xfrm>
                                <a:off x="5004487" y="1334530"/>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1B776218" w14:textId="77777777" w:rsidR="00294A54" w:rsidRPr="00295FBD" w:rsidRDefault="00294A54" w:rsidP="00B9383F">
                                  <w:pPr>
                                    <w:jc w:val="center"/>
                                    <w:rPr>
                                      <w:sz w:val="20"/>
                                      <w:szCs w:val="20"/>
                                      <w:lang w:val="sr-Cyrl-RS"/>
                                    </w:rPr>
                                  </w:pPr>
                                  <w:r w:rsidRPr="00295FBD">
                                    <w:rPr>
                                      <w:sz w:val="20"/>
                                      <w:szCs w:val="20"/>
                                      <w:lang w:val="sr-Cyrl-RS"/>
                                    </w:rPr>
                                    <w:t>УСВОЈЕНЕ И АПЛИЦИРАНЕ СМЕРНИЦЕ ЗА КРЕИРАЊЕ И ВОЂЕЊЕ ПРОФИЛА ОДУ И ЈЛС НА ДРУШТВЕНИМ МРЕЖАМА</w:t>
                                  </w:r>
                                </w:p>
                              </w:txbxContent>
                            </wps:txbx>
                            <wps:bodyPr rot="0" vert="horz" wrap="square" lIns="91440" tIns="45720" rIns="91440" bIns="45720" anchor="ctr" anchorCtr="0" upright="1">
                              <a:noAutofit/>
                            </wps:bodyPr>
                          </wps:wsp>
                          <wps:wsp>
                            <wps:cNvPr id="1140053669" name="Rectangle: Rounded Corners 1"/>
                            <wps:cNvSpPr>
                              <a:spLocks noChangeArrowheads="1"/>
                            </wps:cNvSpPr>
                            <wps:spPr bwMode="auto">
                              <a:xfrm>
                                <a:off x="5004487" y="4806779"/>
                                <a:ext cx="2793365"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2D805C49" w14:textId="77777777" w:rsidR="00294A54" w:rsidRPr="00295FBD" w:rsidRDefault="00294A54" w:rsidP="00B9383F">
                                  <w:pPr>
                                    <w:jc w:val="center"/>
                                    <w:rPr>
                                      <w:sz w:val="20"/>
                                      <w:szCs w:val="20"/>
                                      <w:lang w:val="sr-Cyrl-RS"/>
                                    </w:rPr>
                                  </w:pPr>
                                  <w:r w:rsidRPr="00295FBD">
                                    <w:rPr>
                                      <w:sz w:val="20"/>
                                      <w:szCs w:val="20"/>
                                      <w:lang w:val="sr-Cyrl-RS"/>
                                    </w:rPr>
                                    <w:t>ПОДИГНУТА СВЕСТ ГРАЂАНА И ПРИВРЕДНИХ СУБЈЕКАТА О ЊИХОВИМ ПРАВИМА И РЕЗУЛТАТИМА РЈУ</w:t>
                                  </w:r>
                                </w:p>
                              </w:txbxContent>
                            </wps:txbx>
                            <wps:bodyPr rot="0" vert="horz" wrap="square" lIns="91440" tIns="45720" rIns="91440" bIns="45720" anchor="ctr" anchorCtr="0" upright="1">
                              <a:noAutofit/>
                            </wps:bodyPr>
                          </wps:wsp>
                          <wps:wsp>
                            <wps:cNvPr id="720792621" name="Rectangle: Rounded Corners 1"/>
                            <wps:cNvSpPr>
                              <a:spLocks noChangeArrowheads="1"/>
                            </wps:cNvSpPr>
                            <wps:spPr bwMode="auto">
                              <a:xfrm>
                                <a:off x="4992130" y="654908"/>
                                <a:ext cx="2785110" cy="612140"/>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1AB48D03" w14:textId="77777777" w:rsidR="00294A54" w:rsidRPr="00295FBD" w:rsidRDefault="00294A54" w:rsidP="00B9383F">
                                  <w:pPr>
                                    <w:jc w:val="center"/>
                                    <w:rPr>
                                      <w:sz w:val="20"/>
                                      <w:szCs w:val="20"/>
                                      <w:lang w:val="sr-Cyrl-RS"/>
                                    </w:rPr>
                                  </w:pPr>
                                  <w:r w:rsidRPr="00295FBD">
                                    <w:rPr>
                                      <w:sz w:val="20"/>
                                      <w:szCs w:val="20"/>
                                      <w:lang w:val="sr-Cyrl-RS"/>
                                    </w:rPr>
                                    <w:t>УСВОЈЕНИ СТАНДАРДИ ЗА КОМУНИКАЦИЈУ РЈУ</w:t>
                                  </w:r>
                                </w:p>
                              </w:txbxContent>
                            </wps:txbx>
                            <wps:bodyPr rot="0" vert="horz" wrap="square" lIns="91440" tIns="45720" rIns="91440" bIns="45720" anchor="ctr" anchorCtr="0" upright="1">
                              <a:noAutofit/>
                            </wps:bodyPr>
                          </wps:wsp>
                          <wps:wsp>
                            <wps:cNvPr id="1497150106" name="Rectangle: Rounded Corners 1"/>
                            <wps:cNvSpPr>
                              <a:spLocks noChangeArrowheads="1"/>
                            </wps:cNvSpPr>
                            <wps:spPr bwMode="auto">
                              <a:xfrm>
                                <a:off x="4992130" y="2014152"/>
                                <a:ext cx="2793365" cy="868045"/>
                              </a:xfrm>
                              <a:prstGeom prst="rect">
                                <a:avLst/>
                              </a:prstGeom>
                              <a:solidFill>
                                <a:sysClr val="window" lastClr="FFFFFF">
                                  <a:lumMod val="100000"/>
                                  <a:lumOff val="0"/>
                                </a:sysClr>
                              </a:solidFill>
                              <a:ln w="12700" cap="flat" cmpd="sng" algn="ctr">
                                <a:solidFill>
                                  <a:srgbClr val="70AD47">
                                    <a:lumMod val="100000"/>
                                    <a:lumOff val="0"/>
                                  </a:srgbClr>
                                </a:solidFill>
                                <a:prstDash val="solid"/>
                                <a:miter lim="800000"/>
                                <a:headEnd type="none" w="med" len="med"/>
                                <a:tailEnd type="none" w="med" len="med"/>
                              </a:ln>
                            </wps:spPr>
                            <wps:txbx>
                              <w:txbxContent>
                                <w:p w14:paraId="5C76EC2B" w14:textId="77777777" w:rsidR="00294A54" w:rsidRPr="00295FBD" w:rsidRDefault="00294A54" w:rsidP="00B9383F">
                                  <w:pPr>
                                    <w:jc w:val="center"/>
                                    <w:rPr>
                                      <w:sz w:val="20"/>
                                      <w:szCs w:val="20"/>
                                      <w:lang w:val="sr-Cyrl-RS"/>
                                    </w:rPr>
                                  </w:pPr>
                                  <w:r w:rsidRPr="00295FBD">
                                    <w:rPr>
                                      <w:spacing w:val="-6"/>
                                      <w:sz w:val="20"/>
                                      <w:szCs w:val="20"/>
                                      <w:lang w:val="sr-Cyrl-RS"/>
                                    </w:rPr>
                                    <w:t>ПОВЕЋАНИ ЉУДСКИ КАПАЦИТЕТИ РУКОВОДИЛАЦА ОДУ, ПР-ОВА И МЕДИЈА ЗА КОМУНИЦИРАЊЕ И ЗА ИЗВЕШТАВАЊЕ О РЈУ И ПОСТИГНУТИМ РЕЗУЛТАТИМА</w:t>
                                  </w:r>
                                </w:p>
                              </w:txbxContent>
                            </wps:txbx>
                            <wps:bodyPr rot="0" vert="horz" wrap="square" lIns="91440" tIns="45720" rIns="91440" bIns="45720" anchor="ctr" anchorCtr="0" upright="1">
                              <a:noAutofit/>
                            </wps:bodyPr>
                          </wps:wsp>
                          <wps:wsp>
                            <wps:cNvPr id="2021376008" name="Rectangle: Rounded Corners 1"/>
                            <wps:cNvSpPr>
                              <a:spLocks noChangeArrowheads="1"/>
                            </wps:cNvSpPr>
                            <wps:spPr bwMode="auto">
                              <a:xfrm>
                                <a:off x="8377881" y="2767914"/>
                                <a:ext cx="2628265" cy="61214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4C4A9896" w14:textId="77777777" w:rsidR="00294A54" w:rsidRPr="00295FBD" w:rsidRDefault="00294A54" w:rsidP="00B9383F">
                                  <w:pPr>
                                    <w:jc w:val="center"/>
                                    <w:rPr>
                                      <w:b/>
                                      <w:bCs/>
                                      <w:color w:val="323E4F" w:themeColor="text2" w:themeShade="BF"/>
                                      <w:sz w:val="20"/>
                                      <w:szCs w:val="20"/>
                                      <w:lang w:val="sr-Cyrl-RS"/>
                                    </w:rPr>
                                  </w:pPr>
                                  <w:r w:rsidRPr="00295FBD">
                                    <w:rPr>
                                      <w:b/>
                                      <w:bCs/>
                                      <w:color w:val="323E4F" w:themeColor="text2" w:themeShade="BF"/>
                                      <w:sz w:val="20"/>
                                      <w:szCs w:val="20"/>
                                      <w:lang w:val="sr-Cyrl-RS"/>
                                    </w:rPr>
                                    <w:t>ПОВЕЋАЊЕ ВИДЉИВОСТИ И КОМУНИЦИРАЊА ПРОЦЕСА РЈУ И ПОСТИГНУТИХ РЕЗУЛТАТА</w:t>
                                  </w:r>
                                </w:p>
                              </w:txbxContent>
                            </wps:txbx>
                            <wps:bodyPr rot="0" vert="horz" wrap="square" lIns="91440" tIns="45720" rIns="91440" bIns="45720" anchor="ctr" anchorCtr="0" upright="1">
                              <a:noAutofit/>
                            </wps:bodyPr>
                          </wps:wsp>
                          <wps:wsp>
                            <wps:cNvPr id="190138901" name="Rectangle: Rounded Corners 5"/>
                            <wps:cNvSpPr>
                              <a:spLocks/>
                            </wps:cNvSpPr>
                            <wps:spPr bwMode="auto">
                              <a:xfrm>
                                <a:off x="12357" y="2990336"/>
                                <a:ext cx="4319905" cy="695325"/>
                              </a:xfrm>
                              <a:prstGeom prst="rect">
                                <a:avLst/>
                              </a:prstGeom>
                              <a:solidFill>
                                <a:srgbClr val="FFFFFF"/>
                              </a:solidFill>
                              <a:ln w="12700">
                                <a:solidFill>
                                  <a:srgbClr val="44546A">
                                    <a:lumMod val="75000"/>
                                    <a:lumOff val="0"/>
                                  </a:srgbClr>
                                </a:solidFill>
                                <a:round/>
                                <a:headEnd/>
                                <a:tailEnd/>
                              </a:ln>
                            </wps:spPr>
                            <wps:txbx>
                              <w:txbxContent>
                                <w:p w14:paraId="144200CC" w14:textId="77777777" w:rsidR="00294A54" w:rsidRPr="00937AB2" w:rsidRDefault="00294A54" w:rsidP="00B9383F">
                                  <w:pPr>
                                    <w:pStyle w:val="FrameContents"/>
                                    <w:spacing w:before="0"/>
                                    <w:rPr>
                                      <w:rFonts w:cs="Times New Roman"/>
                                      <w:color w:val="000000"/>
                                      <w:spacing w:val="-8"/>
                                      <w:sz w:val="19"/>
                                      <w:szCs w:val="19"/>
                                      <w:lang w:val="sr-Latn-RS"/>
                                    </w:rPr>
                                  </w:pPr>
                                  <w:r w:rsidRPr="00295FBD">
                                    <w:rPr>
                                      <w:rFonts w:cs="Times New Roman"/>
                                      <w:color w:val="000000"/>
                                      <w:spacing w:val="-8"/>
                                      <w:sz w:val="19"/>
                                      <w:szCs w:val="19"/>
                                      <w:lang w:val="ru-RU"/>
                                    </w:rPr>
                                    <w:t>Припрема и спровођење медијске промоције процеса и постигнутих резултата РЈУ (квартално, четири области годишње, кроз медијске објаве у националним (до 15 националних медија са 1-3 прилога по теми) и локалним медијима (до 25 локалних медија са по 3 прилога по теми) и промовисање постова на друштвеним мрежама)</w:t>
                                  </w:r>
                                </w:p>
                              </w:txbxContent>
                            </wps:txbx>
                            <wps:bodyPr rot="0" vert="horz" wrap="square" lIns="91440" tIns="45720" rIns="91440" bIns="45720" anchor="ctr" anchorCtr="0" upright="1">
                              <a:noAutofit/>
                            </wps:bodyPr>
                          </wps:wsp>
                          <wps:wsp>
                            <wps:cNvPr id="1979469488" name="Rectangle: Rounded Corners 1"/>
                            <wps:cNvSpPr>
                              <a:spLocks noChangeArrowheads="1"/>
                            </wps:cNvSpPr>
                            <wps:spPr bwMode="auto">
                              <a:xfrm>
                                <a:off x="11368216" y="2174790"/>
                                <a:ext cx="2520315" cy="86360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0A977E63" w14:textId="77777777" w:rsidR="00294A54" w:rsidRPr="00295FBD" w:rsidRDefault="00294A54" w:rsidP="00B9383F">
                                  <w:pPr>
                                    <w:jc w:val="center"/>
                                    <w:rPr>
                                      <w:b/>
                                      <w:bCs/>
                                      <w:color w:val="323E4F" w:themeColor="text2" w:themeShade="BF"/>
                                      <w:lang w:val="sr-Cyrl-RS"/>
                                    </w:rPr>
                                  </w:pPr>
                                  <w:r w:rsidRPr="00295FBD">
                                    <w:rPr>
                                      <w:b/>
                                      <w:bCs/>
                                      <w:color w:val="323E4F" w:themeColor="text2" w:themeShade="BF"/>
                                      <w:lang w:val="sr-Cyrl-RS"/>
                                    </w:rPr>
                                    <w:t>ГРАЂАНИ СУ БОЉЕ ИНФОРМИСАНИ О РЈУ</w:t>
                                  </w:r>
                                </w:p>
                              </w:txbxContent>
                            </wps:txbx>
                            <wps:bodyPr rot="0" vert="horz" wrap="square" lIns="91440" tIns="45720" rIns="91440" bIns="45720" anchor="ctr" anchorCtr="0" upright="1">
                              <a:noAutofit/>
                            </wps:bodyPr>
                          </wps:wsp>
                          <wps:wsp>
                            <wps:cNvPr id="1632317027" name="Rectangle: Rounded Corners 1"/>
                            <wps:cNvSpPr>
                              <a:spLocks noChangeArrowheads="1"/>
                            </wps:cNvSpPr>
                            <wps:spPr bwMode="auto">
                              <a:xfrm>
                                <a:off x="11355860" y="3311611"/>
                                <a:ext cx="2520315" cy="863600"/>
                              </a:xfrm>
                              <a:prstGeom prst="rect">
                                <a:avLst/>
                              </a:prstGeom>
                              <a:solidFill>
                                <a:sysClr val="window" lastClr="FFFFFF">
                                  <a:lumMod val="100000"/>
                                  <a:lumOff val="0"/>
                                </a:sysClr>
                              </a:solidFill>
                              <a:ln w="12700" cap="flat" cmpd="sng" algn="ctr">
                                <a:solidFill>
                                  <a:srgbClr val="44546A">
                                    <a:lumMod val="75000"/>
                                    <a:lumOff val="0"/>
                                  </a:srgbClr>
                                </a:solidFill>
                                <a:prstDash val="solid"/>
                                <a:miter lim="800000"/>
                                <a:headEnd type="none" w="med" len="med"/>
                                <a:tailEnd type="none" w="med" len="med"/>
                              </a:ln>
                            </wps:spPr>
                            <wps:txbx>
                              <w:txbxContent>
                                <w:p w14:paraId="37D957CA" w14:textId="77777777" w:rsidR="00294A54" w:rsidRPr="00295FBD" w:rsidRDefault="00294A54" w:rsidP="00B9383F">
                                  <w:pPr>
                                    <w:jc w:val="center"/>
                                    <w:rPr>
                                      <w:b/>
                                      <w:bCs/>
                                      <w:color w:val="323E4F" w:themeColor="text2" w:themeShade="BF"/>
                                      <w:lang w:val="sr-Cyrl-RS"/>
                                    </w:rPr>
                                  </w:pPr>
                                  <w:r w:rsidRPr="00295FBD">
                                    <w:rPr>
                                      <w:b/>
                                      <w:bCs/>
                                      <w:color w:val="323E4F" w:themeColor="text2" w:themeShade="BF"/>
                                      <w:lang w:val="sr-Cyrl-RS"/>
                                    </w:rPr>
                                    <w:t>ЕФИКАСНИЈЕ И ИНКЛУЗИВНИЈЕ ПЛАНИРАЊЕ И ИМПЛЕМЕНТАЦИЈА РЈУ</w:t>
                                  </w:r>
                                </w:p>
                              </w:txbxContent>
                            </wps:txbx>
                            <wps:bodyPr rot="0" vert="horz" wrap="square" lIns="91440" tIns="45720" rIns="91440" bIns="45720" anchor="ctr" anchorCtr="0" upright="1">
                              <a:noAutofit/>
                            </wps:bodyPr>
                          </wps:wsp>
                        </wpg:grpSp>
                      </wpg:grpSp>
                    </wpg:wgp>
                  </a:graphicData>
                </a:graphic>
              </wp:anchor>
            </w:drawing>
          </mc:Choice>
          <mc:Fallback>
            <w:pict>
              <v:group w14:anchorId="12DA43E7" id="Group 102" o:spid="_x0000_s1563" style="position:absolute;margin-left:-11.95pt;margin-top:18pt;width:1093.6pt;height:603pt;z-index:252361728" coordsize="138885,76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">
                <v:group id="Group 99" o:spid="_x0000_s1564" style="position:absolute;left:43373;top:3248;width:40327;height:69045" coordsize="40326,69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">
                  <v:group id="Group 97" o:spid="_x0000_s1565" style="position:absolute;width:6634;height:69044" coordsize="6634,69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">
                    <v:group id="Group 95" o:spid="_x0000_s1566" style="position:absolute;width:6634;height:22606" coordsize="6634,226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">
                      <v:shape id="AutoShape 271" o:spid="_x0000_s1567" type="#_x0000_t32" style="position:absolute;left:77;width:6477;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" strokecolor="#333f50"/>
                      <v:shape id="AutoShape 272" o:spid="_x0000_s1568" type="#_x0000_t32" style="position:absolute;left:154;top:6509;width:64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" strokecolor="#333f50"/>
                      <v:shape id="AutoShape 275" o:spid="_x0000_s1569" type="#_x0000_t32" style="position:absolute;left:77;top:13096;width:6477;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" strokecolor="#333f50"/>
                      <v:shape id="AutoShape 276" o:spid="_x0000_s1570" type="#_x0000_t32" style="position:absolute;top:22550;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" strokecolor="#333f50"/>
                      <v:shape id="AutoShape 278" o:spid="_x0000_s1571" type="#_x0000_t32" style="position:absolute;left:154;top:17823;width:6477;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" strokecolor="#333f50"/>
                      <v:shape id="AutoShape 282" o:spid="_x0000_s1572" type="#_x0000_t32" style="position:absolute;left:3254;top:18288;width:0;height:43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" strokecolor="#333f50"/>
                    </v:group>
                    <v:group id="Group 96" o:spid="_x0000_s1573" style="position:absolute;top:29911;width:6554;height:39133" coordsize="6554,39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">
                      <v:shape id="AutoShape 280" o:spid="_x0000_s1574" type="#_x0000_t32" style="position:absolute;width:32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" strokecolor="#333f50"/>
                      <v:shape id="AutoShape 281" o:spid="_x0000_s1575" type="#_x0000_t32" style="position:absolute;top:6664;width:3238;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" strokecolor="#333f50"/>
                      <v:shape id="AutoShape 285" o:spid="_x0000_s1576" type="#_x0000_t32" style="position:absolute;top:21155;width:3282;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" strokecolor="#333f50"/>
                      <v:shape id="AutoShape 287" o:spid="_x0000_s1577" type="#_x0000_t32" style="position:absolute;left:77;top:17280;width:6477;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" strokecolor="#333f50"/>
                      <v:shape id="AutoShape 289" o:spid="_x0000_s1578" type="#_x0000_t32" style="position:absolute;top:26967;width:3238;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" strokecolor="#333f50"/>
                      <v:shape id="AutoShape 290" o:spid="_x0000_s1579" type="#_x0000_t32" style="position:absolute;top:33166;width:3238;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" strokecolor="#333f50"/>
                      <v:shape id="AutoShape 293" o:spid="_x0000_s1580" type="#_x0000_t32" style="position:absolute;top:39133;width:32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" strokecolor="#333f50"/>
                    </v:group>
                  </v:group>
                  <v:group id="Group 98" o:spid="_x0000_s1581" style="position:absolute;left:34561;width:5765;height:48671" coordsize="5765,48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">
                    <v:shape id="AutoShape 352" o:spid="_x0000_s1582" type="#_x0000_t32" style="position:absolute;left:3072;top:27571;width:2693;height: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" strokecolor="#333f50"/>
                    <v:shape id="AutoShape 373" o:spid="_x0000_s1583" type="#_x0000_t32" style="position:absolute;width:3181;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" strokecolor="#92d050"/>
                    <v:shape id="AutoShape 374" o:spid="_x0000_s1584" type="#_x0000_t32" style="position:absolute;top:5501;width:3181;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" strokecolor="#92d050"/>
                    <v:shape id="AutoShape 375" o:spid="_x0000_s1585" type="#_x0000_t32" style="position:absolute;top:11468;width:3181;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" strokecolor="#92d050"/>
                    <v:shape id="AutoShape 376" o:spid="_x0000_s1586" type="#_x0000_t32" style="position:absolute;top:19217;width:3181;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" strokecolor="#92d050"/>
                    <v:shape id="AutoShape 377" o:spid="_x0000_s1587" type="#_x0000_t32" style="position:absolute;left:77;top:48664;width:3181;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" strokecolor="#92d050"/>
                  </v:group>
                </v:group>
                <v:group id="Group 101" o:spid="_x0000_s1588" style="position:absolute;width:138885;height:76578" coordsize="138885,76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">
                  <v:group id="Group 100" o:spid="_x0000_s1589" style="position:absolute;left:109968;top:25506;width:3542;height:12754" coordsize="3541,12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">
                    <v:shape id="AutoShape 354" o:spid="_x0000_s1590" type="#_x0000_t32" style="position:absolute;top:5293;width:18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" strokecolor="#333f50"/>
                    <v:shape id="AutoShape 355" o:spid="_x0000_s1591" type="#_x0000_t32" style="position:absolute;left:1684;width:18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" strokecolor="#333f50"/>
                    <v:shape id="AutoShape 357" o:spid="_x0000_s1592" type="#_x0000_t32" style="position:absolute;left:1744;top:12753;width:179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" strokecolor="#333f50"/>
                  </v:group>
                  <v:shape id="AutoShape 372" o:spid="_x0000_s1593" type="#_x0000_t32" style="position:absolute;left:81032;top:3248;width:76;height:48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" strokecolor="#92d050"/>
                  <v:group id="Group 94" o:spid="_x0000_s1594" style="position:absolute;width:138885;height:76578" coordsize="138885,76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">
                    <v:rect id="Rectangle: Rounded Corners 1" o:spid="_x0000_s1595" style="position:absolute;left:49921;width:27851;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" strokecolor="#70ad47" strokeweight="1pt">
                      <v:textbox>
                        <w:txbxContent>
                          <w:p w14:paraId="700EE2B6" w14:textId="77777777" w:rsidR="00294A54" w:rsidRPr="00295FBD" w:rsidRDefault="00294A54" w:rsidP="00B9383F">
                            <w:pPr>
                              <w:jc w:val="center"/>
                              <w:rPr>
                                <w:sz w:val="20"/>
                                <w:szCs w:val="20"/>
                                <w:lang w:val="sr-Cyrl-RS"/>
                              </w:rPr>
                            </w:pPr>
                            <w:r w:rsidRPr="00295FBD">
                              <w:rPr>
                                <w:sz w:val="20"/>
                                <w:szCs w:val="20"/>
                                <w:lang w:val="sr-Cyrl-RS"/>
                              </w:rPr>
                              <w:t>МАПА КАПАЦИТЕТА ОДУ И ЈЛС ЗА КОМУНИЦИРАЊЕ РЈУ НА РАСПОЛАГАЊУ</w:t>
                            </w:r>
                          </w:p>
                        </w:txbxContent>
                      </v:textbox>
                    </v:rect>
                    <v:rect id="Rectangle 15" o:spid="_x0000_s1596" style="position:absolute;left:123;top:57829;width:43199;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" strokecolor="#333f50" strokeweight="1pt">
                      <v:stroke joinstyle="round"/>
                      <v:path arrowok="t"/>
                      <v:textbox>
                        <w:txbxContent>
                          <w:p w14:paraId="09DE9902" w14:textId="77777777" w:rsidR="00294A54" w:rsidRPr="00295FBD" w:rsidRDefault="00294A54" w:rsidP="00B9383F">
                            <w:pPr>
                              <w:pStyle w:val="FrameContents"/>
                              <w:spacing w:before="0"/>
                              <w:rPr>
                                <w:rFonts w:cs="Times New Roman"/>
                                <w:color w:val="000000"/>
                                <w:sz w:val="19"/>
                                <w:szCs w:val="19"/>
                                <w:lang w:val="sr-Cyrl-RS"/>
                              </w:rPr>
                            </w:pPr>
                            <w:r w:rsidRPr="00295FBD">
                              <w:rPr>
                                <w:rFonts w:cs="Times New Roman"/>
                                <w:color w:val="000000"/>
                                <w:spacing w:val="-4"/>
                                <w:sz w:val="19"/>
                                <w:szCs w:val="19"/>
                                <w:lang w:val="ru-RU"/>
                              </w:rPr>
                              <w:t>Ажурирање и даље развијање сегмента интернет презентације МДУЛС посвећеног РЈУ: редовно објављивање садржаја, техничко унапређење (визуелни редизајн, база података, нове</w:t>
                            </w:r>
                            <w:r w:rsidRPr="00295FBD">
                              <w:rPr>
                                <w:rFonts w:cs="Times New Roman"/>
                                <w:color w:val="000000"/>
                                <w:sz w:val="19"/>
                                <w:szCs w:val="19"/>
                                <w:lang w:val="ru-RU"/>
                              </w:rPr>
                              <w:t xml:space="preserve"> функционалности)</w:t>
                            </w:r>
                          </w:p>
                        </w:txbxContent>
                      </v:textbox>
                    </v:rect>
                    <v:rect id="Rectangle: Rounded Corners 5" o:spid="_x0000_s1597" style="position:absolute;top:64378;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" strokecolor="#333f50" strokeweight="1pt">
                      <v:stroke joinstyle="round"/>
                      <v:path arrowok="t"/>
                      <v:textbox>
                        <w:txbxContent>
                          <w:p w14:paraId="1A3B210F" w14:textId="77777777" w:rsidR="00294A54" w:rsidRPr="00295FBD" w:rsidRDefault="00294A54" w:rsidP="00B9383F">
                            <w:pPr>
                              <w:pStyle w:val="FrameContents"/>
                              <w:spacing w:before="0"/>
                              <w:rPr>
                                <w:rFonts w:cs="Times New Roman"/>
                                <w:color w:val="000000"/>
                                <w:spacing w:val="-8"/>
                                <w:sz w:val="20"/>
                                <w:szCs w:val="20"/>
                                <w:lang w:val="sr-Latn-RS"/>
                              </w:rPr>
                            </w:pPr>
                            <w:r w:rsidRPr="00295FBD">
                              <w:rPr>
                                <w:rFonts w:cs="Times New Roman"/>
                                <w:color w:val="000000"/>
                                <w:spacing w:val="-8"/>
                                <w:sz w:val="20"/>
                                <w:szCs w:val="20"/>
                                <w:lang w:val="ru-RU"/>
                              </w:rPr>
                              <w:t>Такмичење за најбоље вођене профиле на друштвеним мрежама (фокус на двосмерну комуникацију са грађанима)</w:t>
                            </w:r>
                          </w:p>
                          <w:p w14:paraId="696FEBA7" w14:textId="77777777" w:rsidR="00294A54" w:rsidRPr="000F5907" w:rsidRDefault="00294A54" w:rsidP="00B9383F">
                            <w:pPr>
                              <w:pStyle w:val="FrameContents"/>
                              <w:spacing w:before="0" w:after="0" w:line="240" w:lineRule="auto"/>
                              <w:jc w:val="left"/>
                              <w:rPr>
                                <w:color w:val="000000"/>
                                <w:spacing w:val="-8"/>
                                <w:lang w:val="sr-Cyrl-RS"/>
                              </w:rPr>
                            </w:pPr>
                          </w:p>
                        </w:txbxContent>
                      </v:textbox>
                    </v:rect>
                    <v:rect id="Rectangle 10" o:spid="_x0000_s1598" style="position:absolute;top:69815;width:43199;height:6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" strokecolor="#333f50" strokeweight="1pt">
                      <v:stroke joinstyle="round"/>
                      <v:path arrowok="t"/>
                      <v:textbox>
                        <w:txbxContent>
                          <w:p w14:paraId="57FF5330" w14:textId="77777777" w:rsidR="00294A54" w:rsidRPr="00295FBD" w:rsidRDefault="00294A54" w:rsidP="00B9383F">
                            <w:pPr>
                              <w:pStyle w:val="FrameContents"/>
                              <w:spacing w:before="0"/>
                              <w:rPr>
                                <w:rFonts w:cs="Times New Roman"/>
                                <w:color w:val="000000"/>
                                <w:spacing w:val="-8"/>
                                <w:sz w:val="20"/>
                                <w:szCs w:val="20"/>
                                <w:lang w:val="sr-Latn-RS"/>
                              </w:rPr>
                            </w:pPr>
                            <w:r w:rsidRPr="00295FBD">
                              <w:rPr>
                                <w:rFonts w:cs="Times New Roman"/>
                                <w:color w:val="000000"/>
                                <w:spacing w:val="-8"/>
                                <w:sz w:val="20"/>
                                <w:szCs w:val="20"/>
                                <w:lang w:val="ru-RU"/>
                              </w:rPr>
                              <w:t>Обележавање Међународног дана јавних служби 23. јун (организовање такмичења за најбољег јавног службеника, награђивање ЈЛС за постигнуте резултате и др.)</w:t>
                            </w:r>
                          </w:p>
                          <w:p w14:paraId="792737AB" w14:textId="77777777" w:rsidR="00294A54" w:rsidRPr="00916F96" w:rsidRDefault="00294A54" w:rsidP="00B9383F">
                            <w:pPr>
                              <w:pStyle w:val="FrameContents"/>
                              <w:spacing w:before="0" w:after="0"/>
                              <w:jc w:val="left"/>
                              <w:rPr>
                                <w:color w:val="000000"/>
                                <w:spacing w:val="-8"/>
                                <w:lang w:val="sr-Cyrl-RS"/>
                              </w:rPr>
                            </w:pPr>
                          </w:p>
                        </w:txbxContent>
                      </v:textbox>
                    </v:rect>
                    <v:rect id="Rectangle 11" o:spid="_x0000_s1599" style="position:absolute;left:247;top:864;width:43199;height:61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" strokecolor="#333f50" strokeweight="1pt">
                      <v:stroke joinstyle="round"/>
                      <v:path arrowok="t"/>
                      <v:textbox>
                        <w:txbxContent>
                          <w:p w14:paraId="4F8039BF" w14:textId="77777777" w:rsidR="00294A54" w:rsidRPr="00295FBD" w:rsidRDefault="00294A54" w:rsidP="00B9383F">
                            <w:pPr>
                              <w:pStyle w:val="FrameContents"/>
                              <w:spacing w:before="0" w:after="0"/>
                              <w:jc w:val="left"/>
                              <w:rPr>
                                <w:rFonts w:cs="Times New Roman"/>
                                <w:color w:val="000000"/>
                                <w:sz w:val="19"/>
                                <w:szCs w:val="19"/>
                                <w:lang w:val="sr-Cyrl-RS"/>
                              </w:rPr>
                            </w:pPr>
                            <w:r w:rsidRPr="00295FBD">
                              <w:rPr>
                                <w:rFonts w:cs="Times New Roman"/>
                                <w:color w:val="000000"/>
                                <w:spacing w:val="-8"/>
                                <w:sz w:val="19"/>
                                <w:szCs w:val="19"/>
                                <w:lang w:val="ru-RU"/>
                              </w:rPr>
                              <w:t>Мапирање капацитета ОДУ и ЈЛС за комуницирање РЈУ (организација послова за односе са јавношћу, канали комуникације, технички капацитети, ниво обучености, итд.). Анкетирање и две фокус групе</w:t>
                            </w:r>
                          </w:p>
                        </w:txbxContent>
                      </v:textbox>
                    </v:rect>
                    <v:rect id="Rectangle: Rounded Corners 5" o:spid="_x0000_s1600" style="position:absolute;left:123;top:19276;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" strokecolor="#333f50" strokeweight="1pt">
                      <v:stroke joinstyle="round"/>
                      <v:path arrowok="t"/>
                      <v:textbox>
                        <w:txbxContent>
                          <w:p w14:paraId="402E5E1A" w14:textId="77777777" w:rsidR="00294A54" w:rsidRPr="00295FBD" w:rsidRDefault="00294A54" w:rsidP="00B9383F">
                            <w:pPr>
                              <w:pStyle w:val="FrameContents"/>
                              <w:spacing w:before="0"/>
                              <w:rPr>
                                <w:rFonts w:cs="Times New Roman"/>
                                <w:color w:val="000000"/>
                                <w:spacing w:val="-10"/>
                                <w:sz w:val="20"/>
                                <w:szCs w:val="20"/>
                                <w:lang w:val="sr-Latn-RS"/>
                              </w:rPr>
                            </w:pPr>
                            <w:r w:rsidRPr="00295FBD">
                              <w:rPr>
                                <w:rFonts w:cs="Times New Roman"/>
                                <w:color w:val="000000"/>
                                <w:spacing w:val="-10"/>
                                <w:sz w:val="19"/>
                                <w:szCs w:val="19"/>
                                <w:lang w:val="ru-RU"/>
                              </w:rPr>
                              <w:t>Едукација руководилаца ОДУ (државни секретари и помоћници министара)  и ПР-ова на тему  комуницирања процеса РЈУ и постигнутих</w:t>
                            </w:r>
                            <w:r w:rsidRPr="00295FBD">
                              <w:rPr>
                                <w:rFonts w:cs="Times New Roman"/>
                                <w:color w:val="000000"/>
                                <w:spacing w:val="-10"/>
                                <w:sz w:val="20"/>
                                <w:szCs w:val="20"/>
                                <w:lang w:val="ru-RU"/>
                              </w:rPr>
                              <w:t xml:space="preserve"> резултата</w:t>
                            </w:r>
                          </w:p>
                          <w:p w14:paraId="4DDCDFE4" w14:textId="77777777" w:rsidR="00294A54" w:rsidRPr="003273A0" w:rsidRDefault="00294A54" w:rsidP="00B9383F">
                            <w:pPr>
                              <w:pStyle w:val="FrameContents"/>
                              <w:spacing w:before="0" w:after="0"/>
                              <w:jc w:val="left"/>
                              <w:rPr>
                                <w:color w:val="000000"/>
                                <w:spacing w:val="-8"/>
                                <w:lang w:val="sr-Cyrl-RS"/>
                              </w:rPr>
                            </w:pPr>
                          </w:p>
                        </w:txbxContent>
                      </v:textbox>
                    </v:rect>
                    <v:rect id="Rectangle 17" o:spid="_x0000_s1601" style="position:absolute;left:123;top:24589;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" strokecolor="#333f50" strokeweight="1pt">
                      <v:stroke joinstyle="round"/>
                      <v:path arrowok="t"/>
                      <v:textbox>
                        <w:txbxContent>
                          <w:p w14:paraId="0834B011" w14:textId="77777777" w:rsidR="00294A54" w:rsidRPr="00295FBD" w:rsidRDefault="00294A54" w:rsidP="00B9383F">
                            <w:pPr>
                              <w:pStyle w:val="FrameContents"/>
                              <w:spacing w:before="0"/>
                              <w:rPr>
                                <w:rFonts w:cs="Times New Roman"/>
                                <w:color w:val="000000"/>
                                <w:spacing w:val="-10"/>
                                <w:sz w:val="20"/>
                                <w:szCs w:val="20"/>
                                <w:lang w:val="sr-Latn-RS"/>
                              </w:rPr>
                            </w:pPr>
                            <w:r w:rsidRPr="00295FBD">
                              <w:rPr>
                                <w:rFonts w:cs="Times New Roman"/>
                                <w:color w:val="000000"/>
                                <w:spacing w:val="-10"/>
                                <w:sz w:val="20"/>
                                <w:szCs w:val="20"/>
                                <w:lang w:val="ru-RU"/>
                              </w:rPr>
                              <w:t>Подизање капацитета медија за извештавање о РЈУ и постигнутим резултатима, кроз обуке и брифинге</w:t>
                            </w:r>
                          </w:p>
                          <w:p w14:paraId="68532F6D" w14:textId="77777777" w:rsidR="00294A54" w:rsidRPr="00E80A24" w:rsidRDefault="00294A54" w:rsidP="00B9383F">
                            <w:pPr>
                              <w:pStyle w:val="FrameContents"/>
                              <w:spacing w:before="0" w:after="0"/>
                              <w:jc w:val="left"/>
                              <w:rPr>
                                <w:color w:val="000000"/>
                                <w:spacing w:val="-4"/>
                                <w:lang w:val="sr-Cyrl-RS"/>
                              </w:rPr>
                            </w:pPr>
                          </w:p>
                        </w:txbxContent>
                      </v:textbox>
                    </v:rect>
                    <v:rect id="Rectangle: Rounded Corners 5" o:spid="_x0000_s1602" style="position:absolute;left:123;top:13963;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" strokecolor="#333f50" strokeweight="1pt">
                      <v:stroke joinstyle="round"/>
                      <v:path arrowok="t"/>
                      <v:textbox>
                        <w:txbxContent>
                          <w:p w14:paraId="2F190453" w14:textId="77777777" w:rsidR="00294A54" w:rsidRPr="00295FBD" w:rsidRDefault="00294A54" w:rsidP="00B9383F">
                            <w:pPr>
                              <w:pStyle w:val="FrameContents"/>
                              <w:spacing w:before="0"/>
                              <w:rPr>
                                <w:rFonts w:cs="Times New Roman"/>
                                <w:color w:val="000000"/>
                                <w:sz w:val="20"/>
                                <w:szCs w:val="20"/>
                                <w:lang w:val="sr-Latn-RS"/>
                              </w:rPr>
                            </w:pPr>
                            <w:r w:rsidRPr="00295FBD">
                              <w:rPr>
                                <w:rFonts w:cs="Times New Roman"/>
                                <w:color w:val="000000"/>
                                <w:sz w:val="20"/>
                                <w:szCs w:val="20"/>
                                <w:lang w:val="ru-RU"/>
                              </w:rPr>
                              <w:t>Израда и ажурирање смерница за креирање и вођење профила ОДУ и ЈЛС на друштвеним мрежама</w:t>
                            </w:r>
                          </w:p>
                          <w:p w14:paraId="6DC7B140" w14:textId="77777777" w:rsidR="00294A54" w:rsidRPr="002C4AEF" w:rsidRDefault="00294A54" w:rsidP="00B9383F">
                            <w:pPr>
                              <w:pStyle w:val="FrameContents"/>
                              <w:spacing w:before="0" w:after="0"/>
                              <w:jc w:val="left"/>
                              <w:rPr>
                                <w:color w:val="000000"/>
                                <w:lang w:val="sr-Cyrl-RS"/>
                              </w:rPr>
                            </w:pPr>
                          </w:p>
                        </w:txbxContent>
                      </v:textbox>
                    </v:rect>
                    <v:rect id="Rectangle: Rounded Corners 5" o:spid="_x0000_s1603" style="position:absolute;left:247;top:37317;width:43199;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" strokecolor="#333f50" strokeweight="1pt">
                      <v:stroke joinstyle="round"/>
                      <v:path arrowok="t"/>
                      <v:textbox>
                        <w:txbxContent>
                          <w:p w14:paraId="7AACEDE3" w14:textId="77777777" w:rsidR="00294A54" w:rsidRPr="00295FBD" w:rsidRDefault="00294A54" w:rsidP="00B9383F">
                            <w:pPr>
                              <w:pStyle w:val="FrameContents"/>
                              <w:spacing w:before="0"/>
                              <w:rPr>
                                <w:rFonts w:cs="Times New Roman"/>
                                <w:color w:val="000000"/>
                                <w:spacing w:val="-8"/>
                                <w:sz w:val="19"/>
                                <w:szCs w:val="19"/>
                                <w:lang w:val="sr-Latn-RS"/>
                              </w:rPr>
                            </w:pPr>
                            <w:r w:rsidRPr="00295FBD">
                              <w:rPr>
                                <w:rFonts w:cs="Times New Roman"/>
                                <w:color w:val="000000"/>
                                <w:spacing w:val="-8"/>
                                <w:sz w:val="19"/>
                                <w:szCs w:val="19"/>
                                <w:lang w:val="ru-RU"/>
                              </w:rPr>
                              <w:t>Подизање свести грађана о њиховим правима пред органима јавне управе када су у питању услуге  - кроз постове на друштвеним медијима, медијске објаве у националним и локалним медијима, плакати у ОДУ и ЈЛС</w:t>
                            </w:r>
                          </w:p>
                          <w:p w14:paraId="572F1F17" w14:textId="77777777" w:rsidR="00294A54" w:rsidRPr="006561F9" w:rsidRDefault="00294A54" w:rsidP="00B9383F">
                            <w:pPr>
                              <w:pStyle w:val="FrameContents"/>
                              <w:spacing w:before="0" w:after="0"/>
                              <w:jc w:val="left"/>
                              <w:rPr>
                                <w:color w:val="000000"/>
                                <w:spacing w:val="-8"/>
                                <w:lang w:val="sr-Cyrl-RS"/>
                              </w:rPr>
                            </w:pPr>
                          </w:p>
                        </w:txbxContent>
                      </v:textbox>
                    </v:rect>
                    <v:rect id="Rectangle 16" o:spid="_x0000_s1604" style="position:absolute;left:123;top:7414;width:43199;height:59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" strokecolor="#333f50" strokeweight="1pt">
                      <v:stroke joinstyle="round"/>
                      <v:path arrowok="t"/>
                      <v:textbox>
                        <w:txbxContent>
                          <w:p w14:paraId="3B88F30F" w14:textId="77777777" w:rsidR="00294A54" w:rsidRPr="00937AB2" w:rsidRDefault="00294A54" w:rsidP="00B9383F">
                            <w:pPr>
                              <w:pStyle w:val="FrameContents"/>
                              <w:spacing w:before="0"/>
                              <w:rPr>
                                <w:rFonts w:cs="Times New Roman"/>
                                <w:color w:val="000000"/>
                                <w:sz w:val="19"/>
                                <w:szCs w:val="19"/>
                                <w:lang w:val="sr-Latn-RS"/>
                              </w:rPr>
                            </w:pPr>
                            <w:r w:rsidRPr="00295FBD">
                              <w:rPr>
                                <w:rFonts w:cs="Times New Roman"/>
                                <w:color w:val="000000"/>
                                <w:sz w:val="19"/>
                                <w:szCs w:val="19"/>
                                <w:lang w:val="ru-RU"/>
                              </w:rPr>
                              <w:t>Израда и дистрибуција Стандарда за комуникацију РЈУ са смерницама за примену јединствених визуелних решења, циљаних порука и слогана којима се обезбеђује да ОДУ и ЈЛС кохерентно информишу јавности о РЈУ</w:t>
                            </w:r>
                          </w:p>
                        </w:txbxContent>
                      </v:textbox>
                    </v:rect>
                    <v:rect id="Rectangle 12" o:spid="_x0000_s1605" style="position:absolute;left:247;top:43990;width:43199;height:79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" strokecolor="#333f50" strokeweight="1pt">
                      <v:stroke joinstyle="round"/>
                      <v:path arrowok="t"/>
                      <v:textbox>
                        <w:txbxContent>
                          <w:p w14:paraId="538B5050" w14:textId="77777777" w:rsidR="00294A54" w:rsidRPr="00295FBD" w:rsidRDefault="00294A54" w:rsidP="00B9383F">
                            <w:pPr>
                              <w:pStyle w:val="FrameContents"/>
                              <w:spacing w:before="0"/>
                              <w:rPr>
                                <w:rFonts w:cs="Times New Roman"/>
                                <w:color w:val="000000"/>
                                <w:spacing w:val="-8"/>
                                <w:sz w:val="19"/>
                                <w:szCs w:val="19"/>
                                <w:lang w:val="sr-Latn-RS"/>
                              </w:rPr>
                            </w:pPr>
                            <w:r w:rsidRPr="00295FBD">
                              <w:rPr>
                                <w:rFonts w:cs="Times New Roman"/>
                                <w:color w:val="000000"/>
                                <w:spacing w:val="-8"/>
                                <w:sz w:val="19"/>
                                <w:szCs w:val="19"/>
                                <w:lang w:val="ru-RU"/>
                              </w:rPr>
                              <w:t>Промоција СКИП центра као центра за обуку службеника ЈУ и грађана за употребу информационих технологија, са фокусом на коришћење е-услуга (постови на друштвеним медијима, објаве на веб сајтовима институција, гостовања представника СКИП-а у националним и локалним медијима)</w:t>
                            </w:r>
                          </w:p>
                          <w:p w14:paraId="2294F78A" w14:textId="77777777" w:rsidR="00294A54" w:rsidRPr="00427EA0" w:rsidRDefault="00294A54" w:rsidP="00B9383F">
                            <w:pPr>
                              <w:pStyle w:val="FrameContents"/>
                              <w:spacing w:before="0" w:after="0"/>
                              <w:jc w:val="left"/>
                              <w:rPr>
                                <w:color w:val="000000"/>
                                <w:spacing w:val="-10"/>
                                <w:lang w:val="sr-Cyrl-RS"/>
                              </w:rPr>
                            </w:pPr>
                          </w:p>
                        </w:txbxContent>
                      </v:textbox>
                    </v:rect>
                    <v:rect id="Rectangle 13" o:spid="_x0000_s1606" style="position:absolute;left:247;top:52392;width:43199;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" strokecolor="#333f50" strokeweight="1pt">
                      <v:stroke joinstyle="round"/>
                      <v:path arrowok="t"/>
                      <v:textbox>
                        <w:txbxContent>
                          <w:p w14:paraId="559F36F9" w14:textId="77777777" w:rsidR="00294A54" w:rsidRPr="00295FBD" w:rsidRDefault="00294A54" w:rsidP="00B9383F">
                            <w:pPr>
                              <w:pStyle w:val="FrameContents"/>
                              <w:spacing w:before="0"/>
                              <w:rPr>
                                <w:rFonts w:cs="Times New Roman"/>
                                <w:color w:val="000000"/>
                                <w:spacing w:val="-8"/>
                                <w:sz w:val="20"/>
                                <w:szCs w:val="20"/>
                                <w:lang w:val="sr-Latn-RS"/>
                              </w:rPr>
                            </w:pPr>
                            <w:r w:rsidRPr="00295FBD">
                              <w:rPr>
                                <w:rFonts w:cs="Times New Roman"/>
                                <w:color w:val="000000"/>
                                <w:spacing w:val="-8"/>
                                <w:sz w:val="20"/>
                                <w:szCs w:val="20"/>
                                <w:lang w:val="ru-RU"/>
                              </w:rPr>
                              <w:t xml:space="preserve">Комуникацијске и промотивне активности везане за процесе спроведене током реформе јавне управе </w:t>
                            </w:r>
                          </w:p>
                          <w:p w14:paraId="580CC320" w14:textId="77777777" w:rsidR="00294A54" w:rsidRPr="006561F9" w:rsidRDefault="00294A54" w:rsidP="00B9383F">
                            <w:pPr>
                              <w:pStyle w:val="FrameContents"/>
                              <w:spacing w:before="0" w:after="0"/>
                              <w:jc w:val="left"/>
                              <w:rPr>
                                <w:color w:val="000000"/>
                                <w:spacing w:val="-8"/>
                                <w:lang w:val="sr-Cyrl-RS"/>
                              </w:rPr>
                            </w:pPr>
                          </w:p>
                        </w:txbxContent>
                      </v:textbox>
                    </v:rect>
                    <v:rect id="Rectangle: Rounded Corners 1" o:spid="_x0000_s1607" style="position:absolute;left:50044;top:13345;width:27934;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" strokecolor="#70ad47" strokeweight="1pt">
                      <v:textbox>
                        <w:txbxContent>
                          <w:p w14:paraId="1B776218" w14:textId="77777777" w:rsidR="00294A54" w:rsidRPr="00295FBD" w:rsidRDefault="00294A54" w:rsidP="00B9383F">
                            <w:pPr>
                              <w:jc w:val="center"/>
                              <w:rPr>
                                <w:sz w:val="20"/>
                                <w:szCs w:val="20"/>
                                <w:lang w:val="sr-Cyrl-RS"/>
                              </w:rPr>
                            </w:pPr>
                            <w:r w:rsidRPr="00295FBD">
                              <w:rPr>
                                <w:sz w:val="20"/>
                                <w:szCs w:val="20"/>
                                <w:lang w:val="sr-Cyrl-RS"/>
                              </w:rPr>
                              <w:t>УСВОЈЕНЕ И АПЛИЦИРАНЕ СМЕРНИЦЕ ЗА КРЕИРАЊЕ И ВОЂЕЊЕ ПРОФИЛА ОДУ И ЈЛС НА ДРУШТВЕНИМ МРЕЖАМА</w:t>
                            </w:r>
                          </w:p>
                        </w:txbxContent>
                      </v:textbox>
                    </v:rect>
                    <v:rect id="Rectangle: Rounded Corners 1" o:spid="_x0000_s1608" style="position:absolute;left:50044;top:48067;width:27934;height:61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" strokecolor="#70ad47" strokeweight="1pt">
                      <v:textbox>
                        <w:txbxContent>
                          <w:p w14:paraId="2D805C49" w14:textId="77777777" w:rsidR="00294A54" w:rsidRPr="00295FBD" w:rsidRDefault="00294A54" w:rsidP="00B9383F">
                            <w:pPr>
                              <w:jc w:val="center"/>
                              <w:rPr>
                                <w:sz w:val="20"/>
                                <w:szCs w:val="20"/>
                                <w:lang w:val="sr-Cyrl-RS"/>
                              </w:rPr>
                            </w:pPr>
                            <w:r w:rsidRPr="00295FBD">
                              <w:rPr>
                                <w:sz w:val="20"/>
                                <w:szCs w:val="20"/>
                                <w:lang w:val="sr-Cyrl-RS"/>
                              </w:rPr>
                              <w:t>ПОДИГНУТА СВЕСТ ГРАЂАНА И ПРИВРЕДНИХ СУБЈЕКАТА О ЊИХОВИМ ПРАВИМА И РЕЗУЛТАТИМА РЈУ</w:t>
                            </w:r>
                          </w:p>
                        </w:txbxContent>
                      </v:textbox>
                    </v:rect>
                    <v:rect id="Rectangle: Rounded Corners 1" o:spid="_x0000_s1609" style="position:absolute;left:49921;top:6549;width:27851;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" strokecolor="#70ad47" strokeweight="1pt">
                      <v:textbox>
                        <w:txbxContent>
                          <w:p w14:paraId="1AB48D03" w14:textId="77777777" w:rsidR="00294A54" w:rsidRPr="00295FBD" w:rsidRDefault="00294A54" w:rsidP="00B9383F">
                            <w:pPr>
                              <w:jc w:val="center"/>
                              <w:rPr>
                                <w:sz w:val="20"/>
                                <w:szCs w:val="20"/>
                                <w:lang w:val="sr-Cyrl-RS"/>
                              </w:rPr>
                            </w:pPr>
                            <w:r w:rsidRPr="00295FBD">
                              <w:rPr>
                                <w:sz w:val="20"/>
                                <w:szCs w:val="20"/>
                                <w:lang w:val="sr-Cyrl-RS"/>
                              </w:rPr>
                              <w:t>УСВОЈЕНИ СТАНДАРДИ ЗА КОМУНИКАЦИЈУ РЈУ</w:t>
                            </w:r>
                          </w:p>
                        </w:txbxContent>
                      </v:textbox>
                    </v:rect>
                    <v:rect id="Rectangle: Rounded Corners 1" o:spid="_x0000_s1610" style="position:absolute;left:49921;top:20141;width:27933;height:8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" strokecolor="#70ad47" strokeweight="1pt">
                      <v:textbox>
                        <w:txbxContent>
                          <w:p w14:paraId="5C76EC2B" w14:textId="77777777" w:rsidR="00294A54" w:rsidRPr="00295FBD" w:rsidRDefault="00294A54" w:rsidP="00B9383F">
                            <w:pPr>
                              <w:jc w:val="center"/>
                              <w:rPr>
                                <w:sz w:val="20"/>
                                <w:szCs w:val="20"/>
                                <w:lang w:val="sr-Cyrl-RS"/>
                              </w:rPr>
                            </w:pPr>
                            <w:r w:rsidRPr="00295FBD">
                              <w:rPr>
                                <w:spacing w:val="-6"/>
                                <w:sz w:val="20"/>
                                <w:szCs w:val="20"/>
                                <w:lang w:val="sr-Cyrl-RS"/>
                              </w:rPr>
                              <w:t>ПОВЕЋАНИ ЉУДСКИ КАПАЦИТЕТИ РУКОВОДИЛАЦА ОДУ, ПР-ОВА И МЕДИЈА ЗА КОМУНИЦИРАЊЕ И ЗА ИЗВЕШТАВАЊЕ О РЈУ И ПОСТИГНУТИМ РЕЗУЛТАТИМА</w:t>
                            </w:r>
                          </w:p>
                        </w:txbxContent>
                      </v:textbox>
                    </v:rect>
                    <v:rect id="Rectangle: Rounded Corners 1" o:spid="_x0000_s1611" style="position:absolute;left:83778;top:27679;width:26283;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" strokecolor="#333f50" strokeweight="1pt">
                      <v:textbox>
                        <w:txbxContent>
                          <w:p w14:paraId="4C4A9896" w14:textId="77777777" w:rsidR="00294A54" w:rsidRPr="00295FBD" w:rsidRDefault="00294A54" w:rsidP="00B9383F">
                            <w:pPr>
                              <w:jc w:val="center"/>
                              <w:rPr>
                                <w:b/>
                                <w:bCs/>
                                <w:color w:val="323E4F" w:themeColor="text2" w:themeShade="BF"/>
                                <w:sz w:val="20"/>
                                <w:szCs w:val="20"/>
                                <w:lang w:val="sr-Cyrl-RS"/>
                              </w:rPr>
                            </w:pPr>
                            <w:r w:rsidRPr="00295FBD">
                              <w:rPr>
                                <w:b/>
                                <w:bCs/>
                                <w:color w:val="323E4F" w:themeColor="text2" w:themeShade="BF"/>
                                <w:sz w:val="20"/>
                                <w:szCs w:val="20"/>
                                <w:lang w:val="sr-Cyrl-RS"/>
                              </w:rPr>
                              <w:t>ПОВЕЋАЊЕ ВИДЉИВОСТИ И КОМУНИЦИРАЊА ПРОЦЕСА РЈУ И ПОСТИГНУТИХ РЕЗУЛТАТА</w:t>
                            </w:r>
                          </w:p>
                        </w:txbxContent>
                      </v:textbox>
                    </v:rect>
                    <v:rect id="Rectangle: Rounded Corners 5" o:spid="_x0000_s1612" style="position:absolute;left:123;top:29903;width:43199;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" strokecolor="#333f50" strokeweight="1pt">
                      <v:stroke joinstyle="round"/>
                      <v:path arrowok="t"/>
                      <v:textbox>
                        <w:txbxContent>
                          <w:p w14:paraId="144200CC" w14:textId="77777777" w:rsidR="00294A54" w:rsidRPr="00937AB2" w:rsidRDefault="00294A54" w:rsidP="00B9383F">
                            <w:pPr>
                              <w:pStyle w:val="FrameContents"/>
                              <w:spacing w:before="0"/>
                              <w:rPr>
                                <w:rFonts w:cs="Times New Roman"/>
                                <w:color w:val="000000"/>
                                <w:spacing w:val="-8"/>
                                <w:sz w:val="19"/>
                                <w:szCs w:val="19"/>
                                <w:lang w:val="sr-Latn-RS"/>
                              </w:rPr>
                            </w:pPr>
                            <w:r w:rsidRPr="00295FBD">
                              <w:rPr>
                                <w:rFonts w:cs="Times New Roman"/>
                                <w:color w:val="000000"/>
                                <w:spacing w:val="-8"/>
                                <w:sz w:val="19"/>
                                <w:szCs w:val="19"/>
                                <w:lang w:val="ru-RU"/>
                              </w:rPr>
                              <w:t>Припрема и спровођење медијске промоције процеса и постигнутих резултата РЈУ (квартално, четири области годишње, кроз медијске објаве у националним (до 15 националних медија са 1-3 прилога по теми) и локалним медијима (до 25 локалних медија са по 3 прилога по теми) и промовисање постова на друштвеним мрежама)</w:t>
                            </w:r>
                          </w:p>
                        </w:txbxContent>
                      </v:textbox>
                    </v:rect>
                    <v:rect id="Rectangle: Rounded Corners 1" o:spid="_x0000_s1613" style="position:absolute;left:113682;top:21747;width:25203;height:8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" strokecolor="#333f50" strokeweight="1pt">
                      <v:textbox>
                        <w:txbxContent>
                          <w:p w14:paraId="0A977E63" w14:textId="77777777" w:rsidR="00294A54" w:rsidRPr="00295FBD" w:rsidRDefault="00294A54" w:rsidP="00B9383F">
                            <w:pPr>
                              <w:jc w:val="center"/>
                              <w:rPr>
                                <w:b/>
                                <w:bCs/>
                                <w:color w:val="323E4F" w:themeColor="text2" w:themeShade="BF"/>
                                <w:lang w:val="sr-Cyrl-RS"/>
                              </w:rPr>
                            </w:pPr>
                            <w:r w:rsidRPr="00295FBD">
                              <w:rPr>
                                <w:b/>
                                <w:bCs/>
                                <w:color w:val="323E4F" w:themeColor="text2" w:themeShade="BF"/>
                                <w:lang w:val="sr-Cyrl-RS"/>
                              </w:rPr>
                              <w:t>ГРАЂАНИ СУ БОЉЕ ИНФОРМИСАНИ О РЈУ</w:t>
                            </w:r>
                          </w:p>
                        </w:txbxContent>
                      </v:textbox>
                    </v:rect>
                    <v:rect id="Rectangle: Rounded Corners 1" o:spid="_x0000_s1614" style="position:absolute;left:113558;top:33116;width:25203;height:8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" strokecolor="#333f50" strokeweight="1pt">
                      <v:textbox>
                        <w:txbxContent>
                          <w:p w14:paraId="37D957CA" w14:textId="77777777" w:rsidR="00294A54" w:rsidRPr="00295FBD" w:rsidRDefault="00294A54" w:rsidP="00B9383F">
                            <w:pPr>
                              <w:jc w:val="center"/>
                              <w:rPr>
                                <w:b/>
                                <w:bCs/>
                                <w:color w:val="323E4F" w:themeColor="text2" w:themeShade="BF"/>
                                <w:lang w:val="sr-Cyrl-RS"/>
                              </w:rPr>
                            </w:pPr>
                            <w:r w:rsidRPr="00295FBD">
                              <w:rPr>
                                <w:b/>
                                <w:bCs/>
                                <w:color w:val="323E4F" w:themeColor="text2" w:themeShade="BF"/>
                                <w:lang w:val="sr-Cyrl-RS"/>
                              </w:rPr>
                              <w:t>ЕФИКАСНИЈЕ И ИНКЛУЗИВНИЈЕ ПЛАНИРАЊЕ И ИМПЛЕМЕНТАЦИЈА РЈУ</w:t>
                            </w:r>
                          </w:p>
                        </w:txbxContent>
                      </v:textbox>
                    </v:rect>
                  </v:group>
                </v:group>
              </v:group>
            </w:pict>
          </mc:Fallback>
        </mc:AlternateContent>
      </w:r>
    </w:p>
    <w:p w14:paraId="0C7EEC93"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7C46685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341DC080" w14:textId="77777777" w:rsidR="00B9383F" w:rsidRPr="00CB5FE7" w:rsidRDefault="00B9383F" w:rsidP="00B9383F">
      <w:pPr>
        <w:tabs>
          <w:tab w:val="left" w:pos="7200"/>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746EC1BE" w14:textId="77777777" w:rsidR="00B9383F" w:rsidRPr="00CB5FE7" w:rsidRDefault="00B9383F" w:rsidP="00B9383F">
      <w:pPr>
        <w:spacing w:after="160" w:line="259" w:lineRule="auto"/>
        <w:jc w:val="center"/>
        <w:rPr>
          <w:rFonts w:eastAsiaTheme="minorHAnsi"/>
          <w:kern w:val="2"/>
          <w:sz w:val="18"/>
          <w:szCs w:val="18"/>
          <w:lang w:val="sr-Cyrl-RS" w:eastAsia="en-US"/>
          <w14:ligatures w14:val="standardContextual"/>
        </w:rPr>
      </w:pPr>
    </w:p>
    <w:p w14:paraId="580B8EA8"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4E6CADCE" w14:textId="77777777" w:rsidR="00B9383F" w:rsidRPr="00CB5FE7" w:rsidRDefault="00B9383F" w:rsidP="00B9383F">
      <w:pPr>
        <w:tabs>
          <w:tab w:val="left" w:pos="7570"/>
        </w:tabs>
        <w:spacing w:after="160" w:line="259" w:lineRule="auto"/>
        <w:rPr>
          <w:rFonts w:eastAsiaTheme="minorHAnsi"/>
          <w:kern w:val="2"/>
          <w:sz w:val="18"/>
          <w:szCs w:val="18"/>
          <w:lang w:val="sr-Cyrl-RS" w:eastAsia="en-US"/>
          <w14:ligatures w14:val="standardContextual"/>
        </w:rPr>
      </w:pPr>
    </w:p>
    <w:p w14:paraId="3A548B75"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876D641"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620651C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60704" behindDoc="0" locked="0" layoutInCell="1" allowOverlap="1" wp14:anchorId="7113863F" wp14:editId="1512107B">
                <wp:simplePos x="0" y="0"/>
                <wp:positionH relativeFrom="column">
                  <wp:posOffset>4510405</wp:posOffset>
                </wp:positionH>
                <wp:positionV relativeFrom="paragraph">
                  <wp:posOffset>191135</wp:posOffset>
                </wp:positionV>
                <wp:extent cx="328295" cy="635"/>
                <wp:effectExtent l="0" t="0" r="33655" b="37465"/>
                <wp:wrapNone/>
                <wp:docPr id="397955119" name="AutoShape 2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8295" cy="635"/>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0EB8AF8" id="AutoShape 276" o:spid="_x0000_s1026" type="#_x0000_t32" style="position:absolute;margin-left:355.15pt;margin-top:15.05pt;width:25.85pt;height:.05pt;z-index:25236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" strokecolor="#333f50"/>
            </w:pict>
          </mc:Fallback>
        </mc:AlternateContent>
      </w:r>
    </w:p>
    <w:p w14:paraId="277C3B27"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63F6044F"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47392" behindDoc="0" locked="0" layoutInCell="1" allowOverlap="1" wp14:anchorId="710F003E" wp14:editId="67894840">
                <wp:simplePos x="0" y="0"/>
                <wp:positionH relativeFrom="column">
                  <wp:posOffset>11008360</wp:posOffset>
                </wp:positionH>
                <wp:positionV relativeFrom="paragraph">
                  <wp:posOffset>95885</wp:posOffset>
                </wp:positionV>
                <wp:extent cx="10160" cy="1295400"/>
                <wp:effectExtent l="0" t="0" r="27940" b="19050"/>
                <wp:wrapNone/>
                <wp:docPr id="679833143" name="AutoShape 3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 cy="129540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033D562" id="AutoShape 356" o:spid="_x0000_s1026" type="#_x0000_t32" style="position:absolute;margin-left:866.8pt;margin-top:7.55pt;width:.8pt;height:102pt;z-index:25234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" strokecolor="#333f50"/>
            </w:pict>
          </mc:Fallback>
        </mc:AlternateContent>
      </w:r>
    </w:p>
    <w:p w14:paraId="70102CED"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37988552"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713F72FA"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r w:rsidRPr="00CB5FE7">
        <w:rPr>
          <w:rFonts w:eastAsiaTheme="minorHAnsi"/>
          <w:noProof/>
          <w:kern w:val="2"/>
          <w:sz w:val="18"/>
          <w:szCs w:val="18"/>
          <w:lang w:val="en-US" w:eastAsia="en-US"/>
          <w14:ligatures w14:val="standardContextual"/>
        </w:rPr>
        <mc:AlternateContent>
          <mc:Choice Requires="wps">
            <w:drawing>
              <wp:anchor distT="0" distB="0" distL="114300" distR="114300" simplePos="0" relativeHeight="252342272" behindDoc="0" locked="0" layoutInCell="1" allowOverlap="1" wp14:anchorId="18A5B783" wp14:editId="287DE486">
                <wp:simplePos x="0" y="0"/>
                <wp:positionH relativeFrom="column">
                  <wp:posOffset>4511675</wp:posOffset>
                </wp:positionH>
                <wp:positionV relativeFrom="paragraph">
                  <wp:posOffset>136525</wp:posOffset>
                </wp:positionV>
                <wp:extent cx="0" cy="3924000"/>
                <wp:effectExtent l="0" t="0" r="38100" b="19685"/>
                <wp:wrapNone/>
                <wp:docPr id="643583845" name="AutoShape 2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24000"/>
                        </a:xfrm>
                        <a:prstGeom prst="straightConnector1">
                          <a:avLst/>
                        </a:prstGeom>
                        <a:noFill/>
                        <a:ln w="9525">
                          <a:solidFill>
                            <a:srgbClr val="44546A">
                              <a:lumMod val="75000"/>
                              <a:lumOff val="0"/>
                            </a:srgbClr>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92D17BF" id="AutoShape 286" o:spid="_x0000_s1026" type="#_x0000_t32" style="position:absolute;margin-left:355.25pt;margin-top:10.75pt;width:0;height:309pt;z-index:25234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" strokecolor="#333f50"/>
            </w:pict>
          </mc:Fallback>
        </mc:AlternateContent>
      </w:r>
    </w:p>
    <w:p w14:paraId="2A2AD902"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48D3E2B0"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03AC664A"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07DCCB06"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3C656A1D"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19A4B893" w14:textId="77777777" w:rsidR="00B9383F" w:rsidRPr="00CB5FE7" w:rsidRDefault="00B9383F" w:rsidP="00B9383F">
      <w:pPr>
        <w:spacing w:after="160" w:line="259" w:lineRule="auto"/>
        <w:rPr>
          <w:rFonts w:eastAsiaTheme="minorHAnsi"/>
          <w:kern w:val="2"/>
          <w:sz w:val="18"/>
          <w:szCs w:val="18"/>
          <w:lang w:val="sr-Cyrl-RS" w:eastAsia="en-US"/>
          <w14:ligatures w14:val="standardContextual"/>
        </w:rPr>
      </w:pPr>
    </w:p>
    <w:p w14:paraId="5F49914E" w14:textId="77777777" w:rsidR="00B9383F" w:rsidRPr="00CB5FE7" w:rsidRDefault="00B9383F" w:rsidP="00B9383F">
      <w:pPr>
        <w:tabs>
          <w:tab w:val="left" w:pos="7379"/>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24583621" w14:textId="77777777" w:rsidR="00B9383F" w:rsidRPr="00CB5FE7" w:rsidRDefault="00B9383F" w:rsidP="00B9383F">
      <w:pPr>
        <w:tabs>
          <w:tab w:val="left" w:pos="7570"/>
        </w:tabs>
        <w:spacing w:after="160" w:line="259" w:lineRule="auto"/>
        <w:rPr>
          <w:rFonts w:eastAsiaTheme="minorHAnsi"/>
          <w:kern w:val="2"/>
          <w:sz w:val="18"/>
          <w:szCs w:val="18"/>
          <w:lang w:val="sr-Cyrl-RS" w:eastAsia="en-US"/>
          <w14:ligatures w14:val="standardContextual"/>
        </w:rPr>
      </w:pPr>
      <w:r w:rsidRPr="00CB5FE7">
        <w:rPr>
          <w:rFonts w:eastAsiaTheme="minorHAnsi"/>
          <w:kern w:val="2"/>
          <w:sz w:val="18"/>
          <w:szCs w:val="18"/>
          <w:lang w:val="sr-Cyrl-RS" w:eastAsia="en-US"/>
          <w14:ligatures w14:val="standardContextual"/>
        </w:rPr>
        <w:tab/>
      </w:r>
    </w:p>
    <w:p w14:paraId="67214CD4" w14:textId="77777777" w:rsidR="00B9383F" w:rsidRPr="00CB5FE7" w:rsidRDefault="00B9383F" w:rsidP="00B9383F">
      <w:pPr>
        <w:tabs>
          <w:tab w:val="left" w:pos="7570"/>
        </w:tabs>
        <w:spacing w:after="160" w:line="259" w:lineRule="auto"/>
        <w:rPr>
          <w:rFonts w:eastAsiaTheme="minorHAnsi"/>
          <w:kern w:val="2"/>
          <w:sz w:val="18"/>
          <w:szCs w:val="18"/>
          <w:lang w:val="sr-Cyrl-RS" w:eastAsia="en-US"/>
          <w14:ligatures w14:val="standardContextual"/>
        </w:rPr>
      </w:pPr>
    </w:p>
    <w:p w14:paraId="038D4DBE" w14:textId="77777777" w:rsidR="00B9383F" w:rsidRPr="00CB5FE7" w:rsidRDefault="00B9383F" w:rsidP="00B9383F">
      <w:pPr>
        <w:shd w:val="clear" w:color="auto" w:fill="FFFFFF"/>
        <w:tabs>
          <w:tab w:val="left" w:pos="432"/>
          <w:tab w:val="left" w:pos="990"/>
          <w:tab w:val="num" w:pos="1710"/>
        </w:tabs>
        <w:spacing w:before="100" w:beforeAutospacing="1" w:after="100" w:afterAutospacing="1"/>
        <w:jc w:val="both"/>
        <w:rPr>
          <w:b/>
          <w:color w:val="000000"/>
          <w:sz w:val="20"/>
          <w:szCs w:val="20"/>
          <w:bdr w:val="none" w:sz="0" w:space="0" w:color="auto" w:frame="1"/>
          <w:lang w:val="sr-Cyrl-RS"/>
        </w:rPr>
        <w:sectPr w:rsidR="00B9383F" w:rsidRPr="00CB5FE7" w:rsidSect="00514824">
          <w:pgSz w:w="23814" w:h="16840" w:orient="landscape" w:code="9"/>
          <w:pgMar w:top="1281" w:right="1758" w:bottom="1236" w:left="1196" w:header="692" w:footer="981" w:gutter="0"/>
          <w:cols w:space="720"/>
          <w:titlePg/>
          <w:docGrid w:linePitch="326"/>
        </w:sectPr>
      </w:pPr>
    </w:p>
    <w:p w14:paraId="5EEC14A4" w14:textId="77777777" w:rsidR="00B9383F" w:rsidRPr="00CB5FE7" w:rsidRDefault="00B9383F" w:rsidP="008309AB">
      <w:pPr>
        <w:pStyle w:val="Heading2"/>
      </w:pPr>
      <w:bookmarkStart w:id="264" w:name="_Annex_4:_Data"/>
      <w:bookmarkStart w:id="265" w:name="_Toc147524398"/>
      <w:bookmarkStart w:id="266" w:name="_Toc149051190"/>
      <w:bookmarkStart w:id="267" w:name="_Toc153271874"/>
      <w:bookmarkStart w:id="268" w:name="_Toc133410430"/>
      <w:bookmarkStart w:id="269" w:name="_Toc135906201"/>
      <w:bookmarkEnd w:id="264"/>
      <w:r w:rsidRPr="00CB5FE7">
        <w:lastRenderedPageBreak/>
        <w:t>Прилог 8. Преглед буџета</w:t>
      </w:r>
      <w:bookmarkEnd w:id="265"/>
      <w:bookmarkEnd w:id="266"/>
      <w:bookmarkEnd w:id="267"/>
    </w:p>
    <w:p w14:paraId="21E0AE46" w14:textId="77777777" w:rsidR="00B9383F" w:rsidRPr="00CB5FE7" w:rsidRDefault="00B9383F" w:rsidP="00B9383F">
      <w:pPr>
        <w:spacing w:after="120"/>
        <w:rPr>
          <w:rFonts w:eastAsia="Calibri"/>
          <w:b/>
          <w:bCs/>
          <w:color w:val="42637A"/>
          <w:sz w:val="20"/>
          <w:szCs w:val="20"/>
          <w:bdr w:val="none" w:sz="0" w:space="0" w:color="auto" w:frame="1"/>
          <w:lang w:val="sr-Cyrl-RS"/>
        </w:rPr>
      </w:pPr>
      <w:r w:rsidRPr="00CB5FE7">
        <w:rPr>
          <w:b/>
          <w:bCs/>
          <w:color w:val="42637A"/>
          <w:sz w:val="20"/>
          <w:szCs w:val="20"/>
          <w:bdr w:val="none" w:sz="0" w:space="0" w:color="auto" w:frame="1"/>
          <w:lang w:val="sr-Cyrl-RS"/>
        </w:rPr>
        <w:t>З</w:t>
      </w:r>
      <w:r w:rsidRPr="00CB5FE7">
        <w:rPr>
          <w:rFonts w:eastAsia="Calibri"/>
          <w:b/>
          <w:bCs/>
          <w:color w:val="42637A"/>
          <w:sz w:val="20"/>
          <w:szCs w:val="20"/>
          <w:bdr w:val="none" w:sz="0" w:space="0" w:color="auto" w:frame="1"/>
          <w:lang w:val="sr-Cyrl-RS"/>
        </w:rPr>
        <w:t>бирна табела средстава по изворима финансирања у 000 дин</w:t>
      </w:r>
    </w:p>
    <w:tbl>
      <w:tblPr>
        <w:tblW w:w="13955" w:type="dxa"/>
        <w:tblInd w:w="-5" w:type="dxa"/>
        <w:tblLook w:val="04A0" w:firstRow="1" w:lastRow="0" w:firstColumn="1" w:lastColumn="0" w:noHBand="0" w:noVBand="1"/>
      </w:tblPr>
      <w:tblGrid>
        <w:gridCol w:w="924"/>
        <w:gridCol w:w="3932"/>
        <w:gridCol w:w="1083"/>
        <w:gridCol w:w="1083"/>
        <w:gridCol w:w="1212"/>
        <w:gridCol w:w="1212"/>
        <w:gridCol w:w="1083"/>
        <w:gridCol w:w="1511"/>
        <w:gridCol w:w="1915"/>
      </w:tblGrid>
      <w:tr w:rsidR="00B9383F" w:rsidRPr="00CB5FE7" w14:paraId="7601ED35" w14:textId="77777777" w:rsidTr="00514824">
        <w:trPr>
          <w:trHeight w:val="300"/>
        </w:trPr>
        <w:tc>
          <w:tcPr>
            <w:tcW w:w="925"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center"/>
            <w:hideMark/>
          </w:tcPr>
          <w:p w14:paraId="438A6CFA"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година</w:t>
            </w:r>
          </w:p>
        </w:tc>
        <w:tc>
          <w:tcPr>
            <w:tcW w:w="3932"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center"/>
            <w:hideMark/>
          </w:tcPr>
          <w:p w14:paraId="3083797B"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извори финансирања</w:t>
            </w:r>
          </w:p>
        </w:tc>
        <w:tc>
          <w:tcPr>
            <w:tcW w:w="3378"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bottom"/>
            <w:hideMark/>
          </w:tcPr>
          <w:p w14:paraId="3ED8222D"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УЉР</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bottom"/>
            <w:hideMark/>
          </w:tcPr>
          <w:p w14:paraId="04A3DE8F"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Услуге</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bottom"/>
            <w:hideMark/>
          </w:tcPr>
          <w:p w14:paraId="1D9DCEFF"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ОиТ</w:t>
            </w:r>
          </w:p>
        </w:tc>
        <w:tc>
          <w:tcPr>
            <w:tcW w:w="1510" w:type="dxa"/>
            <w:vMerge w:val="restart"/>
            <w:tcBorders>
              <w:top w:val="single" w:sz="4" w:space="0" w:color="BFBFBF" w:themeColor="background1" w:themeShade="BF"/>
              <w:left w:val="single" w:sz="4" w:space="0" w:color="BFBFBF" w:themeColor="background1" w:themeShade="BF"/>
              <w:right w:val="single" w:sz="4" w:space="0" w:color="BFBFBF" w:themeColor="background1" w:themeShade="BF"/>
            </w:tcBorders>
            <w:shd w:val="clear" w:color="auto" w:fill="D9E2F3" w:themeFill="accent1" w:themeFillTint="33"/>
          </w:tcPr>
          <w:p w14:paraId="4A1AC535"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Координација и комуникација</w:t>
            </w:r>
          </w:p>
        </w:tc>
        <w:tc>
          <w:tcPr>
            <w:tcW w:w="1915" w:type="dxa"/>
            <w:vMerge w:val="restar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center"/>
            <w:hideMark/>
          </w:tcPr>
          <w:p w14:paraId="000C616B"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укупно</w:t>
            </w:r>
          </w:p>
        </w:tc>
      </w:tr>
      <w:tr w:rsidR="00B9383F" w:rsidRPr="00CB5FE7" w14:paraId="5287178D" w14:textId="77777777" w:rsidTr="00514824">
        <w:trPr>
          <w:trHeight w:val="315"/>
        </w:trPr>
        <w:tc>
          <w:tcPr>
            <w:tcW w:w="925" w:type="dxa"/>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42F5F1F5" w14:textId="77777777" w:rsidR="00B9383F" w:rsidRPr="00CB5FE7" w:rsidRDefault="00B9383F" w:rsidP="00514824">
            <w:pPr>
              <w:rPr>
                <w:b/>
                <w:bCs/>
                <w:color w:val="000000"/>
                <w:sz w:val="20"/>
                <w:szCs w:val="20"/>
                <w:lang w:val="sr-Cyrl-RS"/>
              </w:rPr>
            </w:pPr>
          </w:p>
        </w:tc>
        <w:tc>
          <w:tcPr>
            <w:tcW w:w="3932" w:type="dxa"/>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hideMark/>
          </w:tcPr>
          <w:p w14:paraId="7050141A" w14:textId="77777777" w:rsidR="00B9383F" w:rsidRPr="00CB5FE7" w:rsidRDefault="00B9383F" w:rsidP="00514824">
            <w:pPr>
              <w:rPr>
                <w:b/>
                <w:bCs/>
                <w:color w:val="000000"/>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bottom"/>
            <w:hideMark/>
          </w:tcPr>
          <w:p w14:paraId="4B2009F4"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ПЦ 2*</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bottom"/>
            <w:hideMark/>
          </w:tcPr>
          <w:p w14:paraId="272AADAF"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ПЦ 3*</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bottom"/>
            <w:hideMark/>
          </w:tcPr>
          <w:p w14:paraId="2B55D676"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ПЦ 4*</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bottom"/>
            <w:hideMark/>
          </w:tcPr>
          <w:p w14:paraId="17113613"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ПЦ 5*</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bottom"/>
            <w:hideMark/>
          </w:tcPr>
          <w:p w14:paraId="0A543C24" w14:textId="77777777" w:rsidR="00B9383F" w:rsidRPr="00CB5FE7" w:rsidRDefault="00B9383F" w:rsidP="00514824">
            <w:pPr>
              <w:jc w:val="center"/>
              <w:rPr>
                <w:b/>
                <w:bCs/>
                <w:color w:val="000000"/>
                <w:sz w:val="20"/>
                <w:szCs w:val="20"/>
                <w:lang w:val="sr-Cyrl-RS"/>
              </w:rPr>
            </w:pPr>
            <w:r w:rsidRPr="00CB5FE7">
              <w:rPr>
                <w:b/>
                <w:bCs/>
                <w:color w:val="000000"/>
                <w:sz w:val="20"/>
                <w:szCs w:val="20"/>
                <w:lang w:val="sr-Cyrl-RS"/>
              </w:rPr>
              <w:t>ПЦ 6*</w:t>
            </w:r>
          </w:p>
        </w:tc>
        <w:tc>
          <w:tcPr>
            <w:tcW w:w="1510" w:type="dxa"/>
            <w:vMerge/>
            <w:tcBorders>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tcPr>
          <w:p w14:paraId="5C93DE42" w14:textId="77777777" w:rsidR="00B9383F" w:rsidRPr="00CB5FE7" w:rsidRDefault="00B9383F" w:rsidP="00514824">
            <w:pPr>
              <w:rPr>
                <w:b/>
                <w:bCs/>
                <w:color w:val="000000"/>
                <w:sz w:val="20"/>
                <w:szCs w:val="20"/>
                <w:lang w:val="sr-Cyrl-RS"/>
              </w:rPr>
            </w:pPr>
          </w:p>
        </w:tc>
        <w:tc>
          <w:tcPr>
            <w:tcW w:w="1915" w:type="dxa"/>
            <w:vMerge/>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2EFD9"/>
            <w:vAlign w:val="center"/>
            <w:hideMark/>
          </w:tcPr>
          <w:p w14:paraId="2FC2781F" w14:textId="77777777" w:rsidR="00B9383F" w:rsidRPr="00CB5FE7" w:rsidRDefault="00B9383F" w:rsidP="00514824">
            <w:pPr>
              <w:rPr>
                <w:b/>
                <w:bCs/>
                <w:color w:val="000000"/>
                <w:sz w:val="20"/>
                <w:szCs w:val="20"/>
                <w:lang w:val="sr-Cyrl-RS"/>
              </w:rPr>
            </w:pPr>
          </w:p>
        </w:tc>
      </w:tr>
      <w:tr w:rsidR="00B9383F" w:rsidRPr="00CB5FE7" w14:paraId="2CE9D8BE"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39F5158" w14:textId="77777777" w:rsidR="00B9383F" w:rsidRPr="00CB5FE7" w:rsidRDefault="00B9383F" w:rsidP="00514824">
            <w:pPr>
              <w:jc w:val="center"/>
              <w:rPr>
                <w:color w:val="000000"/>
                <w:sz w:val="20"/>
                <w:szCs w:val="20"/>
                <w:lang w:val="sr-Cyrl-RS"/>
              </w:rPr>
            </w:pPr>
            <w:r w:rsidRPr="00CB5FE7">
              <w:rPr>
                <w:color w:val="000000"/>
                <w:sz w:val="20"/>
                <w:szCs w:val="20"/>
                <w:lang w:val="sr-Cyrl-RS"/>
              </w:rPr>
              <w:t>2021</w:t>
            </w: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2005DA2"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донаторска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314E053" w14:textId="77777777" w:rsidR="00B9383F" w:rsidRPr="00CB5FE7" w:rsidRDefault="00B9383F" w:rsidP="00514824">
            <w:pPr>
              <w:jc w:val="right"/>
              <w:rPr>
                <w:color w:val="000000"/>
                <w:sz w:val="20"/>
                <w:szCs w:val="20"/>
                <w:lang w:val="sr-Cyrl-RS"/>
              </w:rPr>
            </w:pPr>
            <w:r w:rsidRPr="00CB5FE7">
              <w:rPr>
                <w:color w:val="000000"/>
                <w:sz w:val="20"/>
                <w:szCs w:val="20"/>
                <w:lang w:val="sr-Cyrl-RS"/>
              </w:rPr>
              <w:t>8,400.00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2EEAD23" w14:textId="77777777" w:rsidR="00B9383F" w:rsidRPr="00CB5FE7" w:rsidRDefault="00B9383F" w:rsidP="00514824">
            <w:pPr>
              <w:jc w:val="right"/>
              <w:rPr>
                <w:color w:val="000000"/>
                <w:sz w:val="20"/>
                <w:szCs w:val="20"/>
                <w:lang w:val="sr-Cyrl-RS"/>
              </w:rPr>
            </w:pPr>
            <w:r w:rsidRPr="00CB5FE7">
              <w:rPr>
                <w:color w:val="000000"/>
                <w:sz w:val="20"/>
                <w:szCs w:val="20"/>
                <w:lang w:val="sr-Cyrl-RS"/>
              </w:rPr>
              <w:t>5,400.00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9750183" w14:textId="77777777" w:rsidR="00B9383F" w:rsidRPr="00CB5FE7" w:rsidRDefault="00B9383F" w:rsidP="00514824">
            <w:pPr>
              <w:jc w:val="right"/>
              <w:rPr>
                <w:color w:val="000000"/>
                <w:sz w:val="20"/>
                <w:szCs w:val="20"/>
                <w:lang w:val="sr-Cyrl-RS"/>
              </w:rPr>
            </w:pPr>
            <w:r w:rsidRPr="00CB5FE7">
              <w:rPr>
                <w:color w:val="000000"/>
                <w:sz w:val="20"/>
                <w:szCs w:val="20"/>
                <w:lang w:val="sr-Cyrl-RS"/>
              </w:rPr>
              <w:t>56,530.47</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8C7EAB7" w14:textId="77777777" w:rsidR="00B9383F" w:rsidRPr="00CB5FE7" w:rsidRDefault="00B9383F" w:rsidP="00514824">
            <w:pPr>
              <w:jc w:val="right"/>
              <w:rPr>
                <w:color w:val="000000"/>
                <w:sz w:val="20"/>
                <w:szCs w:val="20"/>
                <w:lang w:val="sr-Cyrl-RS"/>
              </w:rPr>
            </w:pPr>
            <w:r w:rsidRPr="00CB5FE7">
              <w:rPr>
                <w:color w:val="000000"/>
                <w:sz w:val="20"/>
                <w:szCs w:val="20"/>
                <w:lang w:val="sr-Cyrl-RS"/>
              </w:rPr>
              <w:t>56,981.91</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8842627" w14:textId="77777777" w:rsidR="00B9383F" w:rsidRPr="00CB5FE7" w:rsidRDefault="00B9383F" w:rsidP="00514824">
            <w:pPr>
              <w:jc w:val="right"/>
              <w:rPr>
                <w:color w:val="000000"/>
                <w:sz w:val="20"/>
                <w:szCs w:val="20"/>
                <w:lang w:val="sr-Cyrl-RS"/>
              </w:rPr>
            </w:pPr>
            <w:r w:rsidRPr="00CB5FE7">
              <w:rPr>
                <w:color w:val="000000"/>
                <w:sz w:val="20"/>
                <w:szCs w:val="20"/>
                <w:lang w:val="sr-Cyrl-RS"/>
              </w:rPr>
              <w:t>2,683.50</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10B87E70" w14:textId="77777777" w:rsidR="00B9383F" w:rsidRPr="00CB5FE7" w:rsidRDefault="00B9383F" w:rsidP="00514824">
            <w:pPr>
              <w:jc w:val="right"/>
              <w:rPr>
                <w:color w:val="000000"/>
                <w:sz w:val="20"/>
                <w:szCs w:val="20"/>
                <w:lang w:val="sr-Cyrl-RS"/>
              </w:rPr>
            </w:pPr>
            <w:r w:rsidRPr="00CB5FE7">
              <w:rPr>
                <w:sz w:val="20"/>
                <w:szCs w:val="20"/>
              </w:rPr>
              <w:t>113,775.59</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10D7411E" w14:textId="77777777" w:rsidR="00B9383F" w:rsidRPr="00CB5FE7" w:rsidRDefault="00B9383F" w:rsidP="00514824">
            <w:pPr>
              <w:jc w:val="right"/>
              <w:rPr>
                <w:color w:val="000000"/>
                <w:sz w:val="20"/>
                <w:szCs w:val="20"/>
                <w:lang w:val="sr-Cyrl-RS"/>
              </w:rPr>
            </w:pPr>
            <w:r w:rsidRPr="00CB5FE7">
              <w:rPr>
                <w:color w:val="000000"/>
                <w:sz w:val="20"/>
                <w:szCs w:val="20"/>
                <w:lang w:val="sr-Cyrl-RS"/>
              </w:rPr>
              <w:t>243,771.47</w:t>
            </w:r>
          </w:p>
        </w:tc>
      </w:tr>
      <w:tr w:rsidR="00B9383F" w:rsidRPr="00CB5FE7" w14:paraId="1D73EEFB"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22CB762"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883F395" w14:textId="77777777" w:rsidR="00B9383F" w:rsidRPr="00CB5FE7" w:rsidRDefault="00B9383F" w:rsidP="00514824">
            <w:pPr>
              <w:rPr>
                <w:color w:val="000000"/>
                <w:sz w:val="20"/>
                <w:szCs w:val="20"/>
                <w:lang w:val="sr-Cyrl-RS"/>
              </w:rPr>
            </w:pPr>
            <w:r w:rsidRPr="00CB5FE7">
              <w:rPr>
                <w:color w:val="000000"/>
                <w:sz w:val="20"/>
                <w:szCs w:val="20"/>
                <w:lang w:val="sr-Cyrl-RS"/>
              </w:rPr>
              <w:t>донаторска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92471D2" w14:textId="77777777" w:rsidR="00B9383F" w:rsidRPr="00CB5FE7" w:rsidRDefault="00B9383F" w:rsidP="00514824">
            <w:pPr>
              <w:jc w:val="right"/>
              <w:rPr>
                <w:color w:val="000000"/>
                <w:sz w:val="20"/>
                <w:szCs w:val="20"/>
                <w:lang w:val="sr-Cyrl-RS"/>
              </w:rPr>
            </w:pPr>
            <w:r w:rsidRPr="00CB5FE7">
              <w:rPr>
                <w:color w:val="000000"/>
                <w:sz w:val="20"/>
                <w:szCs w:val="20"/>
                <w:lang w:val="sr-Cyrl-RS"/>
              </w:rPr>
              <w:t>3,600.00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62F6533" w14:textId="77777777" w:rsidR="00B9383F" w:rsidRPr="00CB5FE7" w:rsidRDefault="00B9383F" w:rsidP="00514824">
            <w:pPr>
              <w:jc w:val="right"/>
              <w:rPr>
                <w:color w:val="000000"/>
                <w:sz w:val="20"/>
                <w:szCs w:val="20"/>
                <w:lang w:val="sr-Cyrl-RS"/>
              </w:rPr>
            </w:pPr>
            <w:r w:rsidRPr="00CB5FE7">
              <w:rPr>
                <w:color w:val="000000"/>
                <w:sz w:val="20"/>
                <w:szCs w:val="20"/>
                <w:lang w:val="sr-Cyrl-RS"/>
              </w:rPr>
              <w:t>1,200.00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34A1C2F" w14:textId="77777777" w:rsidR="00B9383F" w:rsidRPr="00CB5FE7" w:rsidRDefault="00B9383F" w:rsidP="00514824">
            <w:pPr>
              <w:jc w:val="right"/>
              <w:rPr>
                <w:color w:val="000000"/>
                <w:sz w:val="20"/>
                <w:szCs w:val="20"/>
                <w:lang w:val="sr-Cyrl-RS"/>
              </w:rPr>
            </w:pPr>
            <w:r w:rsidRPr="00CB5FE7">
              <w:rPr>
                <w:color w:val="000000"/>
                <w:sz w:val="20"/>
                <w:szCs w:val="20"/>
                <w:lang w:val="sr-Cyrl-RS"/>
              </w:rPr>
              <w:t>51,480.00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D281BED" w14:textId="77777777" w:rsidR="00B9383F" w:rsidRPr="00CB5FE7" w:rsidRDefault="00B9383F" w:rsidP="00514824">
            <w:pPr>
              <w:jc w:val="right"/>
              <w:rPr>
                <w:color w:val="000000"/>
                <w:sz w:val="20"/>
                <w:szCs w:val="20"/>
                <w:lang w:val="sr-Cyrl-RS"/>
              </w:rPr>
            </w:pPr>
            <w:r w:rsidRPr="00CB5FE7">
              <w:rPr>
                <w:color w:val="000000"/>
                <w:sz w:val="20"/>
                <w:szCs w:val="20"/>
                <w:lang w:val="sr-Cyrl-RS"/>
              </w:rPr>
              <w:t>120.41</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6C43FAB"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11CB6488" w14:textId="77777777" w:rsidR="00B9383F" w:rsidRPr="00CB5FE7" w:rsidRDefault="00B9383F" w:rsidP="00514824">
            <w:pPr>
              <w:jc w:val="right"/>
              <w:rPr>
                <w:color w:val="000000"/>
                <w:sz w:val="20"/>
                <w:szCs w:val="20"/>
                <w:lang w:val="sr-Cyrl-RS"/>
              </w:rPr>
            </w:pPr>
            <w:r w:rsidRPr="00CB5FE7">
              <w:rPr>
                <w:sz w:val="20"/>
                <w:szCs w:val="20"/>
              </w:rPr>
              <w:t>8,902.45</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42DC6DFA" w14:textId="77777777" w:rsidR="00B9383F" w:rsidRPr="00CB5FE7" w:rsidRDefault="00B9383F" w:rsidP="00514824">
            <w:pPr>
              <w:jc w:val="right"/>
              <w:rPr>
                <w:color w:val="000000"/>
                <w:sz w:val="20"/>
                <w:szCs w:val="20"/>
                <w:lang w:val="sr-Cyrl-RS"/>
              </w:rPr>
            </w:pPr>
            <w:r w:rsidRPr="00CB5FE7">
              <w:rPr>
                <w:color w:val="000000"/>
                <w:sz w:val="20"/>
                <w:szCs w:val="20"/>
                <w:lang w:val="sr-Cyrl-RS"/>
              </w:rPr>
              <w:t>65,302.86</w:t>
            </w:r>
          </w:p>
        </w:tc>
      </w:tr>
      <w:tr w:rsidR="00B9383F" w:rsidRPr="00CB5FE7" w14:paraId="50D5A57B" w14:textId="77777777" w:rsidTr="00514824">
        <w:trPr>
          <w:trHeight w:val="315"/>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3A3E0E3"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0F725CD"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буџетска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472124C" w14:textId="77777777" w:rsidR="00B9383F" w:rsidRPr="00CB5FE7" w:rsidRDefault="00B9383F" w:rsidP="00514824">
            <w:pPr>
              <w:jc w:val="right"/>
              <w:rPr>
                <w:color w:val="000000"/>
                <w:sz w:val="20"/>
                <w:szCs w:val="20"/>
                <w:lang w:val="sr-Cyrl-RS"/>
              </w:rPr>
            </w:pPr>
            <w:r w:rsidRPr="00CB5FE7">
              <w:rPr>
                <w:color w:val="000000"/>
                <w:sz w:val="20"/>
                <w:szCs w:val="20"/>
                <w:lang w:val="sr-Cyrl-RS"/>
              </w:rPr>
              <w:t>672.50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734CBDF" w14:textId="77777777" w:rsidR="00B9383F" w:rsidRPr="00CB5FE7" w:rsidRDefault="00B9383F" w:rsidP="00514824">
            <w:pPr>
              <w:jc w:val="right"/>
              <w:rPr>
                <w:color w:val="000000"/>
                <w:sz w:val="20"/>
                <w:szCs w:val="20"/>
                <w:lang w:val="sr-Cyrl-RS"/>
              </w:rPr>
            </w:pPr>
            <w:r w:rsidRPr="00CB5FE7">
              <w:rPr>
                <w:color w:val="000000"/>
                <w:sz w:val="20"/>
                <w:szCs w:val="20"/>
                <w:lang w:val="sr-Cyrl-RS"/>
              </w:rPr>
              <w:t>6,412.50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F7DF0D2"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D8C74B7" w14:textId="77777777" w:rsidR="00B9383F" w:rsidRPr="00CB5FE7" w:rsidRDefault="00B9383F" w:rsidP="00514824">
            <w:pPr>
              <w:jc w:val="right"/>
              <w:rPr>
                <w:color w:val="000000"/>
                <w:sz w:val="20"/>
                <w:szCs w:val="20"/>
                <w:lang w:val="sr-Cyrl-RS"/>
              </w:rPr>
            </w:pPr>
            <w:r w:rsidRPr="00CB5FE7">
              <w:rPr>
                <w:color w:val="000000"/>
                <w:sz w:val="20"/>
                <w:szCs w:val="20"/>
                <w:lang w:val="sr-Cyrl-RS"/>
              </w:rPr>
              <w:t>40,000.00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06674CF"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359C0B6E" w14:textId="77777777" w:rsidR="00B9383F" w:rsidRPr="00CB5FE7" w:rsidRDefault="00B9383F" w:rsidP="00514824">
            <w:pPr>
              <w:jc w:val="right"/>
              <w:rPr>
                <w:color w:val="000000"/>
                <w:sz w:val="20"/>
                <w:szCs w:val="20"/>
                <w:lang w:val="sr-Cyrl-RS"/>
              </w:rPr>
            </w:pPr>
            <w:r w:rsidRPr="00CB5FE7">
              <w:rPr>
                <w:sz w:val="20"/>
                <w:szCs w:val="20"/>
              </w:rPr>
              <w:t>6,600.00</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3E6F59D2" w14:textId="77777777" w:rsidR="00B9383F" w:rsidRPr="00CB5FE7" w:rsidRDefault="00B9383F" w:rsidP="00514824">
            <w:pPr>
              <w:jc w:val="right"/>
              <w:rPr>
                <w:color w:val="000000"/>
                <w:sz w:val="20"/>
                <w:szCs w:val="20"/>
                <w:lang w:val="sr-Cyrl-RS"/>
              </w:rPr>
            </w:pPr>
            <w:r w:rsidRPr="00CB5FE7">
              <w:rPr>
                <w:color w:val="000000"/>
                <w:sz w:val="20"/>
                <w:szCs w:val="20"/>
                <w:lang w:val="sr-Cyrl-RS"/>
              </w:rPr>
              <w:t>53,685.00</w:t>
            </w:r>
          </w:p>
        </w:tc>
      </w:tr>
      <w:tr w:rsidR="00B9383F" w:rsidRPr="00CB5FE7" w14:paraId="4617843D"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F3A3182"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68A0930" w14:textId="77777777" w:rsidR="00B9383F" w:rsidRPr="00CB5FE7" w:rsidRDefault="00B9383F" w:rsidP="00514824">
            <w:pPr>
              <w:rPr>
                <w:color w:val="000000"/>
                <w:sz w:val="20"/>
                <w:szCs w:val="20"/>
                <w:lang w:val="sr-Cyrl-RS"/>
              </w:rPr>
            </w:pPr>
            <w:r w:rsidRPr="00CB5FE7">
              <w:rPr>
                <w:color w:val="000000"/>
                <w:sz w:val="20"/>
                <w:szCs w:val="20"/>
                <w:lang w:val="sr-Cyrl-RS"/>
              </w:rPr>
              <w:t>буџетска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88F62C8"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FCD8586"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A882A9D"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4D7A712"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03135CE"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AE9F8A1" w14:textId="77777777" w:rsidR="00B9383F" w:rsidRPr="00CB5FE7" w:rsidRDefault="00B9383F" w:rsidP="00514824">
            <w:pPr>
              <w:jc w:val="right"/>
              <w:rPr>
                <w:color w:val="000000"/>
                <w:sz w:val="20"/>
                <w:szCs w:val="20"/>
                <w:lang w:val="sr-Cyrl-RS"/>
              </w:rPr>
            </w:pPr>
            <w:r w:rsidRPr="00CB5FE7">
              <w:rPr>
                <w:sz w:val="20"/>
                <w:szCs w:val="20"/>
              </w:rPr>
              <w:t>0.00</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4CF3F554"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r>
      <w:tr w:rsidR="00B9383F" w:rsidRPr="00CB5FE7" w14:paraId="16D40A9E"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F38E125"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421F8C6"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6517D79"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F4777FB"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3D296BF"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0EE10EE"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80C3162"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36CF5BE9" w14:textId="77777777" w:rsidR="00B9383F" w:rsidRPr="00CB5FE7" w:rsidRDefault="00B9383F" w:rsidP="00514824">
            <w:pPr>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4C05D548" w14:textId="77777777" w:rsidR="00B9383F" w:rsidRPr="00CB5FE7" w:rsidRDefault="00B9383F" w:rsidP="00514824">
            <w:pPr>
              <w:rPr>
                <w:color w:val="FFFFFF" w:themeColor="background1"/>
                <w:sz w:val="20"/>
                <w:szCs w:val="20"/>
                <w:lang w:val="sr-Cyrl-RS"/>
              </w:rPr>
            </w:pPr>
          </w:p>
        </w:tc>
      </w:tr>
      <w:tr w:rsidR="00B9383F" w:rsidRPr="00CB5FE7" w14:paraId="36CA77F6" w14:textId="77777777" w:rsidTr="00514824">
        <w:trPr>
          <w:trHeight w:val="315"/>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FA8129C" w14:textId="77777777" w:rsidR="00B9383F" w:rsidRPr="00CB5FE7" w:rsidRDefault="00B9383F" w:rsidP="00514824">
            <w:pPr>
              <w:jc w:val="center"/>
              <w:rPr>
                <w:color w:val="000000"/>
                <w:sz w:val="20"/>
                <w:szCs w:val="20"/>
                <w:lang w:val="sr-Cyrl-RS"/>
              </w:rPr>
            </w:pPr>
            <w:r w:rsidRPr="00CB5FE7">
              <w:rPr>
                <w:color w:val="000000"/>
                <w:sz w:val="20"/>
                <w:szCs w:val="20"/>
                <w:lang w:val="sr-Cyrl-RS"/>
              </w:rPr>
              <w:t>2022</w:t>
            </w: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DDEC1E3"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донаторска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5C10BC9" w14:textId="77777777" w:rsidR="00B9383F" w:rsidRPr="00CB5FE7" w:rsidRDefault="00B9383F" w:rsidP="00514824">
            <w:pPr>
              <w:jc w:val="right"/>
              <w:rPr>
                <w:color w:val="000000"/>
                <w:sz w:val="20"/>
                <w:szCs w:val="20"/>
                <w:lang w:val="sr-Cyrl-RS"/>
              </w:rPr>
            </w:pPr>
            <w:r w:rsidRPr="00CB5FE7">
              <w:rPr>
                <w:color w:val="000000"/>
                <w:sz w:val="20"/>
                <w:szCs w:val="20"/>
                <w:lang w:val="sr-Cyrl-RS"/>
              </w:rPr>
              <w:t>21,462.30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9EE148F" w14:textId="77777777" w:rsidR="00B9383F" w:rsidRPr="00CB5FE7" w:rsidRDefault="00B9383F" w:rsidP="00514824">
            <w:pPr>
              <w:jc w:val="right"/>
              <w:rPr>
                <w:color w:val="000000"/>
                <w:sz w:val="20"/>
                <w:szCs w:val="20"/>
                <w:lang w:val="sr-Cyrl-RS"/>
              </w:rPr>
            </w:pPr>
            <w:r w:rsidRPr="00CB5FE7">
              <w:rPr>
                <w:color w:val="000000"/>
                <w:sz w:val="20"/>
                <w:szCs w:val="20"/>
                <w:lang w:val="sr-Cyrl-RS"/>
              </w:rPr>
              <w:t>33,578.00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D977311" w14:textId="77777777" w:rsidR="00B9383F" w:rsidRPr="00CB5FE7" w:rsidRDefault="00B9383F" w:rsidP="00514824">
            <w:pPr>
              <w:jc w:val="right"/>
              <w:rPr>
                <w:color w:val="000000"/>
                <w:sz w:val="20"/>
                <w:szCs w:val="20"/>
                <w:lang w:val="sr-Cyrl-RS"/>
              </w:rPr>
            </w:pPr>
            <w:r w:rsidRPr="00CB5FE7">
              <w:rPr>
                <w:color w:val="000000"/>
                <w:sz w:val="20"/>
                <w:szCs w:val="20"/>
                <w:lang w:val="sr-Cyrl-RS"/>
              </w:rPr>
              <w:t>31,857.02</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62600BC" w14:textId="77777777" w:rsidR="00B9383F" w:rsidRPr="00CB5FE7" w:rsidRDefault="00B9383F" w:rsidP="00514824">
            <w:pPr>
              <w:jc w:val="right"/>
              <w:rPr>
                <w:color w:val="000000"/>
                <w:sz w:val="20"/>
                <w:szCs w:val="20"/>
                <w:lang w:val="sr-Cyrl-RS"/>
              </w:rPr>
            </w:pPr>
            <w:r w:rsidRPr="00CB5FE7">
              <w:rPr>
                <w:color w:val="000000"/>
                <w:sz w:val="20"/>
                <w:szCs w:val="20"/>
                <w:lang w:val="sr-Cyrl-RS"/>
              </w:rPr>
              <w:t>163,381.45</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AF6F08E" w14:textId="77777777" w:rsidR="00B9383F" w:rsidRPr="00CB5FE7" w:rsidRDefault="00B9383F" w:rsidP="00514824">
            <w:pPr>
              <w:jc w:val="right"/>
              <w:rPr>
                <w:color w:val="000000"/>
                <w:sz w:val="20"/>
                <w:szCs w:val="20"/>
                <w:lang w:val="sr-Cyrl-RS"/>
              </w:rPr>
            </w:pPr>
            <w:r w:rsidRPr="00CB5FE7">
              <w:rPr>
                <w:color w:val="000000"/>
                <w:sz w:val="20"/>
                <w:szCs w:val="20"/>
                <w:lang w:val="sr-Cyrl-RS"/>
              </w:rPr>
              <w:t>14,502.36</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E7763A1" w14:textId="77777777" w:rsidR="00B9383F" w:rsidRPr="00CB5FE7" w:rsidRDefault="00B9383F" w:rsidP="00514824">
            <w:pPr>
              <w:jc w:val="right"/>
              <w:rPr>
                <w:color w:val="000000"/>
                <w:sz w:val="20"/>
                <w:szCs w:val="20"/>
                <w:lang w:val="sr-Cyrl-RS"/>
              </w:rPr>
            </w:pPr>
            <w:r w:rsidRPr="00CB5FE7">
              <w:rPr>
                <w:sz w:val="20"/>
                <w:szCs w:val="20"/>
              </w:rPr>
              <w:t>91,940.00</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753614D7" w14:textId="77777777" w:rsidR="00B9383F" w:rsidRPr="00CB5FE7" w:rsidRDefault="00B9383F" w:rsidP="00514824">
            <w:pPr>
              <w:jc w:val="right"/>
              <w:rPr>
                <w:color w:val="000000"/>
                <w:sz w:val="20"/>
                <w:szCs w:val="20"/>
                <w:lang w:val="sr-Cyrl-RS"/>
              </w:rPr>
            </w:pPr>
            <w:r w:rsidRPr="00CB5FE7">
              <w:rPr>
                <w:color w:val="000000"/>
                <w:sz w:val="20"/>
                <w:szCs w:val="20"/>
                <w:lang w:val="sr-Cyrl-RS"/>
              </w:rPr>
              <w:t>356,721.13</w:t>
            </w:r>
          </w:p>
        </w:tc>
      </w:tr>
      <w:tr w:rsidR="00B9383F" w:rsidRPr="00CB5FE7" w14:paraId="0C0477D3"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068FBF3"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6965C1E" w14:textId="77777777" w:rsidR="00B9383F" w:rsidRPr="00CB5FE7" w:rsidRDefault="00B9383F" w:rsidP="00514824">
            <w:pPr>
              <w:rPr>
                <w:color w:val="000000"/>
                <w:sz w:val="20"/>
                <w:szCs w:val="20"/>
                <w:lang w:val="sr-Cyrl-RS"/>
              </w:rPr>
            </w:pPr>
            <w:r w:rsidRPr="00CB5FE7">
              <w:rPr>
                <w:color w:val="000000"/>
                <w:sz w:val="20"/>
                <w:szCs w:val="20"/>
                <w:lang w:val="sr-Cyrl-RS"/>
              </w:rPr>
              <w:t>донаторска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1589F45" w14:textId="77777777" w:rsidR="00B9383F" w:rsidRPr="00CB5FE7" w:rsidRDefault="00B9383F" w:rsidP="00514824">
            <w:pPr>
              <w:jc w:val="right"/>
              <w:rPr>
                <w:color w:val="000000"/>
                <w:sz w:val="20"/>
                <w:szCs w:val="20"/>
                <w:lang w:val="sr-Cyrl-RS"/>
              </w:rPr>
            </w:pPr>
            <w:r w:rsidRPr="00CB5FE7">
              <w:rPr>
                <w:color w:val="000000"/>
                <w:sz w:val="20"/>
                <w:szCs w:val="20"/>
                <w:lang w:val="sr-Cyrl-RS"/>
              </w:rPr>
              <w:t>14,862.30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FE318FE" w14:textId="77777777" w:rsidR="00B9383F" w:rsidRPr="00CB5FE7" w:rsidRDefault="00B9383F" w:rsidP="00514824">
            <w:pPr>
              <w:jc w:val="right"/>
              <w:rPr>
                <w:color w:val="000000"/>
                <w:sz w:val="20"/>
                <w:szCs w:val="20"/>
                <w:lang w:val="sr-Cyrl-RS"/>
              </w:rPr>
            </w:pPr>
            <w:r w:rsidRPr="00CB5FE7">
              <w:rPr>
                <w:color w:val="000000"/>
                <w:sz w:val="20"/>
                <w:szCs w:val="20"/>
                <w:lang w:val="sr-Cyrl-RS"/>
              </w:rPr>
              <w:t>2,300.00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642BCEF" w14:textId="77777777" w:rsidR="00B9383F" w:rsidRPr="00CB5FE7" w:rsidRDefault="00B9383F" w:rsidP="00514824">
            <w:pPr>
              <w:jc w:val="right"/>
              <w:rPr>
                <w:color w:val="000000"/>
                <w:sz w:val="20"/>
                <w:szCs w:val="20"/>
                <w:lang w:val="sr-Cyrl-RS"/>
              </w:rPr>
            </w:pPr>
            <w:r w:rsidRPr="00CB5FE7">
              <w:rPr>
                <w:color w:val="000000"/>
                <w:sz w:val="20"/>
                <w:szCs w:val="20"/>
                <w:lang w:val="sr-Cyrl-RS"/>
              </w:rPr>
              <w:t>31,857.02</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95715FB" w14:textId="77777777" w:rsidR="00B9383F" w:rsidRPr="00CB5FE7" w:rsidRDefault="00B9383F" w:rsidP="00514824">
            <w:pPr>
              <w:jc w:val="right"/>
              <w:rPr>
                <w:color w:val="000000"/>
                <w:sz w:val="20"/>
                <w:szCs w:val="20"/>
                <w:lang w:val="sr-Cyrl-RS"/>
              </w:rPr>
            </w:pPr>
            <w:r w:rsidRPr="00CB5FE7">
              <w:rPr>
                <w:color w:val="000000"/>
                <w:sz w:val="20"/>
                <w:szCs w:val="20"/>
                <w:lang w:val="sr-Cyrl-RS"/>
              </w:rPr>
              <w:t>163,381.45</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CF33373" w14:textId="77777777" w:rsidR="00B9383F" w:rsidRPr="00CB5FE7" w:rsidRDefault="00B9383F" w:rsidP="00514824">
            <w:pPr>
              <w:jc w:val="right"/>
              <w:rPr>
                <w:color w:val="000000"/>
                <w:sz w:val="20"/>
                <w:szCs w:val="20"/>
                <w:lang w:val="sr-Cyrl-RS"/>
              </w:rPr>
            </w:pPr>
            <w:r w:rsidRPr="00CB5FE7">
              <w:rPr>
                <w:color w:val="000000"/>
                <w:sz w:val="20"/>
                <w:szCs w:val="20"/>
                <w:lang w:val="sr-Cyrl-RS"/>
              </w:rPr>
              <w:t>9,547.86</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39098098" w14:textId="77777777" w:rsidR="00B9383F" w:rsidRPr="00CB5FE7" w:rsidRDefault="00B9383F" w:rsidP="00514824">
            <w:pPr>
              <w:jc w:val="right"/>
              <w:rPr>
                <w:color w:val="000000"/>
                <w:sz w:val="20"/>
                <w:szCs w:val="20"/>
                <w:lang w:val="sr-Cyrl-RS"/>
              </w:rPr>
            </w:pPr>
            <w:r w:rsidRPr="00CB5FE7">
              <w:rPr>
                <w:sz w:val="20"/>
                <w:szCs w:val="20"/>
              </w:rPr>
              <w:t>70,747.00</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3C971B70" w14:textId="77777777" w:rsidR="00B9383F" w:rsidRPr="00CB5FE7" w:rsidRDefault="00B9383F" w:rsidP="00514824">
            <w:pPr>
              <w:jc w:val="right"/>
              <w:rPr>
                <w:color w:val="000000"/>
                <w:sz w:val="20"/>
                <w:szCs w:val="20"/>
                <w:lang w:val="sr-Cyrl-RS"/>
              </w:rPr>
            </w:pPr>
            <w:r w:rsidRPr="00CB5FE7">
              <w:rPr>
                <w:color w:val="000000"/>
                <w:sz w:val="20"/>
                <w:szCs w:val="20"/>
                <w:lang w:val="sr-Cyrl-RS"/>
              </w:rPr>
              <w:t>292,695.63</w:t>
            </w:r>
          </w:p>
        </w:tc>
      </w:tr>
      <w:tr w:rsidR="00B9383F" w:rsidRPr="00CB5FE7" w14:paraId="3CBE62F9"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2758EDB"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2F619B0"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буџетска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6443C46" w14:textId="77777777" w:rsidR="00B9383F" w:rsidRPr="00CB5FE7" w:rsidRDefault="00B9383F" w:rsidP="00514824">
            <w:pPr>
              <w:jc w:val="right"/>
              <w:rPr>
                <w:color w:val="000000"/>
                <w:sz w:val="20"/>
                <w:szCs w:val="20"/>
                <w:lang w:val="sr-Cyrl-RS"/>
              </w:rPr>
            </w:pPr>
            <w:r w:rsidRPr="00CB5FE7">
              <w:rPr>
                <w:color w:val="000000"/>
                <w:sz w:val="20"/>
                <w:szCs w:val="20"/>
                <w:lang w:val="sr-Cyrl-RS"/>
              </w:rPr>
              <w:t>725.50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2C8F9EA" w14:textId="77777777" w:rsidR="00B9383F" w:rsidRPr="00CB5FE7" w:rsidRDefault="00B9383F" w:rsidP="00514824">
            <w:pPr>
              <w:jc w:val="right"/>
              <w:rPr>
                <w:color w:val="000000"/>
                <w:sz w:val="20"/>
                <w:szCs w:val="20"/>
                <w:lang w:val="sr-Cyrl-RS"/>
              </w:rPr>
            </w:pPr>
            <w:r w:rsidRPr="00CB5FE7">
              <w:rPr>
                <w:color w:val="000000"/>
                <w:sz w:val="20"/>
                <w:szCs w:val="20"/>
                <w:lang w:val="sr-Cyrl-RS"/>
              </w:rPr>
              <w:t>59,964.00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3282720" w14:textId="77777777" w:rsidR="00B9383F" w:rsidRPr="00CB5FE7" w:rsidRDefault="00B9383F" w:rsidP="00514824">
            <w:pPr>
              <w:jc w:val="right"/>
              <w:rPr>
                <w:color w:val="000000"/>
                <w:sz w:val="20"/>
                <w:szCs w:val="20"/>
                <w:lang w:val="sr-Cyrl-RS"/>
              </w:rPr>
            </w:pPr>
            <w:r w:rsidRPr="00CB5FE7">
              <w:rPr>
                <w:color w:val="000000"/>
                <w:sz w:val="20"/>
                <w:szCs w:val="20"/>
                <w:lang w:val="sr-Cyrl-RS"/>
              </w:rPr>
              <w:t>13,598.16</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671DB67" w14:textId="77777777" w:rsidR="00B9383F" w:rsidRPr="00CB5FE7" w:rsidRDefault="00B9383F" w:rsidP="00514824">
            <w:pPr>
              <w:jc w:val="right"/>
              <w:rPr>
                <w:color w:val="000000"/>
                <w:sz w:val="20"/>
                <w:szCs w:val="20"/>
                <w:lang w:val="sr-Cyrl-RS"/>
              </w:rPr>
            </w:pPr>
            <w:r w:rsidRPr="00CB5FE7">
              <w:rPr>
                <w:color w:val="000000"/>
                <w:sz w:val="20"/>
                <w:szCs w:val="20"/>
                <w:lang w:val="sr-Cyrl-RS"/>
              </w:rPr>
              <w:t>154,327.00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8FAFB06" w14:textId="77777777" w:rsidR="00B9383F" w:rsidRPr="00CB5FE7" w:rsidRDefault="00B9383F" w:rsidP="00514824">
            <w:pPr>
              <w:jc w:val="right"/>
              <w:rPr>
                <w:color w:val="000000"/>
                <w:sz w:val="20"/>
                <w:szCs w:val="20"/>
                <w:lang w:val="sr-Cyrl-RS"/>
              </w:rPr>
            </w:pPr>
            <w:r w:rsidRPr="00CB5FE7">
              <w:rPr>
                <w:color w:val="000000"/>
                <w:sz w:val="20"/>
                <w:szCs w:val="20"/>
                <w:lang w:val="sr-Cyrl-RS"/>
              </w:rPr>
              <w:t>30,635.65</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F7CF1A5" w14:textId="77777777" w:rsidR="00B9383F" w:rsidRPr="00CB5FE7" w:rsidRDefault="00B9383F" w:rsidP="00514824">
            <w:pPr>
              <w:jc w:val="right"/>
              <w:rPr>
                <w:color w:val="000000"/>
                <w:sz w:val="20"/>
                <w:szCs w:val="20"/>
                <w:lang w:val="sr-Cyrl-RS"/>
              </w:rPr>
            </w:pPr>
            <w:r w:rsidRPr="00CB5FE7">
              <w:rPr>
                <w:sz w:val="20"/>
                <w:szCs w:val="20"/>
              </w:rPr>
              <w:t>12,374.78</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474EFFF6" w14:textId="77777777" w:rsidR="00B9383F" w:rsidRPr="00CB5FE7" w:rsidRDefault="00B9383F" w:rsidP="00514824">
            <w:pPr>
              <w:jc w:val="right"/>
              <w:rPr>
                <w:color w:val="000000"/>
                <w:sz w:val="20"/>
                <w:szCs w:val="20"/>
                <w:lang w:val="sr-Cyrl-RS"/>
              </w:rPr>
            </w:pPr>
            <w:r w:rsidRPr="00CB5FE7">
              <w:rPr>
                <w:color w:val="000000"/>
                <w:sz w:val="20"/>
                <w:szCs w:val="20"/>
                <w:lang w:val="sr-Cyrl-RS"/>
              </w:rPr>
              <w:t>271,625.63</w:t>
            </w:r>
          </w:p>
        </w:tc>
      </w:tr>
      <w:tr w:rsidR="00B9383F" w:rsidRPr="00CB5FE7" w14:paraId="5346474B"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EE7C5CB"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C9BE6B2" w14:textId="77777777" w:rsidR="00B9383F" w:rsidRPr="00CB5FE7" w:rsidRDefault="00B9383F" w:rsidP="00514824">
            <w:pPr>
              <w:rPr>
                <w:color w:val="000000"/>
                <w:sz w:val="20"/>
                <w:szCs w:val="20"/>
                <w:lang w:val="sr-Cyrl-RS"/>
              </w:rPr>
            </w:pPr>
            <w:r w:rsidRPr="00CB5FE7">
              <w:rPr>
                <w:color w:val="000000"/>
                <w:sz w:val="20"/>
                <w:szCs w:val="20"/>
                <w:lang w:val="sr-Cyrl-RS"/>
              </w:rPr>
              <w:t>буџетска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3EE0E5D"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EA9B524" w14:textId="77777777" w:rsidR="00B9383F" w:rsidRPr="00CB5FE7" w:rsidRDefault="00B9383F" w:rsidP="00514824">
            <w:pPr>
              <w:jc w:val="right"/>
              <w:rPr>
                <w:color w:val="000000"/>
                <w:sz w:val="20"/>
                <w:szCs w:val="20"/>
                <w:lang w:val="sr-Cyrl-RS"/>
              </w:rPr>
            </w:pPr>
            <w:r w:rsidRPr="00CB5FE7">
              <w:rPr>
                <w:color w:val="000000"/>
                <w:sz w:val="20"/>
                <w:szCs w:val="20"/>
                <w:lang w:val="sr-Cyrl-RS"/>
              </w:rPr>
              <w:t>40,975.20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F96F820" w14:textId="77777777" w:rsidR="00B9383F" w:rsidRPr="00CB5FE7" w:rsidRDefault="00B9383F" w:rsidP="00514824">
            <w:pPr>
              <w:jc w:val="right"/>
              <w:rPr>
                <w:color w:val="000000"/>
                <w:sz w:val="20"/>
                <w:szCs w:val="20"/>
                <w:lang w:val="sr-Cyrl-RS"/>
              </w:rPr>
            </w:pPr>
            <w:r w:rsidRPr="00CB5FE7">
              <w:rPr>
                <w:color w:val="000000"/>
                <w:sz w:val="20"/>
                <w:szCs w:val="20"/>
                <w:lang w:val="sr-Cyrl-RS"/>
              </w:rPr>
              <w:t>13,597.50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DB9B97F" w14:textId="77777777" w:rsidR="00B9383F" w:rsidRPr="00CB5FE7" w:rsidRDefault="00B9383F" w:rsidP="00514824">
            <w:pPr>
              <w:jc w:val="right"/>
              <w:rPr>
                <w:color w:val="000000"/>
                <w:sz w:val="20"/>
                <w:szCs w:val="20"/>
                <w:lang w:val="sr-Cyrl-RS"/>
              </w:rPr>
            </w:pPr>
            <w:r w:rsidRPr="00CB5FE7">
              <w:rPr>
                <w:color w:val="000000"/>
                <w:sz w:val="20"/>
                <w:szCs w:val="20"/>
                <w:lang w:val="sr-Cyrl-RS"/>
              </w:rPr>
              <w:t>133,485.00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90DF6C1" w14:textId="77777777" w:rsidR="00B9383F" w:rsidRPr="00CB5FE7" w:rsidRDefault="00B9383F" w:rsidP="00514824">
            <w:pPr>
              <w:jc w:val="right"/>
              <w:rPr>
                <w:color w:val="000000"/>
                <w:sz w:val="20"/>
                <w:szCs w:val="20"/>
                <w:lang w:val="sr-Cyrl-RS"/>
              </w:rPr>
            </w:pPr>
            <w:r w:rsidRPr="00CB5FE7">
              <w:rPr>
                <w:color w:val="000000"/>
                <w:sz w:val="20"/>
                <w:szCs w:val="20"/>
                <w:lang w:val="sr-Cyrl-RS"/>
              </w:rPr>
              <w:t>0.00</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7C03E1B" w14:textId="77777777" w:rsidR="00B9383F" w:rsidRPr="00CB5FE7" w:rsidRDefault="00B9383F" w:rsidP="00514824">
            <w:pPr>
              <w:jc w:val="right"/>
              <w:rPr>
                <w:color w:val="000000"/>
                <w:sz w:val="20"/>
                <w:szCs w:val="20"/>
                <w:lang w:val="sr-Cyrl-RS"/>
              </w:rPr>
            </w:pPr>
            <w:r w:rsidRPr="00CB5FE7">
              <w:rPr>
                <w:sz w:val="20"/>
                <w:szCs w:val="20"/>
              </w:rPr>
              <w:t>0.00</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151B4C2E" w14:textId="77777777" w:rsidR="00B9383F" w:rsidRPr="00CB5FE7" w:rsidRDefault="00B9383F" w:rsidP="00514824">
            <w:pPr>
              <w:jc w:val="right"/>
              <w:rPr>
                <w:color w:val="000000"/>
                <w:sz w:val="20"/>
                <w:szCs w:val="20"/>
                <w:lang w:val="sr-Cyrl-RS"/>
              </w:rPr>
            </w:pPr>
            <w:r w:rsidRPr="00CB5FE7">
              <w:rPr>
                <w:color w:val="000000"/>
                <w:sz w:val="20"/>
                <w:szCs w:val="20"/>
                <w:lang w:val="sr-Cyrl-RS"/>
              </w:rPr>
              <w:t>188,057.70</w:t>
            </w:r>
          </w:p>
        </w:tc>
      </w:tr>
      <w:tr w:rsidR="00B9383F" w:rsidRPr="00CB5FE7" w14:paraId="009DEB18"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A29E622"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46E70AE"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BE5A43E"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3DAC0FB"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A2A2A96"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EB08852"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56A84BC"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272FD0F" w14:textId="77777777" w:rsidR="00B9383F" w:rsidRPr="00CB5FE7" w:rsidRDefault="00B9383F" w:rsidP="00514824">
            <w:pPr>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5062FD58" w14:textId="77777777" w:rsidR="00B9383F" w:rsidRPr="00CB5FE7" w:rsidRDefault="00B9383F" w:rsidP="00514824">
            <w:pPr>
              <w:rPr>
                <w:color w:val="FFFFFF" w:themeColor="background1"/>
                <w:sz w:val="20"/>
                <w:szCs w:val="20"/>
                <w:lang w:val="sr-Cyrl-RS"/>
              </w:rPr>
            </w:pPr>
          </w:p>
        </w:tc>
      </w:tr>
      <w:tr w:rsidR="00B9383F" w:rsidRPr="00CB5FE7" w14:paraId="4586C836"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550AE31" w14:textId="77777777" w:rsidR="00B9383F" w:rsidRPr="00CB5FE7" w:rsidRDefault="00B9383F" w:rsidP="00514824">
            <w:pPr>
              <w:jc w:val="center"/>
              <w:rPr>
                <w:color w:val="000000"/>
                <w:sz w:val="20"/>
                <w:szCs w:val="20"/>
                <w:lang w:val="sr-Cyrl-RS"/>
              </w:rPr>
            </w:pPr>
            <w:r w:rsidRPr="00CB5FE7">
              <w:rPr>
                <w:color w:val="000000"/>
                <w:sz w:val="20"/>
                <w:szCs w:val="20"/>
                <w:lang w:val="sr-Cyrl-RS"/>
              </w:rPr>
              <w:t>2023</w:t>
            </w: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33769AA"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донаторска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FDD7839" w14:textId="77777777" w:rsidR="00B9383F" w:rsidRPr="00CB5FE7" w:rsidRDefault="00B9383F" w:rsidP="00514824">
            <w:pPr>
              <w:jc w:val="right"/>
              <w:rPr>
                <w:color w:val="000000"/>
                <w:sz w:val="20"/>
                <w:szCs w:val="20"/>
                <w:lang w:val="sr-Cyrl-RS"/>
              </w:rPr>
            </w:pPr>
            <w:r w:rsidRPr="00CB5FE7">
              <w:rPr>
                <w:color w:val="000000"/>
                <w:sz w:val="20"/>
                <w:szCs w:val="20"/>
                <w:lang w:val="sr-Cyrl-RS"/>
              </w:rPr>
              <w:t>16,336.00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E59F7E7" w14:textId="77777777" w:rsidR="00B9383F" w:rsidRPr="00CB5FE7" w:rsidRDefault="00B9383F" w:rsidP="00514824">
            <w:pPr>
              <w:jc w:val="right"/>
              <w:rPr>
                <w:color w:val="000000"/>
                <w:sz w:val="20"/>
                <w:szCs w:val="20"/>
                <w:lang w:val="sr-Cyrl-RS"/>
              </w:rPr>
            </w:pPr>
            <w:r w:rsidRPr="00CB5FE7">
              <w:rPr>
                <w:color w:val="000000"/>
                <w:sz w:val="20"/>
                <w:szCs w:val="20"/>
                <w:lang w:val="sr-Cyrl-RS"/>
              </w:rPr>
              <w:t>30,500.10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C88208D" w14:textId="77777777" w:rsidR="00B9383F" w:rsidRPr="00CB5FE7" w:rsidRDefault="00B9383F" w:rsidP="00514824">
            <w:pPr>
              <w:jc w:val="right"/>
              <w:rPr>
                <w:color w:val="000000"/>
                <w:sz w:val="20"/>
                <w:szCs w:val="20"/>
                <w:lang w:val="sr-Cyrl-RS"/>
              </w:rPr>
            </w:pPr>
            <w:r w:rsidRPr="00CB5FE7">
              <w:rPr>
                <w:color w:val="000000"/>
                <w:sz w:val="20"/>
                <w:szCs w:val="20"/>
                <w:lang w:val="sr-Cyrl-RS"/>
              </w:rPr>
              <w:t>34,114.18</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D558D94" w14:textId="77777777" w:rsidR="00B9383F" w:rsidRPr="00CB5FE7" w:rsidRDefault="00B9383F" w:rsidP="00514824">
            <w:pPr>
              <w:jc w:val="right"/>
              <w:rPr>
                <w:color w:val="000000"/>
                <w:sz w:val="20"/>
                <w:szCs w:val="20"/>
                <w:lang w:val="sr-Cyrl-RS"/>
              </w:rPr>
            </w:pPr>
            <w:r w:rsidRPr="00CB5FE7">
              <w:rPr>
                <w:color w:val="000000"/>
                <w:sz w:val="20"/>
                <w:szCs w:val="20"/>
                <w:lang w:val="sr-Cyrl-RS"/>
              </w:rPr>
              <w:t>110,462.50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6251DC3" w14:textId="77777777" w:rsidR="00B9383F" w:rsidRPr="00CB5FE7" w:rsidRDefault="00B9383F" w:rsidP="00514824">
            <w:pPr>
              <w:jc w:val="right"/>
              <w:rPr>
                <w:color w:val="000000"/>
                <w:sz w:val="20"/>
                <w:szCs w:val="20"/>
                <w:lang w:val="sr-Cyrl-RS"/>
              </w:rPr>
            </w:pPr>
            <w:r w:rsidRPr="00CB5FE7">
              <w:rPr>
                <w:color w:val="000000"/>
                <w:sz w:val="20"/>
                <w:szCs w:val="20"/>
                <w:lang w:val="sr-Cyrl-RS"/>
              </w:rPr>
              <w:t>20,851.86</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8F3A81F" w14:textId="77777777" w:rsidR="00B9383F" w:rsidRPr="00CB5FE7" w:rsidRDefault="00B9383F" w:rsidP="00514824">
            <w:pPr>
              <w:jc w:val="right"/>
              <w:rPr>
                <w:color w:val="000000"/>
                <w:sz w:val="20"/>
                <w:szCs w:val="20"/>
                <w:lang w:val="sr-Cyrl-RS"/>
              </w:rPr>
            </w:pPr>
            <w:r w:rsidRPr="00CB5FE7">
              <w:rPr>
                <w:sz w:val="20"/>
                <w:szCs w:val="20"/>
              </w:rPr>
              <w:t>20,289.23</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06855E7E" w14:textId="77777777" w:rsidR="00B9383F" w:rsidRPr="00CB5FE7" w:rsidRDefault="00B9383F" w:rsidP="00514824">
            <w:pPr>
              <w:jc w:val="right"/>
              <w:rPr>
                <w:color w:val="000000"/>
                <w:sz w:val="20"/>
                <w:szCs w:val="20"/>
                <w:lang w:val="sr-Cyrl-RS"/>
              </w:rPr>
            </w:pPr>
            <w:r w:rsidRPr="00CB5FE7">
              <w:rPr>
                <w:color w:val="000000"/>
                <w:sz w:val="20"/>
                <w:szCs w:val="20"/>
                <w:lang w:val="sr-Cyrl-RS"/>
              </w:rPr>
              <w:t>232,553.87</w:t>
            </w:r>
          </w:p>
        </w:tc>
      </w:tr>
      <w:tr w:rsidR="00B9383F" w:rsidRPr="00CB5FE7" w14:paraId="3056FE26"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EBBA18C"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F316135" w14:textId="77777777" w:rsidR="00B9383F" w:rsidRPr="00CB5FE7" w:rsidRDefault="00B9383F" w:rsidP="00514824">
            <w:pPr>
              <w:rPr>
                <w:color w:val="000000"/>
                <w:sz w:val="20"/>
                <w:szCs w:val="20"/>
                <w:lang w:val="sr-Cyrl-RS"/>
              </w:rPr>
            </w:pPr>
            <w:r w:rsidRPr="00CB5FE7">
              <w:rPr>
                <w:color w:val="000000"/>
                <w:sz w:val="20"/>
                <w:szCs w:val="20"/>
                <w:lang w:val="sr-Cyrl-RS"/>
              </w:rPr>
              <w:t>донаторска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46B16EF"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B5B78C9"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F358612"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3652C37"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B5E255A"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5CBD2B3" w14:textId="77777777" w:rsidR="00B9383F" w:rsidRPr="00CB5FE7" w:rsidRDefault="00B9383F" w:rsidP="00514824">
            <w:pPr>
              <w:jc w:val="right"/>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175EF12D" w14:textId="77777777" w:rsidR="00B9383F" w:rsidRPr="00CB5FE7" w:rsidRDefault="00B9383F" w:rsidP="00514824">
            <w:pPr>
              <w:rPr>
                <w:color w:val="FFFFFF" w:themeColor="background1"/>
                <w:sz w:val="20"/>
                <w:szCs w:val="20"/>
                <w:lang w:val="sr-Cyrl-RS"/>
              </w:rPr>
            </w:pPr>
          </w:p>
        </w:tc>
      </w:tr>
      <w:tr w:rsidR="00B9383F" w:rsidRPr="00CB5FE7" w14:paraId="05ADF754"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460D77E"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237AE86"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буџетска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D2F3BE6" w14:textId="77777777" w:rsidR="00B9383F" w:rsidRPr="00CB5FE7" w:rsidRDefault="00B9383F" w:rsidP="00514824">
            <w:pPr>
              <w:jc w:val="right"/>
              <w:rPr>
                <w:color w:val="000000"/>
                <w:sz w:val="20"/>
                <w:szCs w:val="20"/>
                <w:lang w:val="sr-Cyrl-RS"/>
              </w:rPr>
            </w:pPr>
            <w:r w:rsidRPr="00CB5FE7">
              <w:rPr>
                <w:color w:val="000000"/>
                <w:sz w:val="20"/>
                <w:szCs w:val="20"/>
                <w:lang w:val="sr-Cyrl-RS"/>
              </w:rPr>
              <w:t>2,051.50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819ABA3" w14:textId="77777777" w:rsidR="00B9383F" w:rsidRPr="00CB5FE7" w:rsidRDefault="00B9383F" w:rsidP="00514824">
            <w:pPr>
              <w:jc w:val="right"/>
              <w:rPr>
                <w:color w:val="000000"/>
                <w:sz w:val="20"/>
                <w:szCs w:val="20"/>
                <w:lang w:val="sr-Cyrl-RS"/>
              </w:rPr>
            </w:pPr>
            <w:r w:rsidRPr="00CB5FE7">
              <w:rPr>
                <w:color w:val="000000"/>
                <w:sz w:val="20"/>
                <w:szCs w:val="20"/>
                <w:lang w:val="sr-Cyrl-RS"/>
              </w:rPr>
              <w:t>46,800.00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BDA7830" w14:textId="77777777" w:rsidR="00B9383F" w:rsidRPr="00CB5FE7" w:rsidRDefault="00B9383F" w:rsidP="00514824">
            <w:pPr>
              <w:jc w:val="right"/>
              <w:rPr>
                <w:color w:val="000000"/>
                <w:sz w:val="20"/>
                <w:szCs w:val="20"/>
                <w:lang w:val="sr-Cyrl-RS"/>
              </w:rPr>
            </w:pPr>
            <w:r w:rsidRPr="00CB5FE7">
              <w:rPr>
                <w:color w:val="000000"/>
                <w:sz w:val="20"/>
                <w:szCs w:val="20"/>
                <w:lang w:val="sr-Cyrl-RS"/>
              </w:rPr>
              <w:t>15,338.16</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7419976" w14:textId="77777777" w:rsidR="00B9383F" w:rsidRPr="00CB5FE7" w:rsidRDefault="00B9383F" w:rsidP="00514824">
            <w:pPr>
              <w:jc w:val="right"/>
              <w:rPr>
                <w:color w:val="000000"/>
                <w:sz w:val="20"/>
                <w:szCs w:val="20"/>
                <w:lang w:val="sr-Cyrl-RS"/>
              </w:rPr>
            </w:pPr>
            <w:r w:rsidRPr="00CB5FE7">
              <w:rPr>
                <w:color w:val="000000"/>
                <w:sz w:val="20"/>
                <w:szCs w:val="20"/>
                <w:lang w:val="sr-Cyrl-RS"/>
              </w:rPr>
              <w:t>68,696.00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AA91D68" w14:textId="77777777" w:rsidR="00B9383F" w:rsidRPr="00CB5FE7" w:rsidRDefault="00B9383F" w:rsidP="00514824">
            <w:pPr>
              <w:jc w:val="right"/>
              <w:rPr>
                <w:color w:val="000000"/>
                <w:sz w:val="20"/>
                <w:szCs w:val="20"/>
                <w:lang w:val="sr-Cyrl-RS"/>
              </w:rPr>
            </w:pPr>
            <w:r w:rsidRPr="00CB5FE7">
              <w:rPr>
                <w:color w:val="000000"/>
                <w:sz w:val="20"/>
                <w:szCs w:val="20"/>
                <w:lang w:val="sr-Cyrl-RS"/>
              </w:rPr>
              <w:t>44,145.02</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4D9FAF2" w14:textId="77777777" w:rsidR="00B9383F" w:rsidRPr="00CB5FE7" w:rsidRDefault="00B9383F" w:rsidP="00514824">
            <w:pPr>
              <w:jc w:val="right"/>
              <w:rPr>
                <w:color w:val="000000"/>
                <w:sz w:val="20"/>
                <w:szCs w:val="20"/>
                <w:lang w:val="sr-Cyrl-RS"/>
              </w:rPr>
            </w:pPr>
            <w:r w:rsidRPr="00CB5FE7">
              <w:rPr>
                <w:sz w:val="20"/>
                <w:szCs w:val="20"/>
              </w:rPr>
              <w:t>16,135.41</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397CD96D" w14:textId="77777777" w:rsidR="00B9383F" w:rsidRPr="00CB5FE7" w:rsidRDefault="00B9383F" w:rsidP="00514824">
            <w:pPr>
              <w:jc w:val="right"/>
              <w:rPr>
                <w:color w:val="000000"/>
                <w:sz w:val="20"/>
                <w:szCs w:val="20"/>
                <w:lang w:val="sr-Cyrl-RS"/>
              </w:rPr>
            </w:pPr>
            <w:r w:rsidRPr="00CB5FE7">
              <w:rPr>
                <w:color w:val="000000"/>
                <w:sz w:val="20"/>
                <w:szCs w:val="20"/>
                <w:lang w:val="sr-Cyrl-RS"/>
              </w:rPr>
              <w:t>193,166.09</w:t>
            </w:r>
          </w:p>
        </w:tc>
      </w:tr>
      <w:tr w:rsidR="00B9383F" w:rsidRPr="00CB5FE7" w14:paraId="459F94B3" w14:textId="77777777" w:rsidTr="00514824">
        <w:trPr>
          <w:trHeight w:val="315"/>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DF604FD"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22A55F2" w14:textId="77777777" w:rsidR="00B9383F" w:rsidRPr="00CB5FE7" w:rsidRDefault="00B9383F" w:rsidP="00514824">
            <w:pPr>
              <w:rPr>
                <w:color w:val="000000"/>
                <w:sz w:val="20"/>
                <w:szCs w:val="20"/>
                <w:lang w:val="sr-Cyrl-RS"/>
              </w:rPr>
            </w:pPr>
            <w:r w:rsidRPr="00CB5FE7">
              <w:rPr>
                <w:color w:val="000000"/>
                <w:sz w:val="20"/>
                <w:szCs w:val="20"/>
                <w:lang w:val="sr-Cyrl-RS"/>
              </w:rPr>
              <w:t>буџетска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D2FFE4F"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53BC491"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0F09410"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86D1C28"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tcPr>
          <w:p w14:paraId="5CDDE50C"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7A8F83E" w14:textId="77777777" w:rsidR="00B9383F" w:rsidRPr="00CB5FE7" w:rsidRDefault="00B9383F" w:rsidP="00514824">
            <w:pPr>
              <w:jc w:val="right"/>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3848382B" w14:textId="77777777" w:rsidR="00B9383F" w:rsidRPr="00CB5FE7" w:rsidRDefault="00B9383F" w:rsidP="00514824">
            <w:pPr>
              <w:rPr>
                <w:color w:val="FFFFFF" w:themeColor="background1"/>
                <w:sz w:val="20"/>
                <w:szCs w:val="20"/>
                <w:lang w:val="sr-Cyrl-RS"/>
              </w:rPr>
            </w:pPr>
          </w:p>
        </w:tc>
      </w:tr>
      <w:tr w:rsidR="00B9383F" w:rsidRPr="00CB5FE7" w14:paraId="30D2DA07"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6187105"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tcPr>
          <w:p w14:paraId="42B48610"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tcPr>
          <w:p w14:paraId="2287E4F6"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2678057"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7B374AD"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A900057"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169EE3C"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7E54B76" w14:textId="77777777" w:rsidR="00B9383F" w:rsidRPr="00CB5FE7" w:rsidRDefault="00B9383F" w:rsidP="00514824">
            <w:pPr>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428CDBA3" w14:textId="77777777" w:rsidR="00B9383F" w:rsidRPr="00CB5FE7" w:rsidRDefault="00B9383F" w:rsidP="00514824">
            <w:pPr>
              <w:rPr>
                <w:color w:val="FFFFFF" w:themeColor="background1"/>
                <w:sz w:val="20"/>
                <w:szCs w:val="20"/>
                <w:lang w:val="sr-Cyrl-RS"/>
              </w:rPr>
            </w:pPr>
          </w:p>
        </w:tc>
      </w:tr>
      <w:tr w:rsidR="00B9383F" w:rsidRPr="00CB5FE7" w14:paraId="3C3DCDE8"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40301E8" w14:textId="77777777" w:rsidR="00B9383F" w:rsidRPr="00CB5FE7" w:rsidRDefault="00B9383F" w:rsidP="00514824">
            <w:pPr>
              <w:jc w:val="center"/>
              <w:rPr>
                <w:color w:val="000000"/>
                <w:sz w:val="20"/>
                <w:szCs w:val="20"/>
                <w:lang w:val="sr-Cyrl-RS"/>
              </w:rPr>
            </w:pPr>
            <w:r w:rsidRPr="00CB5FE7">
              <w:rPr>
                <w:color w:val="000000"/>
                <w:sz w:val="20"/>
                <w:szCs w:val="20"/>
                <w:lang w:val="sr-Cyrl-RS"/>
              </w:rPr>
              <w:t>2024</w:t>
            </w: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26CE013"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донаторска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5DCF49F" w14:textId="77777777" w:rsidR="00B9383F" w:rsidRPr="00CB5FE7" w:rsidRDefault="00B9383F" w:rsidP="00514824">
            <w:pPr>
              <w:jc w:val="right"/>
              <w:rPr>
                <w:color w:val="000000"/>
                <w:sz w:val="20"/>
                <w:szCs w:val="20"/>
                <w:lang w:val="sr-Cyrl-RS"/>
              </w:rPr>
            </w:pPr>
            <w:r w:rsidRPr="00CB5FE7">
              <w:rPr>
                <w:color w:val="000000"/>
                <w:sz w:val="20"/>
                <w:szCs w:val="20"/>
                <w:lang w:val="sr-Cyrl-RS"/>
              </w:rPr>
              <w:t>13,658.42</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8A148AF" w14:textId="77777777" w:rsidR="00B9383F" w:rsidRPr="00CB5FE7" w:rsidRDefault="00B9383F" w:rsidP="00514824">
            <w:pPr>
              <w:jc w:val="right"/>
              <w:rPr>
                <w:color w:val="000000"/>
                <w:sz w:val="20"/>
                <w:szCs w:val="20"/>
                <w:lang w:val="sr-Cyrl-RS"/>
              </w:rPr>
            </w:pPr>
            <w:r w:rsidRPr="00CB5FE7">
              <w:rPr>
                <w:color w:val="000000"/>
                <w:sz w:val="20"/>
                <w:szCs w:val="20"/>
                <w:lang w:val="sr-Cyrl-RS"/>
              </w:rPr>
              <w:t>31,500.00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E6E4201" w14:textId="77777777" w:rsidR="00B9383F" w:rsidRPr="00CB5FE7" w:rsidRDefault="00B9383F" w:rsidP="00514824">
            <w:pPr>
              <w:jc w:val="right"/>
              <w:rPr>
                <w:color w:val="000000"/>
                <w:sz w:val="20"/>
                <w:szCs w:val="20"/>
                <w:lang w:val="sr-Cyrl-RS"/>
              </w:rPr>
            </w:pPr>
            <w:r w:rsidRPr="00CB5FE7">
              <w:rPr>
                <w:color w:val="000000"/>
                <w:sz w:val="20"/>
                <w:szCs w:val="20"/>
                <w:lang w:val="sr-Cyrl-RS"/>
              </w:rPr>
              <w:t>8,866.00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6E717CD" w14:textId="77777777" w:rsidR="00B9383F" w:rsidRPr="00CB5FE7" w:rsidRDefault="00B9383F" w:rsidP="00514824">
            <w:pPr>
              <w:jc w:val="right"/>
              <w:rPr>
                <w:color w:val="000000"/>
                <w:sz w:val="20"/>
                <w:szCs w:val="20"/>
                <w:lang w:val="sr-Cyrl-RS"/>
              </w:rPr>
            </w:pPr>
            <w:r w:rsidRPr="00CB5FE7">
              <w:rPr>
                <w:color w:val="000000"/>
                <w:sz w:val="20"/>
                <w:szCs w:val="20"/>
                <w:lang w:val="sr-Cyrl-RS"/>
              </w:rPr>
              <w:t>35,856.30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A88DB7B" w14:textId="77777777" w:rsidR="00B9383F" w:rsidRPr="00CB5FE7" w:rsidRDefault="00B9383F" w:rsidP="00514824">
            <w:pPr>
              <w:jc w:val="right"/>
              <w:rPr>
                <w:color w:val="000000"/>
                <w:sz w:val="20"/>
                <w:szCs w:val="20"/>
                <w:lang w:val="sr-Cyrl-RS"/>
              </w:rPr>
            </w:pPr>
            <w:r w:rsidRPr="00CB5FE7">
              <w:rPr>
                <w:color w:val="000000"/>
                <w:sz w:val="20"/>
                <w:szCs w:val="20"/>
                <w:lang w:val="sr-Cyrl-RS"/>
              </w:rPr>
              <w:t>1,965.49</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2F58C684" w14:textId="77777777" w:rsidR="00B9383F" w:rsidRPr="00CB5FE7" w:rsidRDefault="00B9383F" w:rsidP="00514824">
            <w:pPr>
              <w:jc w:val="right"/>
              <w:rPr>
                <w:color w:val="000000"/>
                <w:sz w:val="20"/>
                <w:szCs w:val="20"/>
                <w:lang w:val="sr-Cyrl-RS"/>
              </w:rPr>
            </w:pPr>
            <w:r w:rsidRPr="00CB5FE7">
              <w:rPr>
                <w:sz w:val="20"/>
                <w:szCs w:val="20"/>
              </w:rPr>
              <w:t>5,494.02</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7BC47EB5" w14:textId="77777777" w:rsidR="00B9383F" w:rsidRPr="00CB5FE7" w:rsidRDefault="00B9383F" w:rsidP="00514824">
            <w:pPr>
              <w:jc w:val="right"/>
              <w:rPr>
                <w:color w:val="000000"/>
                <w:sz w:val="20"/>
                <w:szCs w:val="20"/>
                <w:lang w:val="sr-Cyrl-RS"/>
              </w:rPr>
            </w:pPr>
            <w:r w:rsidRPr="00CB5FE7">
              <w:rPr>
                <w:color w:val="000000"/>
                <w:sz w:val="20"/>
                <w:szCs w:val="20"/>
                <w:lang w:val="sr-Cyrl-RS"/>
              </w:rPr>
              <w:t>97,340.23</w:t>
            </w:r>
          </w:p>
        </w:tc>
      </w:tr>
      <w:tr w:rsidR="00B9383F" w:rsidRPr="00CB5FE7" w14:paraId="5863905A"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A110331"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9B43455" w14:textId="77777777" w:rsidR="00B9383F" w:rsidRPr="00CB5FE7" w:rsidRDefault="00B9383F" w:rsidP="00514824">
            <w:pPr>
              <w:rPr>
                <w:color w:val="000000"/>
                <w:sz w:val="20"/>
                <w:szCs w:val="20"/>
                <w:lang w:val="sr-Cyrl-RS"/>
              </w:rPr>
            </w:pPr>
            <w:r w:rsidRPr="00CB5FE7">
              <w:rPr>
                <w:color w:val="000000"/>
                <w:sz w:val="20"/>
                <w:szCs w:val="20"/>
                <w:lang w:val="sr-Cyrl-RS"/>
              </w:rPr>
              <w:t>донаторска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148904C"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7D49146"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0D5DFDA"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7F99B97"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DD2D12F"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1BAFF668" w14:textId="77777777" w:rsidR="00B9383F" w:rsidRPr="00CB5FE7" w:rsidRDefault="00B9383F" w:rsidP="00514824">
            <w:pPr>
              <w:jc w:val="right"/>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488CB0B3" w14:textId="77777777" w:rsidR="00B9383F" w:rsidRPr="00CB5FE7" w:rsidRDefault="00B9383F" w:rsidP="00514824">
            <w:pPr>
              <w:rPr>
                <w:color w:val="FFFFFF" w:themeColor="background1"/>
                <w:sz w:val="20"/>
                <w:szCs w:val="20"/>
                <w:lang w:val="sr-Cyrl-RS"/>
              </w:rPr>
            </w:pPr>
          </w:p>
        </w:tc>
      </w:tr>
      <w:tr w:rsidR="00B9383F" w:rsidRPr="00CB5FE7" w14:paraId="6EB64BDD"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EA5B7EA"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68D8970"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буџетска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EDE6A12" w14:textId="77777777" w:rsidR="00B9383F" w:rsidRPr="00CB5FE7" w:rsidRDefault="00B9383F" w:rsidP="00514824">
            <w:pPr>
              <w:jc w:val="right"/>
              <w:rPr>
                <w:color w:val="000000"/>
                <w:sz w:val="20"/>
                <w:szCs w:val="20"/>
                <w:lang w:val="sr-Cyrl-RS"/>
              </w:rPr>
            </w:pPr>
            <w:r w:rsidRPr="00CB5FE7">
              <w:rPr>
                <w:color w:val="000000"/>
                <w:sz w:val="20"/>
                <w:szCs w:val="20"/>
                <w:lang w:val="sr-Cyrl-RS"/>
              </w:rPr>
              <w:t>251.50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5983351" w14:textId="77777777" w:rsidR="00B9383F" w:rsidRPr="00CB5FE7" w:rsidRDefault="00B9383F" w:rsidP="00514824">
            <w:pPr>
              <w:jc w:val="right"/>
              <w:rPr>
                <w:color w:val="000000"/>
                <w:sz w:val="20"/>
                <w:szCs w:val="20"/>
                <w:lang w:val="sr-Cyrl-RS"/>
              </w:rPr>
            </w:pPr>
            <w:r w:rsidRPr="00CB5FE7">
              <w:rPr>
                <w:color w:val="000000"/>
                <w:sz w:val="20"/>
                <w:szCs w:val="20"/>
                <w:lang w:val="sr-Cyrl-RS"/>
              </w:rPr>
              <w:t>35,100.00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AF59128" w14:textId="77777777" w:rsidR="00B9383F" w:rsidRPr="00CB5FE7" w:rsidRDefault="00B9383F" w:rsidP="00514824">
            <w:pPr>
              <w:jc w:val="right"/>
              <w:rPr>
                <w:color w:val="000000"/>
                <w:sz w:val="20"/>
                <w:szCs w:val="20"/>
                <w:lang w:val="sr-Cyrl-RS"/>
              </w:rPr>
            </w:pPr>
            <w:r w:rsidRPr="00CB5FE7">
              <w:rPr>
                <w:color w:val="000000"/>
                <w:sz w:val="20"/>
                <w:szCs w:val="20"/>
                <w:lang w:val="sr-Cyrl-RS"/>
              </w:rPr>
              <w:t>10,885.32</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9CE6021" w14:textId="77777777" w:rsidR="00B9383F" w:rsidRPr="00CB5FE7" w:rsidRDefault="00B9383F" w:rsidP="00514824">
            <w:pPr>
              <w:jc w:val="right"/>
              <w:rPr>
                <w:color w:val="000000"/>
                <w:sz w:val="20"/>
                <w:szCs w:val="20"/>
                <w:lang w:val="sr-Cyrl-RS"/>
              </w:rPr>
            </w:pPr>
            <w:r w:rsidRPr="00CB5FE7">
              <w:rPr>
                <w:color w:val="000000"/>
                <w:sz w:val="20"/>
                <w:szCs w:val="20"/>
                <w:lang w:val="sr-Cyrl-RS"/>
              </w:rPr>
              <w:t>65,842.16</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D4ABF75" w14:textId="77777777" w:rsidR="00B9383F" w:rsidRPr="00CB5FE7" w:rsidRDefault="00B9383F" w:rsidP="00514824">
            <w:pPr>
              <w:jc w:val="right"/>
              <w:rPr>
                <w:color w:val="000000"/>
                <w:sz w:val="20"/>
                <w:szCs w:val="20"/>
                <w:lang w:val="sr-Cyrl-RS"/>
              </w:rPr>
            </w:pPr>
            <w:r w:rsidRPr="00CB5FE7">
              <w:rPr>
                <w:color w:val="000000"/>
                <w:sz w:val="20"/>
                <w:szCs w:val="20"/>
                <w:lang w:val="sr-Cyrl-RS"/>
              </w:rPr>
              <w:t>32,592.05</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179FD3CF" w14:textId="77777777" w:rsidR="00B9383F" w:rsidRPr="00CB5FE7" w:rsidRDefault="00B9383F" w:rsidP="00514824">
            <w:pPr>
              <w:jc w:val="right"/>
              <w:rPr>
                <w:color w:val="000000"/>
                <w:sz w:val="20"/>
                <w:szCs w:val="20"/>
                <w:lang w:val="sr-Cyrl-RS"/>
              </w:rPr>
            </w:pPr>
            <w:r w:rsidRPr="00CB5FE7">
              <w:rPr>
                <w:sz w:val="20"/>
                <w:szCs w:val="20"/>
              </w:rPr>
              <w:t>16,135.41</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698D59AE" w14:textId="77777777" w:rsidR="00B9383F" w:rsidRPr="00CB5FE7" w:rsidRDefault="00B9383F" w:rsidP="00514824">
            <w:pPr>
              <w:jc w:val="right"/>
              <w:rPr>
                <w:color w:val="000000"/>
                <w:sz w:val="20"/>
                <w:szCs w:val="20"/>
                <w:lang w:val="sr-Cyrl-RS"/>
              </w:rPr>
            </w:pPr>
            <w:r w:rsidRPr="00CB5FE7">
              <w:rPr>
                <w:color w:val="000000"/>
                <w:sz w:val="20"/>
                <w:szCs w:val="20"/>
                <w:lang w:val="sr-Cyrl-RS"/>
              </w:rPr>
              <w:t>160,806.44</w:t>
            </w:r>
          </w:p>
        </w:tc>
      </w:tr>
      <w:tr w:rsidR="00B9383F" w:rsidRPr="00CB5FE7" w14:paraId="73BE7AF9"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2894D73"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86D31D5" w14:textId="77777777" w:rsidR="00B9383F" w:rsidRPr="00CB5FE7" w:rsidRDefault="00B9383F" w:rsidP="00514824">
            <w:pPr>
              <w:rPr>
                <w:color w:val="000000"/>
                <w:sz w:val="20"/>
                <w:szCs w:val="20"/>
                <w:lang w:val="sr-Cyrl-RS"/>
              </w:rPr>
            </w:pPr>
            <w:r w:rsidRPr="00CB5FE7">
              <w:rPr>
                <w:color w:val="000000"/>
                <w:sz w:val="20"/>
                <w:szCs w:val="20"/>
                <w:lang w:val="sr-Cyrl-RS"/>
              </w:rPr>
              <w:t>буџетска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01D984A"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A68158B"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60F33FC"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04A371E"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A315B60"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528B7E24" w14:textId="77777777" w:rsidR="00B9383F" w:rsidRPr="00CB5FE7" w:rsidRDefault="00B9383F" w:rsidP="00514824">
            <w:pPr>
              <w:jc w:val="right"/>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4C73061E" w14:textId="77777777" w:rsidR="00B9383F" w:rsidRPr="00CB5FE7" w:rsidRDefault="00B9383F" w:rsidP="00514824">
            <w:pPr>
              <w:rPr>
                <w:color w:val="FFFFFF" w:themeColor="background1"/>
                <w:sz w:val="20"/>
                <w:szCs w:val="20"/>
                <w:lang w:val="sr-Cyrl-RS"/>
              </w:rPr>
            </w:pPr>
          </w:p>
        </w:tc>
      </w:tr>
      <w:tr w:rsidR="00B9383F" w:rsidRPr="00CB5FE7" w14:paraId="1EE9B245"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6D8086A2"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6B9EF82"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6263567"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2DB8EE8"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C060FA2"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F9279EA"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15BEB77"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E64E576" w14:textId="77777777" w:rsidR="00B9383F" w:rsidRPr="00CB5FE7" w:rsidRDefault="00B9383F" w:rsidP="00514824">
            <w:pPr>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4FC3A04E" w14:textId="77777777" w:rsidR="00B9383F" w:rsidRPr="00CB5FE7" w:rsidRDefault="00B9383F" w:rsidP="00514824">
            <w:pPr>
              <w:rPr>
                <w:color w:val="FFFFFF" w:themeColor="background1"/>
                <w:sz w:val="20"/>
                <w:szCs w:val="20"/>
                <w:lang w:val="sr-Cyrl-RS"/>
              </w:rPr>
            </w:pPr>
          </w:p>
        </w:tc>
      </w:tr>
      <w:tr w:rsidR="00B9383F" w:rsidRPr="00CB5FE7" w14:paraId="16673AD5"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668C40E" w14:textId="77777777" w:rsidR="00B9383F" w:rsidRPr="00CB5FE7" w:rsidRDefault="00B9383F" w:rsidP="00514824">
            <w:pPr>
              <w:jc w:val="center"/>
              <w:rPr>
                <w:color w:val="000000"/>
                <w:sz w:val="20"/>
                <w:szCs w:val="20"/>
                <w:lang w:val="sr-Cyrl-RS"/>
              </w:rPr>
            </w:pPr>
            <w:r w:rsidRPr="00CB5FE7">
              <w:rPr>
                <w:color w:val="000000"/>
                <w:sz w:val="20"/>
                <w:szCs w:val="20"/>
                <w:lang w:val="sr-Cyrl-RS"/>
              </w:rPr>
              <w:t>2025</w:t>
            </w: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C360F65"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донаторска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0F98C61" w14:textId="77777777" w:rsidR="00B9383F" w:rsidRPr="00CB5FE7" w:rsidRDefault="00B9383F" w:rsidP="00514824">
            <w:pPr>
              <w:jc w:val="right"/>
              <w:rPr>
                <w:color w:val="000000"/>
                <w:sz w:val="20"/>
                <w:szCs w:val="20"/>
                <w:lang w:val="sr-Cyrl-RS"/>
              </w:rPr>
            </w:pPr>
            <w:r w:rsidRPr="00CB5FE7">
              <w:rPr>
                <w:color w:val="000000"/>
                <w:sz w:val="20"/>
                <w:szCs w:val="20"/>
                <w:lang w:val="sr-Cyrl-RS"/>
              </w:rPr>
              <w:t>9,938.42</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08B344A" w14:textId="77777777" w:rsidR="00B9383F" w:rsidRPr="00CB5FE7" w:rsidRDefault="00B9383F" w:rsidP="00514824">
            <w:pPr>
              <w:jc w:val="right"/>
              <w:rPr>
                <w:color w:val="000000"/>
                <w:sz w:val="20"/>
                <w:szCs w:val="20"/>
                <w:lang w:val="sr-Cyrl-RS"/>
              </w:rPr>
            </w:pPr>
            <w:r w:rsidRPr="00CB5FE7">
              <w:rPr>
                <w:color w:val="000000"/>
                <w:sz w:val="20"/>
                <w:szCs w:val="20"/>
                <w:lang w:val="sr-Cyrl-RS"/>
              </w:rPr>
              <w:t>43,944.00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761C690" w14:textId="77777777" w:rsidR="00B9383F" w:rsidRPr="00CB5FE7" w:rsidRDefault="00B9383F" w:rsidP="00514824">
            <w:pPr>
              <w:jc w:val="right"/>
              <w:rPr>
                <w:color w:val="000000"/>
                <w:sz w:val="20"/>
                <w:szCs w:val="20"/>
                <w:lang w:val="sr-Cyrl-RS"/>
              </w:rPr>
            </w:pPr>
            <w:r w:rsidRPr="00CB5FE7">
              <w:rPr>
                <w:color w:val="000000"/>
                <w:sz w:val="20"/>
                <w:szCs w:val="20"/>
                <w:lang w:val="sr-Cyrl-RS"/>
              </w:rPr>
              <w:t>5,608.00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D0B4752" w14:textId="77777777" w:rsidR="00B9383F" w:rsidRPr="00CB5FE7" w:rsidRDefault="00B9383F" w:rsidP="00514824">
            <w:pPr>
              <w:jc w:val="right"/>
              <w:rPr>
                <w:color w:val="000000"/>
                <w:sz w:val="20"/>
                <w:szCs w:val="20"/>
                <w:lang w:val="sr-Cyrl-RS"/>
              </w:rPr>
            </w:pPr>
            <w:r w:rsidRPr="00CB5FE7">
              <w:rPr>
                <w:color w:val="000000"/>
                <w:sz w:val="20"/>
                <w:szCs w:val="20"/>
                <w:lang w:val="sr-Cyrl-RS"/>
              </w:rPr>
              <w:t>3,256.30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4BBF9CA" w14:textId="77777777" w:rsidR="00B9383F" w:rsidRPr="00CB5FE7" w:rsidRDefault="00B9383F" w:rsidP="00514824">
            <w:pPr>
              <w:jc w:val="right"/>
              <w:rPr>
                <w:color w:val="000000"/>
                <w:sz w:val="20"/>
                <w:szCs w:val="20"/>
                <w:lang w:val="sr-Cyrl-RS"/>
              </w:rPr>
            </w:pPr>
            <w:r w:rsidRPr="00CB5FE7">
              <w:rPr>
                <w:color w:val="000000"/>
                <w:sz w:val="20"/>
                <w:szCs w:val="20"/>
                <w:lang w:val="sr-Cyrl-RS"/>
              </w:rPr>
              <w:t>1,726.82</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A6AB4E3" w14:textId="77777777" w:rsidR="00B9383F" w:rsidRPr="00CB5FE7" w:rsidRDefault="00B9383F" w:rsidP="00514824">
            <w:pPr>
              <w:jc w:val="right"/>
              <w:rPr>
                <w:color w:val="000000"/>
                <w:sz w:val="20"/>
                <w:szCs w:val="20"/>
                <w:lang w:val="sr-Cyrl-RS"/>
              </w:rPr>
            </w:pPr>
            <w:r w:rsidRPr="00CB5FE7">
              <w:rPr>
                <w:sz w:val="20"/>
                <w:szCs w:val="20"/>
              </w:rPr>
              <w:t>5,745.57</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1AAA6812" w14:textId="77777777" w:rsidR="00B9383F" w:rsidRPr="00CB5FE7" w:rsidRDefault="00B9383F" w:rsidP="00514824">
            <w:pPr>
              <w:jc w:val="right"/>
              <w:rPr>
                <w:color w:val="000000"/>
                <w:sz w:val="20"/>
                <w:szCs w:val="20"/>
                <w:lang w:val="sr-Cyrl-RS"/>
              </w:rPr>
            </w:pPr>
            <w:r w:rsidRPr="00CB5FE7">
              <w:rPr>
                <w:color w:val="000000"/>
                <w:sz w:val="20"/>
                <w:szCs w:val="20"/>
                <w:lang w:val="sr-Cyrl-RS"/>
              </w:rPr>
              <w:t>70,219.11</w:t>
            </w:r>
          </w:p>
        </w:tc>
      </w:tr>
      <w:tr w:rsidR="00B9383F" w:rsidRPr="00CB5FE7" w14:paraId="64182910"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148AB03"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BD55D52" w14:textId="77777777" w:rsidR="00B9383F" w:rsidRPr="00CB5FE7" w:rsidRDefault="00B9383F" w:rsidP="00514824">
            <w:pPr>
              <w:rPr>
                <w:color w:val="000000"/>
                <w:sz w:val="20"/>
                <w:szCs w:val="20"/>
                <w:lang w:val="sr-Cyrl-RS"/>
              </w:rPr>
            </w:pPr>
            <w:r w:rsidRPr="00CB5FE7">
              <w:rPr>
                <w:color w:val="000000"/>
                <w:sz w:val="20"/>
                <w:szCs w:val="20"/>
                <w:lang w:val="sr-Cyrl-RS"/>
              </w:rPr>
              <w:t>донаторска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369D45A"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E04580F"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7B32FB7"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03A2121"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1159174"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4379FE43" w14:textId="77777777" w:rsidR="00B9383F" w:rsidRPr="00CB5FE7" w:rsidRDefault="00B9383F" w:rsidP="00514824">
            <w:pPr>
              <w:jc w:val="right"/>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3A1C2084" w14:textId="77777777" w:rsidR="00B9383F" w:rsidRPr="00CB5FE7" w:rsidRDefault="00B9383F" w:rsidP="00514824">
            <w:pPr>
              <w:rPr>
                <w:color w:val="FFFFFF" w:themeColor="background1"/>
                <w:sz w:val="20"/>
                <w:szCs w:val="20"/>
                <w:lang w:val="sr-Cyrl-RS"/>
              </w:rPr>
            </w:pPr>
          </w:p>
        </w:tc>
      </w:tr>
      <w:tr w:rsidR="00B9383F" w:rsidRPr="00CB5FE7" w14:paraId="16613C13"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DEC4519"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C239458"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буџетска средства - планирано </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BFEB9A7" w14:textId="77777777" w:rsidR="00B9383F" w:rsidRPr="00CB5FE7" w:rsidRDefault="00B9383F" w:rsidP="00514824">
            <w:pPr>
              <w:jc w:val="right"/>
              <w:rPr>
                <w:color w:val="000000"/>
                <w:sz w:val="20"/>
                <w:szCs w:val="20"/>
                <w:lang w:val="sr-Cyrl-RS"/>
              </w:rPr>
            </w:pPr>
            <w:r w:rsidRPr="00CB5FE7">
              <w:rPr>
                <w:color w:val="000000"/>
                <w:sz w:val="20"/>
                <w:szCs w:val="20"/>
                <w:lang w:val="sr-Cyrl-RS"/>
              </w:rPr>
              <w:t>251.50</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62512A9" w14:textId="77777777" w:rsidR="00B9383F" w:rsidRPr="00CB5FE7" w:rsidRDefault="00B9383F" w:rsidP="00514824">
            <w:pPr>
              <w:jc w:val="right"/>
              <w:rPr>
                <w:color w:val="000000"/>
                <w:sz w:val="20"/>
                <w:szCs w:val="20"/>
                <w:lang w:val="sr-Cyrl-RS"/>
              </w:rPr>
            </w:pPr>
            <w:r w:rsidRPr="00CB5FE7">
              <w:rPr>
                <w:color w:val="000000"/>
                <w:sz w:val="20"/>
                <w:szCs w:val="20"/>
                <w:lang w:val="sr-Cyrl-RS"/>
              </w:rPr>
              <w:t>58,500.00</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4749B2D0" w14:textId="77777777" w:rsidR="00B9383F" w:rsidRPr="00CB5FE7" w:rsidRDefault="00B9383F" w:rsidP="00514824">
            <w:pPr>
              <w:jc w:val="right"/>
              <w:rPr>
                <w:color w:val="000000"/>
                <w:sz w:val="20"/>
                <w:szCs w:val="20"/>
                <w:lang w:val="sr-Cyrl-RS"/>
              </w:rPr>
            </w:pPr>
            <w:r w:rsidRPr="00CB5FE7">
              <w:rPr>
                <w:color w:val="000000"/>
                <w:sz w:val="20"/>
                <w:szCs w:val="20"/>
                <w:lang w:val="sr-Cyrl-RS"/>
              </w:rPr>
              <w:t>249,085.32</w:t>
            </w: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715DB219" w14:textId="77777777" w:rsidR="00B9383F" w:rsidRPr="00CB5FE7" w:rsidRDefault="00B9383F" w:rsidP="00514824">
            <w:pPr>
              <w:jc w:val="right"/>
              <w:rPr>
                <w:color w:val="000000"/>
                <w:sz w:val="20"/>
                <w:szCs w:val="20"/>
                <w:lang w:val="sr-Cyrl-RS"/>
              </w:rPr>
            </w:pPr>
            <w:r w:rsidRPr="00CB5FE7">
              <w:rPr>
                <w:color w:val="000000"/>
                <w:sz w:val="20"/>
                <w:szCs w:val="20"/>
                <w:lang w:val="sr-Cyrl-RS"/>
              </w:rPr>
              <w:t>64,492.16</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2864F6F" w14:textId="77777777" w:rsidR="00B9383F" w:rsidRPr="00CB5FE7" w:rsidRDefault="00B9383F" w:rsidP="00514824">
            <w:pPr>
              <w:jc w:val="right"/>
              <w:rPr>
                <w:color w:val="000000"/>
                <w:sz w:val="20"/>
                <w:szCs w:val="20"/>
                <w:lang w:val="sr-Cyrl-RS"/>
              </w:rPr>
            </w:pPr>
            <w:r w:rsidRPr="00CB5FE7">
              <w:rPr>
                <w:color w:val="000000"/>
                <w:sz w:val="20"/>
                <w:szCs w:val="20"/>
                <w:lang w:val="sr-Cyrl-RS"/>
              </w:rPr>
              <w:t>32,592.05</w:t>
            </w: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65A233CF" w14:textId="77777777" w:rsidR="00B9383F" w:rsidRPr="00CB5FE7" w:rsidRDefault="00B9383F" w:rsidP="00514824">
            <w:pPr>
              <w:jc w:val="right"/>
              <w:rPr>
                <w:color w:val="000000"/>
                <w:sz w:val="20"/>
                <w:szCs w:val="20"/>
                <w:lang w:val="sr-Cyrl-RS"/>
              </w:rPr>
            </w:pPr>
            <w:r w:rsidRPr="00CB5FE7">
              <w:rPr>
                <w:sz w:val="20"/>
                <w:szCs w:val="20"/>
              </w:rPr>
              <w:t>16,135.41</w:t>
            </w: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1AAA67EA" w14:textId="77777777" w:rsidR="00B9383F" w:rsidRPr="00CB5FE7" w:rsidRDefault="00B9383F" w:rsidP="00514824">
            <w:pPr>
              <w:jc w:val="right"/>
              <w:rPr>
                <w:color w:val="000000"/>
                <w:sz w:val="20"/>
                <w:szCs w:val="20"/>
                <w:lang w:val="sr-Cyrl-RS"/>
              </w:rPr>
            </w:pPr>
            <w:r w:rsidRPr="00CB5FE7">
              <w:rPr>
                <w:color w:val="000000"/>
                <w:sz w:val="20"/>
                <w:szCs w:val="20"/>
                <w:lang w:val="sr-Cyrl-RS"/>
              </w:rPr>
              <w:t>421,056.44</w:t>
            </w:r>
          </w:p>
        </w:tc>
      </w:tr>
      <w:tr w:rsidR="00B9383F" w:rsidRPr="00CB5FE7" w14:paraId="59E4E1BA" w14:textId="77777777" w:rsidTr="00514824">
        <w:trPr>
          <w:trHeight w:val="300"/>
        </w:trPr>
        <w:tc>
          <w:tcPr>
            <w:tcW w:w="92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B4A63FE" w14:textId="77777777" w:rsidR="00B9383F" w:rsidRPr="00CB5FE7" w:rsidRDefault="00B9383F" w:rsidP="00514824">
            <w:pPr>
              <w:rPr>
                <w:color w:val="FFFFFF" w:themeColor="background1"/>
                <w:sz w:val="20"/>
                <w:szCs w:val="20"/>
                <w:lang w:val="sr-Cyrl-RS"/>
              </w:rPr>
            </w:pPr>
          </w:p>
        </w:tc>
        <w:tc>
          <w:tcPr>
            <w:tcW w:w="39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FEADEDD" w14:textId="77777777" w:rsidR="00B9383F" w:rsidRPr="00CB5FE7" w:rsidRDefault="00B9383F" w:rsidP="00514824">
            <w:pPr>
              <w:rPr>
                <w:color w:val="000000"/>
                <w:sz w:val="20"/>
                <w:szCs w:val="20"/>
                <w:lang w:val="sr-Cyrl-RS"/>
              </w:rPr>
            </w:pPr>
            <w:r w:rsidRPr="00CB5FE7">
              <w:rPr>
                <w:color w:val="000000"/>
                <w:sz w:val="20"/>
                <w:szCs w:val="20"/>
                <w:lang w:val="sr-Cyrl-RS"/>
              </w:rPr>
              <w:t>буџетска средства - реализовано</w:t>
            </w: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5074AB16"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26D44CED"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3997E316" w14:textId="77777777" w:rsidR="00B9383F" w:rsidRPr="00CB5FE7" w:rsidRDefault="00B9383F" w:rsidP="00514824">
            <w:pPr>
              <w:rPr>
                <w:color w:val="FFFFFF" w:themeColor="background1"/>
                <w:sz w:val="20"/>
                <w:szCs w:val="20"/>
                <w:lang w:val="sr-Cyrl-RS"/>
              </w:rPr>
            </w:pPr>
          </w:p>
        </w:tc>
        <w:tc>
          <w:tcPr>
            <w:tcW w:w="121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12EF854F" w14:textId="77777777" w:rsidR="00B9383F" w:rsidRPr="00CB5FE7" w:rsidRDefault="00B9383F" w:rsidP="00514824">
            <w:pPr>
              <w:rPr>
                <w:color w:val="FFFFFF" w:themeColor="background1"/>
                <w:sz w:val="20"/>
                <w:szCs w:val="20"/>
                <w:lang w:val="sr-Cyrl-RS"/>
              </w:rPr>
            </w:pPr>
          </w:p>
        </w:tc>
        <w:tc>
          <w:tcPr>
            <w:tcW w:w="108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bottom"/>
            <w:hideMark/>
          </w:tcPr>
          <w:p w14:paraId="09D9D1AA" w14:textId="77777777" w:rsidR="00B9383F" w:rsidRPr="00CB5FE7" w:rsidRDefault="00B9383F" w:rsidP="00514824">
            <w:pPr>
              <w:rPr>
                <w:color w:val="FFFFFF" w:themeColor="background1"/>
                <w:sz w:val="20"/>
                <w:szCs w:val="20"/>
                <w:lang w:val="sr-Cyrl-RS"/>
              </w:rPr>
            </w:pPr>
          </w:p>
        </w:tc>
        <w:tc>
          <w:tcPr>
            <w:tcW w:w="151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14:paraId="044D0F73" w14:textId="77777777" w:rsidR="00B9383F" w:rsidRPr="00CB5FE7" w:rsidRDefault="00B9383F" w:rsidP="00514824">
            <w:pPr>
              <w:jc w:val="right"/>
              <w:rPr>
                <w:color w:val="FFFFFF" w:themeColor="background1"/>
                <w:sz w:val="20"/>
                <w:szCs w:val="20"/>
                <w:lang w:val="sr-Cyrl-RS"/>
              </w:rPr>
            </w:pPr>
          </w:p>
        </w:tc>
        <w:tc>
          <w:tcPr>
            <w:tcW w:w="191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noWrap/>
            <w:vAlign w:val="center"/>
            <w:hideMark/>
          </w:tcPr>
          <w:p w14:paraId="1B565418" w14:textId="77777777" w:rsidR="00B9383F" w:rsidRPr="00CB5FE7" w:rsidRDefault="00B9383F" w:rsidP="00514824">
            <w:pPr>
              <w:rPr>
                <w:color w:val="FFFFFF" w:themeColor="background1"/>
                <w:sz w:val="20"/>
                <w:szCs w:val="20"/>
                <w:lang w:val="sr-Cyrl-RS"/>
              </w:rPr>
            </w:pPr>
          </w:p>
        </w:tc>
      </w:tr>
    </w:tbl>
    <w:p w14:paraId="3CB48193" w14:textId="77777777" w:rsidR="00B9383F" w:rsidRPr="00CB5FE7" w:rsidRDefault="00B9383F" w:rsidP="00B9383F">
      <w:pPr>
        <w:spacing w:after="160" w:line="259" w:lineRule="auto"/>
        <w:rPr>
          <w:rFonts w:eastAsia="Calibri"/>
          <w:b/>
          <w:bCs/>
          <w:color w:val="42637A"/>
          <w:sz w:val="20"/>
          <w:szCs w:val="20"/>
          <w:bdr w:val="none" w:sz="0" w:space="0" w:color="auto" w:frame="1"/>
          <w:lang w:val="sr-Cyrl-RS"/>
        </w:rPr>
      </w:pPr>
      <w:r w:rsidRPr="00CB5FE7">
        <w:rPr>
          <w:rFonts w:eastAsia="Calibri"/>
          <w:b/>
          <w:bCs/>
          <w:color w:val="42637A"/>
          <w:sz w:val="20"/>
          <w:szCs w:val="20"/>
          <w:bdr w:val="none" w:sz="0" w:space="0" w:color="auto" w:frame="1"/>
          <w:lang w:val="sr-Cyrl-RS"/>
        </w:rPr>
        <w:lastRenderedPageBreak/>
        <w:t>Укупан износ средстава по изворима финансирања у 000 дин</w:t>
      </w:r>
    </w:p>
    <w:tbl>
      <w:tblPr>
        <w:tblW w:w="12181" w:type="dxa"/>
        <w:tblLayout w:type="fixed"/>
        <w:tblLook w:val="04A0" w:firstRow="1" w:lastRow="0" w:firstColumn="1" w:lastColumn="0" w:noHBand="0" w:noVBand="1"/>
      </w:tblPr>
      <w:tblGrid>
        <w:gridCol w:w="3823"/>
        <w:gridCol w:w="1559"/>
        <w:gridCol w:w="709"/>
        <w:gridCol w:w="959"/>
        <w:gridCol w:w="5131"/>
      </w:tblGrid>
      <w:tr w:rsidR="00B9383F" w:rsidRPr="00CB5FE7" w14:paraId="5F45A145" w14:textId="77777777" w:rsidTr="00514824">
        <w:trPr>
          <w:gridAfter w:val="1"/>
          <w:wAfter w:w="5131" w:type="dxa"/>
          <w:trHeight w:val="300"/>
        </w:trPr>
        <w:tc>
          <w:tcPr>
            <w:tcW w:w="3823" w:type="dxa"/>
            <w:tcBorders>
              <w:top w:val="single" w:sz="4" w:space="0" w:color="BFBFBF" w:themeColor="background1" w:themeShade="BF"/>
              <w:left w:val="single" w:sz="4" w:space="0" w:color="BFBFBF" w:themeColor="background1" w:themeShade="BF"/>
              <w:bottom w:val="nil"/>
              <w:right w:val="nil"/>
            </w:tcBorders>
            <w:shd w:val="clear" w:color="auto" w:fill="auto"/>
            <w:noWrap/>
            <w:vAlign w:val="bottom"/>
            <w:hideMark/>
          </w:tcPr>
          <w:p w14:paraId="73DBB88B" w14:textId="77777777" w:rsidR="00B9383F" w:rsidRPr="00CB5FE7" w:rsidRDefault="00B9383F" w:rsidP="00514824">
            <w:pPr>
              <w:ind w:right="-504"/>
              <w:rPr>
                <w:color w:val="000000"/>
                <w:sz w:val="20"/>
                <w:szCs w:val="20"/>
                <w:lang w:val="sr-Cyrl-RS"/>
              </w:rPr>
            </w:pPr>
            <w:r w:rsidRPr="00CB5FE7">
              <w:rPr>
                <w:color w:val="000000"/>
                <w:sz w:val="20"/>
                <w:szCs w:val="20"/>
                <w:lang w:val="sr-Cyrl-RS"/>
              </w:rPr>
              <w:t xml:space="preserve">донаторска средства - планирано </w:t>
            </w:r>
          </w:p>
        </w:tc>
        <w:tc>
          <w:tcPr>
            <w:tcW w:w="1559" w:type="dxa"/>
            <w:tcBorders>
              <w:top w:val="single" w:sz="4" w:space="0" w:color="BFBFBF" w:themeColor="background1" w:themeShade="BF"/>
              <w:left w:val="nil"/>
              <w:bottom w:val="nil"/>
              <w:right w:val="single" w:sz="4" w:space="0" w:color="BFBFBF" w:themeColor="background1" w:themeShade="BF"/>
            </w:tcBorders>
            <w:shd w:val="clear" w:color="auto" w:fill="auto"/>
            <w:noWrap/>
            <w:vAlign w:val="bottom"/>
            <w:hideMark/>
          </w:tcPr>
          <w:p w14:paraId="4F43AC06" w14:textId="77777777" w:rsidR="00B9383F" w:rsidRPr="00CB5FE7" w:rsidRDefault="00B9383F" w:rsidP="00514824">
            <w:pPr>
              <w:jc w:val="right"/>
              <w:rPr>
                <w:b/>
                <w:bCs/>
                <w:color w:val="000000"/>
                <w:sz w:val="20"/>
                <w:szCs w:val="20"/>
                <w:lang w:val="en-US"/>
              </w:rPr>
            </w:pPr>
            <w:r w:rsidRPr="00CB5FE7">
              <w:rPr>
                <w:b/>
                <w:bCs/>
                <w:color w:val="000000"/>
                <w:sz w:val="20"/>
                <w:szCs w:val="20"/>
                <w:lang w:val="en-US"/>
              </w:rPr>
              <w:t>1,000</w:t>
            </w:r>
            <w:r w:rsidRPr="00CB5FE7">
              <w:rPr>
                <w:b/>
                <w:bCs/>
                <w:color w:val="000000"/>
                <w:sz w:val="20"/>
                <w:szCs w:val="20"/>
                <w:lang w:val="sr-Cyrl-RS"/>
              </w:rPr>
              <w:t>,</w:t>
            </w:r>
            <w:r w:rsidRPr="00CB5FE7">
              <w:rPr>
                <w:b/>
                <w:bCs/>
                <w:color w:val="000000"/>
                <w:sz w:val="20"/>
                <w:szCs w:val="20"/>
                <w:lang w:val="en-US"/>
              </w:rPr>
              <w:t>605</w:t>
            </w:r>
            <w:r w:rsidRPr="00CB5FE7">
              <w:rPr>
                <w:b/>
                <w:bCs/>
                <w:color w:val="000000"/>
                <w:sz w:val="20"/>
                <w:szCs w:val="20"/>
                <w:lang w:val="sr-Cyrl-RS"/>
              </w:rPr>
              <w:t>.</w:t>
            </w:r>
            <w:r w:rsidRPr="00CB5FE7">
              <w:rPr>
                <w:b/>
                <w:bCs/>
                <w:color w:val="000000"/>
                <w:sz w:val="20"/>
                <w:szCs w:val="20"/>
                <w:lang w:val="en-US"/>
              </w:rPr>
              <w:t>81</w:t>
            </w:r>
          </w:p>
        </w:tc>
        <w:tc>
          <w:tcPr>
            <w:tcW w:w="709" w:type="dxa"/>
            <w:tcBorders>
              <w:top w:val="nil"/>
              <w:left w:val="single" w:sz="4" w:space="0" w:color="BFBFBF" w:themeColor="background1" w:themeShade="BF"/>
              <w:bottom w:val="nil"/>
              <w:right w:val="nil"/>
            </w:tcBorders>
            <w:shd w:val="clear" w:color="auto" w:fill="auto"/>
            <w:noWrap/>
            <w:vAlign w:val="bottom"/>
          </w:tcPr>
          <w:p w14:paraId="722B41DC" w14:textId="77777777" w:rsidR="00B9383F" w:rsidRPr="00CB5FE7" w:rsidRDefault="00B9383F" w:rsidP="00514824">
            <w:pPr>
              <w:jc w:val="right"/>
              <w:rPr>
                <w:color w:val="FFFFFF" w:themeColor="background1"/>
                <w:sz w:val="20"/>
                <w:szCs w:val="20"/>
                <w:lang w:val="sr-Cyrl-RS"/>
              </w:rPr>
            </w:pPr>
          </w:p>
        </w:tc>
        <w:tc>
          <w:tcPr>
            <w:tcW w:w="959" w:type="dxa"/>
            <w:tcBorders>
              <w:top w:val="nil"/>
              <w:left w:val="nil"/>
              <w:bottom w:val="nil"/>
              <w:right w:val="nil"/>
            </w:tcBorders>
            <w:shd w:val="clear" w:color="auto" w:fill="auto"/>
            <w:noWrap/>
            <w:vAlign w:val="bottom"/>
          </w:tcPr>
          <w:p w14:paraId="008A9368" w14:textId="77777777" w:rsidR="00B9383F" w:rsidRPr="00CB5FE7" w:rsidRDefault="00B9383F" w:rsidP="00514824">
            <w:pPr>
              <w:rPr>
                <w:color w:val="FFFFFF" w:themeColor="background1"/>
                <w:sz w:val="20"/>
                <w:szCs w:val="20"/>
                <w:lang w:val="sr-Cyrl-RS"/>
              </w:rPr>
            </w:pPr>
          </w:p>
        </w:tc>
      </w:tr>
      <w:tr w:rsidR="00B9383F" w:rsidRPr="00CB5FE7" w14:paraId="35E443D8" w14:textId="77777777" w:rsidTr="00514824">
        <w:trPr>
          <w:gridAfter w:val="1"/>
          <w:wAfter w:w="5131" w:type="dxa"/>
          <w:trHeight w:val="300"/>
        </w:trPr>
        <w:tc>
          <w:tcPr>
            <w:tcW w:w="3823" w:type="dxa"/>
            <w:tcBorders>
              <w:top w:val="nil"/>
              <w:left w:val="single" w:sz="4" w:space="0" w:color="BFBFBF" w:themeColor="background1" w:themeShade="BF"/>
              <w:bottom w:val="nil"/>
              <w:right w:val="nil"/>
            </w:tcBorders>
            <w:shd w:val="clear" w:color="auto" w:fill="auto"/>
            <w:noWrap/>
            <w:vAlign w:val="bottom"/>
            <w:hideMark/>
          </w:tcPr>
          <w:p w14:paraId="0D48BF85" w14:textId="77777777" w:rsidR="00B9383F" w:rsidRPr="00CB5FE7" w:rsidRDefault="00B9383F" w:rsidP="00514824">
            <w:pPr>
              <w:rPr>
                <w:color w:val="000000"/>
                <w:sz w:val="20"/>
                <w:szCs w:val="20"/>
                <w:lang w:val="sr-Cyrl-RS"/>
              </w:rPr>
            </w:pPr>
            <w:r w:rsidRPr="00CB5FE7">
              <w:rPr>
                <w:color w:val="000000"/>
                <w:sz w:val="20"/>
                <w:szCs w:val="20"/>
                <w:lang w:val="sr-Cyrl-RS"/>
              </w:rPr>
              <w:t>донаторска средства - реализовано</w:t>
            </w:r>
          </w:p>
        </w:tc>
        <w:tc>
          <w:tcPr>
            <w:tcW w:w="1559" w:type="dxa"/>
            <w:tcBorders>
              <w:top w:val="nil"/>
              <w:left w:val="nil"/>
              <w:bottom w:val="nil"/>
              <w:right w:val="single" w:sz="4" w:space="0" w:color="BFBFBF" w:themeColor="background1" w:themeShade="BF"/>
            </w:tcBorders>
            <w:shd w:val="clear" w:color="auto" w:fill="auto"/>
            <w:noWrap/>
            <w:vAlign w:val="bottom"/>
            <w:hideMark/>
          </w:tcPr>
          <w:p w14:paraId="3AE7FC07" w14:textId="77777777" w:rsidR="00B9383F" w:rsidRPr="00CB5FE7" w:rsidRDefault="00B9383F" w:rsidP="00514824">
            <w:pPr>
              <w:jc w:val="right"/>
              <w:rPr>
                <w:b/>
                <w:bCs/>
                <w:color w:val="000000"/>
                <w:sz w:val="20"/>
                <w:szCs w:val="20"/>
                <w:lang w:val="en-US"/>
              </w:rPr>
            </w:pPr>
            <w:r w:rsidRPr="00CB5FE7">
              <w:rPr>
                <w:b/>
                <w:bCs/>
                <w:color w:val="000000"/>
                <w:sz w:val="20"/>
                <w:szCs w:val="20"/>
                <w:lang w:val="en-US"/>
              </w:rPr>
              <w:t>357</w:t>
            </w:r>
            <w:r w:rsidRPr="00CB5FE7">
              <w:rPr>
                <w:b/>
                <w:bCs/>
                <w:color w:val="000000"/>
                <w:sz w:val="20"/>
                <w:szCs w:val="20"/>
                <w:lang w:val="sr-Cyrl-RS"/>
              </w:rPr>
              <w:t>,</w:t>
            </w:r>
            <w:r w:rsidRPr="00CB5FE7">
              <w:rPr>
                <w:b/>
                <w:bCs/>
                <w:color w:val="000000"/>
                <w:sz w:val="20"/>
                <w:szCs w:val="20"/>
                <w:lang w:val="en-US"/>
              </w:rPr>
              <w:t>998</w:t>
            </w:r>
            <w:r w:rsidRPr="00CB5FE7">
              <w:rPr>
                <w:b/>
                <w:bCs/>
                <w:color w:val="000000"/>
                <w:sz w:val="20"/>
                <w:szCs w:val="20"/>
                <w:lang w:val="sr-Cyrl-RS"/>
              </w:rPr>
              <w:t>.</w:t>
            </w:r>
            <w:r w:rsidRPr="00CB5FE7">
              <w:rPr>
                <w:b/>
                <w:bCs/>
                <w:color w:val="000000"/>
                <w:sz w:val="20"/>
                <w:szCs w:val="20"/>
                <w:lang w:val="en-US"/>
              </w:rPr>
              <w:t>49</w:t>
            </w:r>
          </w:p>
        </w:tc>
        <w:tc>
          <w:tcPr>
            <w:tcW w:w="709" w:type="dxa"/>
            <w:tcBorders>
              <w:top w:val="nil"/>
              <w:left w:val="single" w:sz="4" w:space="0" w:color="BFBFBF" w:themeColor="background1" w:themeShade="BF"/>
              <w:bottom w:val="nil"/>
              <w:right w:val="nil"/>
            </w:tcBorders>
            <w:shd w:val="clear" w:color="auto" w:fill="auto"/>
            <w:noWrap/>
            <w:vAlign w:val="bottom"/>
          </w:tcPr>
          <w:p w14:paraId="70BC608C" w14:textId="77777777" w:rsidR="00B9383F" w:rsidRPr="00CB5FE7" w:rsidRDefault="00B9383F" w:rsidP="00514824">
            <w:pPr>
              <w:jc w:val="right"/>
              <w:rPr>
                <w:color w:val="FFFFFF" w:themeColor="background1"/>
                <w:sz w:val="20"/>
                <w:szCs w:val="20"/>
                <w:lang w:val="sr-Cyrl-RS"/>
              </w:rPr>
            </w:pPr>
          </w:p>
        </w:tc>
        <w:tc>
          <w:tcPr>
            <w:tcW w:w="959" w:type="dxa"/>
            <w:tcBorders>
              <w:top w:val="nil"/>
              <w:left w:val="nil"/>
              <w:bottom w:val="nil"/>
              <w:right w:val="nil"/>
            </w:tcBorders>
            <w:shd w:val="clear" w:color="auto" w:fill="auto"/>
            <w:noWrap/>
            <w:vAlign w:val="bottom"/>
          </w:tcPr>
          <w:p w14:paraId="05D0CA0F" w14:textId="77777777" w:rsidR="00B9383F" w:rsidRPr="00CB5FE7" w:rsidRDefault="00B9383F" w:rsidP="00514824">
            <w:pPr>
              <w:rPr>
                <w:color w:val="FFFFFF" w:themeColor="background1"/>
                <w:sz w:val="20"/>
                <w:szCs w:val="20"/>
                <w:lang w:val="sr-Cyrl-RS"/>
              </w:rPr>
            </w:pPr>
          </w:p>
        </w:tc>
      </w:tr>
      <w:tr w:rsidR="00B9383F" w:rsidRPr="00CB5FE7" w14:paraId="5B1F09D2" w14:textId="77777777" w:rsidTr="00514824">
        <w:trPr>
          <w:gridAfter w:val="1"/>
          <w:wAfter w:w="5131" w:type="dxa"/>
          <w:trHeight w:val="300"/>
        </w:trPr>
        <w:tc>
          <w:tcPr>
            <w:tcW w:w="3823" w:type="dxa"/>
            <w:tcBorders>
              <w:top w:val="nil"/>
              <w:left w:val="single" w:sz="4" w:space="0" w:color="BFBFBF" w:themeColor="background1" w:themeShade="BF"/>
              <w:bottom w:val="nil"/>
              <w:right w:val="nil"/>
            </w:tcBorders>
            <w:shd w:val="clear" w:color="auto" w:fill="auto"/>
            <w:noWrap/>
            <w:vAlign w:val="bottom"/>
            <w:hideMark/>
          </w:tcPr>
          <w:p w14:paraId="110B7742" w14:textId="77777777" w:rsidR="00B9383F" w:rsidRPr="00CB5FE7" w:rsidRDefault="00B9383F" w:rsidP="00514824">
            <w:pPr>
              <w:rPr>
                <w:color w:val="FFFFFF" w:themeColor="background1"/>
                <w:sz w:val="20"/>
                <w:szCs w:val="20"/>
                <w:lang w:val="sr-Cyrl-RS"/>
              </w:rPr>
            </w:pPr>
            <w:r w:rsidRPr="00CB5FE7">
              <w:rPr>
                <w:color w:val="FFFFFF" w:themeColor="background1"/>
                <w:sz w:val="20"/>
                <w:szCs w:val="20"/>
                <w:lang w:val="sr-Cyrl-RS"/>
              </w:rPr>
              <w:t> </w:t>
            </w:r>
          </w:p>
        </w:tc>
        <w:tc>
          <w:tcPr>
            <w:tcW w:w="1559" w:type="dxa"/>
            <w:tcBorders>
              <w:top w:val="nil"/>
              <w:left w:val="nil"/>
              <w:bottom w:val="nil"/>
              <w:right w:val="single" w:sz="4" w:space="0" w:color="BFBFBF" w:themeColor="background1" w:themeShade="BF"/>
            </w:tcBorders>
            <w:shd w:val="clear" w:color="auto" w:fill="auto"/>
            <w:noWrap/>
            <w:vAlign w:val="bottom"/>
            <w:hideMark/>
          </w:tcPr>
          <w:p w14:paraId="7FEAE4E2" w14:textId="77777777" w:rsidR="00B9383F" w:rsidRPr="00CB5FE7" w:rsidRDefault="00B9383F" w:rsidP="00514824">
            <w:pPr>
              <w:rPr>
                <w:b/>
                <w:bCs/>
                <w:color w:val="FFFFFF" w:themeColor="background1"/>
                <w:sz w:val="20"/>
                <w:szCs w:val="20"/>
                <w:lang w:val="sr-Cyrl-RS"/>
              </w:rPr>
            </w:pPr>
            <w:r w:rsidRPr="00CB5FE7">
              <w:rPr>
                <w:b/>
                <w:bCs/>
                <w:color w:val="FFFFFF" w:themeColor="background1"/>
                <w:sz w:val="20"/>
                <w:szCs w:val="20"/>
                <w:lang w:val="sr-Cyrl-RS"/>
              </w:rPr>
              <w:t> </w:t>
            </w:r>
          </w:p>
        </w:tc>
        <w:tc>
          <w:tcPr>
            <w:tcW w:w="709" w:type="dxa"/>
            <w:tcBorders>
              <w:top w:val="nil"/>
              <w:left w:val="single" w:sz="4" w:space="0" w:color="BFBFBF" w:themeColor="background1" w:themeShade="BF"/>
              <w:bottom w:val="nil"/>
              <w:right w:val="nil"/>
            </w:tcBorders>
            <w:shd w:val="clear" w:color="auto" w:fill="auto"/>
            <w:noWrap/>
            <w:vAlign w:val="bottom"/>
          </w:tcPr>
          <w:p w14:paraId="715B9DFF" w14:textId="77777777" w:rsidR="00B9383F" w:rsidRPr="00CB5FE7" w:rsidRDefault="00B9383F" w:rsidP="00514824">
            <w:pPr>
              <w:rPr>
                <w:color w:val="FFFFFF" w:themeColor="background1"/>
                <w:sz w:val="20"/>
                <w:szCs w:val="20"/>
                <w:lang w:val="sr-Cyrl-RS"/>
              </w:rPr>
            </w:pPr>
          </w:p>
        </w:tc>
        <w:tc>
          <w:tcPr>
            <w:tcW w:w="959" w:type="dxa"/>
            <w:tcBorders>
              <w:top w:val="nil"/>
              <w:left w:val="nil"/>
              <w:bottom w:val="nil"/>
              <w:right w:val="nil"/>
            </w:tcBorders>
            <w:shd w:val="clear" w:color="auto" w:fill="auto"/>
            <w:noWrap/>
            <w:vAlign w:val="bottom"/>
          </w:tcPr>
          <w:p w14:paraId="62C92F0E" w14:textId="77777777" w:rsidR="00B9383F" w:rsidRPr="00CB5FE7" w:rsidRDefault="00B9383F" w:rsidP="00514824">
            <w:pPr>
              <w:rPr>
                <w:color w:val="FFFFFF" w:themeColor="background1"/>
                <w:sz w:val="20"/>
                <w:szCs w:val="20"/>
                <w:lang w:val="sr-Cyrl-RS"/>
              </w:rPr>
            </w:pPr>
          </w:p>
        </w:tc>
      </w:tr>
      <w:tr w:rsidR="00B9383F" w:rsidRPr="00CB5FE7" w14:paraId="6A4A148C" w14:textId="77777777" w:rsidTr="00514824">
        <w:trPr>
          <w:gridAfter w:val="1"/>
          <w:wAfter w:w="5131" w:type="dxa"/>
          <w:trHeight w:val="300"/>
        </w:trPr>
        <w:tc>
          <w:tcPr>
            <w:tcW w:w="3823" w:type="dxa"/>
            <w:tcBorders>
              <w:top w:val="nil"/>
              <w:left w:val="single" w:sz="4" w:space="0" w:color="BFBFBF" w:themeColor="background1" w:themeShade="BF"/>
              <w:bottom w:val="nil"/>
              <w:right w:val="nil"/>
            </w:tcBorders>
            <w:shd w:val="clear" w:color="auto" w:fill="auto"/>
            <w:noWrap/>
            <w:vAlign w:val="bottom"/>
            <w:hideMark/>
          </w:tcPr>
          <w:p w14:paraId="50C8A00B" w14:textId="77777777" w:rsidR="00B9383F" w:rsidRPr="00CB5FE7" w:rsidRDefault="00B9383F" w:rsidP="00514824">
            <w:pPr>
              <w:rPr>
                <w:color w:val="000000"/>
                <w:sz w:val="20"/>
                <w:szCs w:val="20"/>
                <w:lang w:val="sr-Cyrl-RS"/>
              </w:rPr>
            </w:pPr>
            <w:r w:rsidRPr="00CB5FE7">
              <w:rPr>
                <w:color w:val="000000"/>
                <w:sz w:val="20"/>
                <w:szCs w:val="20"/>
                <w:lang w:val="sr-Cyrl-RS"/>
              </w:rPr>
              <w:t xml:space="preserve">буџетска средства - планирано </w:t>
            </w:r>
          </w:p>
        </w:tc>
        <w:tc>
          <w:tcPr>
            <w:tcW w:w="1559" w:type="dxa"/>
            <w:tcBorders>
              <w:top w:val="nil"/>
              <w:left w:val="nil"/>
              <w:bottom w:val="nil"/>
              <w:right w:val="single" w:sz="4" w:space="0" w:color="BFBFBF" w:themeColor="background1" w:themeShade="BF"/>
            </w:tcBorders>
            <w:shd w:val="clear" w:color="auto" w:fill="auto"/>
            <w:noWrap/>
            <w:vAlign w:val="bottom"/>
            <w:hideMark/>
          </w:tcPr>
          <w:p w14:paraId="3BB0AF45" w14:textId="77777777" w:rsidR="00B9383F" w:rsidRPr="00CB5FE7" w:rsidRDefault="00B9383F" w:rsidP="00514824">
            <w:pPr>
              <w:jc w:val="right"/>
              <w:rPr>
                <w:b/>
                <w:bCs/>
                <w:color w:val="000000"/>
                <w:sz w:val="20"/>
                <w:szCs w:val="20"/>
                <w:lang w:val="en-US"/>
              </w:rPr>
            </w:pPr>
            <w:r w:rsidRPr="00CB5FE7">
              <w:rPr>
                <w:b/>
                <w:bCs/>
                <w:color w:val="000000"/>
                <w:sz w:val="20"/>
                <w:szCs w:val="20"/>
                <w:lang w:val="sr-Cyrl-RS"/>
              </w:rPr>
              <w:t>1,</w:t>
            </w:r>
            <w:r w:rsidRPr="00CB5FE7">
              <w:rPr>
                <w:b/>
                <w:bCs/>
                <w:color w:val="000000"/>
                <w:sz w:val="20"/>
                <w:szCs w:val="20"/>
                <w:lang w:val="en-US"/>
              </w:rPr>
              <w:t>100</w:t>
            </w:r>
            <w:r w:rsidRPr="00CB5FE7">
              <w:rPr>
                <w:b/>
                <w:bCs/>
                <w:color w:val="000000"/>
                <w:sz w:val="20"/>
                <w:szCs w:val="20"/>
                <w:lang w:val="sr-Cyrl-RS"/>
              </w:rPr>
              <w:t>,</w:t>
            </w:r>
            <w:r w:rsidRPr="00CB5FE7">
              <w:rPr>
                <w:b/>
                <w:bCs/>
                <w:color w:val="000000"/>
                <w:sz w:val="20"/>
                <w:szCs w:val="20"/>
                <w:lang w:val="en-US"/>
              </w:rPr>
              <w:t>339</w:t>
            </w:r>
            <w:r w:rsidRPr="00CB5FE7">
              <w:rPr>
                <w:b/>
                <w:bCs/>
                <w:color w:val="000000"/>
                <w:sz w:val="20"/>
                <w:szCs w:val="20"/>
                <w:lang w:val="sr-Cyrl-RS"/>
              </w:rPr>
              <w:t>.0</w:t>
            </w:r>
            <w:r w:rsidRPr="00CB5FE7">
              <w:rPr>
                <w:b/>
                <w:bCs/>
                <w:color w:val="000000"/>
                <w:sz w:val="20"/>
                <w:szCs w:val="20"/>
                <w:lang w:val="en-US"/>
              </w:rPr>
              <w:t>6</w:t>
            </w:r>
          </w:p>
        </w:tc>
        <w:tc>
          <w:tcPr>
            <w:tcW w:w="709" w:type="dxa"/>
            <w:tcBorders>
              <w:top w:val="nil"/>
              <w:left w:val="single" w:sz="4" w:space="0" w:color="BFBFBF" w:themeColor="background1" w:themeShade="BF"/>
              <w:bottom w:val="nil"/>
              <w:right w:val="nil"/>
            </w:tcBorders>
            <w:shd w:val="clear" w:color="auto" w:fill="auto"/>
            <w:noWrap/>
            <w:vAlign w:val="bottom"/>
          </w:tcPr>
          <w:p w14:paraId="0440CBC7" w14:textId="77777777" w:rsidR="00B9383F" w:rsidRPr="00CB5FE7" w:rsidRDefault="00B9383F" w:rsidP="00514824">
            <w:pPr>
              <w:jc w:val="right"/>
              <w:rPr>
                <w:color w:val="FFFFFF" w:themeColor="background1"/>
                <w:sz w:val="20"/>
                <w:szCs w:val="20"/>
                <w:lang w:val="sr-Cyrl-RS"/>
              </w:rPr>
            </w:pPr>
          </w:p>
        </w:tc>
        <w:tc>
          <w:tcPr>
            <w:tcW w:w="959" w:type="dxa"/>
            <w:tcBorders>
              <w:top w:val="nil"/>
              <w:left w:val="nil"/>
              <w:bottom w:val="nil"/>
              <w:right w:val="nil"/>
            </w:tcBorders>
            <w:shd w:val="clear" w:color="auto" w:fill="auto"/>
            <w:noWrap/>
            <w:vAlign w:val="bottom"/>
          </w:tcPr>
          <w:p w14:paraId="44D63F60" w14:textId="77777777" w:rsidR="00B9383F" w:rsidRPr="00CB5FE7" w:rsidRDefault="00B9383F" w:rsidP="00514824">
            <w:pPr>
              <w:rPr>
                <w:color w:val="FFFFFF" w:themeColor="background1"/>
                <w:sz w:val="20"/>
                <w:szCs w:val="20"/>
                <w:lang w:val="sr-Cyrl-RS"/>
              </w:rPr>
            </w:pPr>
          </w:p>
        </w:tc>
      </w:tr>
      <w:tr w:rsidR="00B9383F" w:rsidRPr="00CB5FE7" w14:paraId="1522C45E" w14:textId="77777777" w:rsidTr="00514824">
        <w:trPr>
          <w:gridAfter w:val="1"/>
          <w:wAfter w:w="5131" w:type="dxa"/>
          <w:trHeight w:val="315"/>
        </w:trPr>
        <w:tc>
          <w:tcPr>
            <w:tcW w:w="3823" w:type="dxa"/>
            <w:tcBorders>
              <w:top w:val="nil"/>
              <w:left w:val="single" w:sz="4" w:space="0" w:color="BFBFBF" w:themeColor="background1" w:themeShade="BF"/>
              <w:bottom w:val="single" w:sz="4" w:space="0" w:color="BFBFBF" w:themeColor="background1" w:themeShade="BF"/>
              <w:right w:val="nil"/>
            </w:tcBorders>
            <w:shd w:val="clear" w:color="auto" w:fill="auto"/>
            <w:noWrap/>
            <w:vAlign w:val="bottom"/>
            <w:hideMark/>
          </w:tcPr>
          <w:p w14:paraId="3703346C" w14:textId="77777777" w:rsidR="00B9383F" w:rsidRPr="00CB5FE7" w:rsidRDefault="00B9383F" w:rsidP="00514824">
            <w:pPr>
              <w:rPr>
                <w:color w:val="000000"/>
                <w:sz w:val="20"/>
                <w:szCs w:val="20"/>
                <w:lang w:val="sr-Cyrl-RS"/>
              </w:rPr>
            </w:pPr>
            <w:r w:rsidRPr="00CB5FE7">
              <w:rPr>
                <w:color w:val="000000"/>
                <w:sz w:val="20"/>
                <w:szCs w:val="20"/>
                <w:lang w:val="sr-Cyrl-RS"/>
              </w:rPr>
              <w:t>буџетска средства - реализовано</w:t>
            </w:r>
          </w:p>
        </w:tc>
        <w:tc>
          <w:tcPr>
            <w:tcW w:w="1559" w:type="dxa"/>
            <w:tcBorders>
              <w:top w:val="nil"/>
              <w:left w:val="nil"/>
              <w:bottom w:val="single" w:sz="4" w:space="0" w:color="BFBFBF" w:themeColor="background1" w:themeShade="BF"/>
              <w:right w:val="single" w:sz="4" w:space="0" w:color="BFBFBF" w:themeColor="background1" w:themeShade="BF"/>
            </w:tcBorders>
            <w:shd w:val="clear" w:color="auto" w:fill="auto"/>
            <w:noWrap/>
            <w:vAlign w:val="bottom"/>
            <w:hideMark/>
          </w:tcPr>
          <w:p w14:paraId="10FEECDA" w14:textId="77777777" w:rsidR="00B9383F" w:rsidRPr="00CB5FE7" w:rsidRDefault="00B9383F" w:rsidP="00514824">
            <w:pPr>
              <w:jc w:val="right"/>
              <w:rPr>
                <w:b/>
                <w:bCs/>
                <w:color w:val="000000"/>
                <w:sz w:val="20"/>
                <w:szCs w:val="20"/>
                <w:lang w:val="sr-Cyrl-RS"/>
              </w:rPr>
            </w:pPr>
            <w:r w:rsidRPr="00CB5FE7">
              <w:rPr>
                <w:b/>
                <w:bCs/>
                <w:color w:val="000000"/>
                <w:sz w:val="20"/>
                <w:szCs w:val="20"/>
                <w:lang w:val="sr-Cyrl-RS"/>
              </w:rPr>
              <w:t>188,057.70</w:t>
            </w:r>
          </w:p>
        </w:tc>
        <w:tc>
          <w:tcPr>
            <w:tcW w:w="709" w:type="dxa"/>
            <w:tcBorders>
              <w:top w:val="nil"/>
              <w:left w:val="single" w:sz="4" w:space="0" w:color="BFBFBF" w:themeColor="background1" w:themeShade="BF"/>
              <w:bottom w:val="nil"/>
              <w:right w:val="nil"/>
            </w:tcBorders>
            <w:shd w:val="clear" w:color="auto" w:fill="auto"/>
            <w:noWrap/>
            <w:vAlign w:val="bottom"/>
          </w:tcPr>
          <w:p w14:paraId="1ED123F7" w14:textId="77777777" w:rsidR="00B9383F" w:rsidRPr="00CB5FE7" w:rsidRDefault="00B9383F" w:rsidP="00514824">
            <w:pPr>
              <w:jc w:val="right"/>
              <w:rPr>
                <w:color w:val="FFFFFF" w:themeColor="background1"/>
                <w:sz w:val="20"/>
                <w:szCs w:val="20"/>
                <w:lang w:val="sr-Cyrl-RS"/>
              </w:rPr>
            </w:pPr>
          </w:p>
        </w:tc>
        <w:tc>
          <w:tcPr>
            <w:tcW w:w="959" w:type="dxa"/>
            <w:tcBorders>
              <w:top w:val="nil"/>
              <w:left w:val="nil"/>
              <w:bottom w:val="nil"/>
              <w:right w:val="nil"/>
            </w:tcBorders>
            <w:shd w:val="clear" w:color="auto" w:fill="auto"/>
            <w:noWrap/>
            <w:vAlign w:val="bottom"/>
          </w:tcPr>
          <w:p w14:paraId="585D7A1E" w14:textId="77777777" w:rsidR="00B9383F" w:rsidRPr="00CB5FE7" w:rsidRDefault="00B9383F" w:rsidP="00514824">
            <w:pPr>
              <w:rPr>
                <w:color w:val="FFFFFF" w:themeColor="background1"/>
                <w:sz w:val="20"/>
                <w:szCs w:val="20"/>
                <w:lang w:val="sr-Cyrl-RS"/>
              </w:rPr>
            </w:pPr>
          </w:p>
        </w:tc>
      </w:tr>
      <w:tr w:rsidR="00B9383F" w:rsidRPr="00CB5FE7" w14:paraId="14337DBF" w14:textId="77777777" w:rsidTr="00514824">
        <w:trPr>
          <w:gridAfter w:val="1"/>
          <w:wAfter w:w="5131" w:type="dxa"/>
          <w:trHeight w:val="300"/>
        </w:trPr>
        <w:tc>
          <w:tcPr>
            <w:tcW w:w="3823" w:type="dxa"/>
            <w:tcBorders>
              <w:top w:val="single" w:sz="4" w:space="0" w:color="BFBFBF" w:themeColor="background1" w:themeShade="BF"/>
              <w:left w:val="nil"/>
              <w:bottom w:val="nil"/>
              <w:right w:val="nil"/>
            </w:tcBorders>
            <w:shd w:val="clear" w:color="auto" w:fill="auto"/>
            <w:noWrap/>
            <w:vAlign w:val="bottom"/>
            <w:hideMark/>
          </w:tcPr>
          <w:p w14:paraId="71D3FA1A" w14:textId="77777777" w:rsidR="00B9383F" w:rsidRPr="00CB5FE7" w:rsidRDefault="00B9383F" w:rsidP="00514824">
            <w:pPr>
              <w:rPr>
                <w:color w:val="FFFFFF" w:themeColor="background1"/>
                <w:sz w:val="20"/>
                <w:szCs w:val="20"/>
                <w:lang w:val="sr-Cyrl-RS"/>
              </w:rPr>
            </w:pPr>
          </w:p>
        </w:tc>
        <w:tc>
          <w:tcPr>
            <w:tcW w:w="1559" w:type="dxa"/>
            <w:tcBorders>
              <w:top w:val="single" w:sz="4" w:space="0" w:color="BFBFBF" w:themeColor="background1" w:themeShade="BF"/>
              <w:left w:val="nil"/>
              <w:bottom w:val="nil"/>
              <w:right w:val="nil"/>
            </w:tcBorders>
            <w:shd w:val="clear" w:color="auto" w:fill="auto"/>
            <w:noWrap/>
            <w:vAlign w:val="bottom"/>
            <w:hideMark/>
          </w:tcPr>
          <w:p w14:paraId="6C2E9ADF" w14:textId="77777777" w:rsidR="00B9383F" w:rsidRPr="00CB5FE7" w:rsidRDefault="00B9383F" w:rsidP="00514824">
            <w:pPr>
              <w:rPr>
                <w:color w:val="FFFFFF" w:themeColor="background1"/>
                <w:sz w:val="20"/>
                <w:szCs w:val="20"/>
                <w:lang w:val="sr-Cyrl-RS"/>
              </w:rPr>
            </w:pPr>
          </w:p>
        </w:tc>
        <w:tc>
          <w:tcPr>
            <w:tcW w:w="709" w:type="dxa"/>
            <w:tcBorders>
              <w:top w:val="nil"/>
              <w:left w:val="nil"/>
              <w:bottom w:val="nil"/>
              <w:right w:val="nil"/>
            </w:tcBorders>
            <w:shd w:val="clear" w:color="auto" w:fill="auto"/>
            <w:noWrap/>
            <w:vAlign w:val="bottom"/>
          </w:tcPr>
          <w:p w14:paraId="52F85EB6" w14:textId="77777777" w:rsidR="00B9383F" w:rsidRPr="00CB5FE7" w:rsidRDefault="00B9383F" w:rsidP="00514824">
            <w:pPr>
              <w:rPr>
                <w:color w:val="FFFFFF" w:themeColor="background1"/>
                <w:sz w:val="20"/>
                <w:szCs w:val="20"/>
                <w:lang w:val="sr-Cyrl-RS"/>
              </w:rPr>
            </w:pPr>
          </w:p>
        </w:tc>
        <w:tc>
          <w:tcPr>
            <w:tcW w:w="959" w:type="dxa"/>
            <w:tcBorders>
              <w:top w:val="nil"/>
              <w:left w:val="nil"/>
              <w:bottom w:val="nil"/>
              <w:right w:val="nil"/>
            </w:tcBorders>
            <w:shd w:val="clear" w:color="auto" w:fill="auto"/>
            <w:noWrap/>
            <w:vAlign w:val="bottom"/>
          </w:tcPr>
          <w:p w14:paraId="1D565625" w14:textId="77777777" w:rsidR="00B9383F" w:rsidRPr="00CB5FE7" w:rsidRDefault="00B9383F" w:rsidP="00514824">
            <w:pPr>
              <w:rPr>
                <w:color w:val="FFFFFF" w:themeColor="background1"/>
                <w:sz w:val="20"/>
                <w:szCs w:val="20"/>
                <w:lang w:val="sr-Cyrl-RS"/>
              </w:rPr>
            </w:pPr>
          </w:p>
        </w:tc>
      </w:tr>
      <w:tr w:rsidR="00B9383F" w:rsidRPr="00CB5FE7" w14:paraId="3CD6AD2F" w14:textId="77777777" w:rsidTr="00514824">
        <w:tblPrEx>
          <w:tblCellMar>
            <w:top w:w="15" w:type="dxa"/>
          </w:tblCellMar>
        </w:tblPrEx>
        <w:trPr>
          <w:trHeight w:val="300"/>
        </w:trPr>
        <w:tc>
          <w:tcPr>
            <w:tcW w:w="12181" w:type="dxa"/>
            <w:gridSpan w:val="5"/>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noWrap/>
            <w:vAlign w:val="bottom"/>
            <w:hideMark/>
          </w:tcPr>
          <w:p w14:paraId="166BB3A0" w14:textId="77777777" w:rsidR="00B9383F" w:rsidRPr="00CB5FE7" w:rsidRDefault="00B9383F" w:rsidP="00514824">
            <w:pPr>
              <w:rPr>
                <w:color w:val="000000"/>
                <w:sz w:val="20"/>
                <w:szCs w:val="20"/>
                <w:lang w:val="sr-Cyrl-RS"/>
              </w:rPr>
            </w:pPr>
            <w:r w:rsidRPr="00CB5FE7">
              <w:rPr>
                <w:b/>
                <w:bCs/>
                <w:color w:val="000000"/>
                <w:sz w:val="20"/>
                <w:szCs w:val="20"/>
                <w:lang w:val="sr-Cyrl-RS"/>
              </w:rPr>
              <w:t>*Посебан циљ 2:</w:t>
            </w:r>
            <w:r w:rsidRPr="00CB5FE7">
              <w:rPr>
                <w:color w:val="000000"/>
                <w:sz w:val="20"/>
                <w:szCs w:val="20"/>
                <w:lang w:val="sr-Cyrl-RS"/>
              </w:rPr>
              <w:t xml:space="preserve"> УНАПРЕЂЕН ПРОЦЕС РЕГРУТАЦИЈЕ У ЈАВНОЈ УПРАВИ</w:t>
            </w:r>
          </w:p>
        </w:tc>
      </w:tr>
      <w:tr w:rsidR="00B9383F" w:rsidRPr="00CB5FE7" w14:paraId="3969189D" w14:textId="77777777" w:rsidTr="00514824">
        <w:tblPrEx>
          <w:tblCellMar>
            <w:top w:w="15" w:type="dxa"/>
          </w:tblCellMar>
        </w:tblPrEx>
        <w:trPr>
          <w:trHeight w:val="348"/>
        </w:trPr>
        <w:tc>
          <w:tcPr>
            <w:tcW w:w="12181" w:type="dxa"/>
            <w:gridSpan w:val="5"/>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bottom"/>
          </w:tcPr>
          <w:p w14:paraId="12BEB66C" w14:textId="77777777" w:rsidR="00B9383F" w:rsidRPr="00CB5FE7" w:rsidRDefault="00B9383F" w:rsidP="00514824">
            <w:pPr>
              <w:rPr>
                <w:b/>
                <w:bCs/>
                <w:color w:val="000000"/>
                <w:sz w:val="20"/>
                <w:szCs w:val="20"/>
                <w:lang w:val="sr-Cyrl-RS"/>
              </w:rPr>
            </w:pPr>
            <w:r w:rsidRPr="00CB5FE7">
              <w:rPr>
                <w:b/>
                <w:bCs/>
                <w:color w:val="000000"/>
                <w:sz w:val="20"/>
                <w:szCs w:val="20"/>
                <w:lang w:val="sr-Cyrl-RS"/>
              </w:rPr>
              <w:t xml:space="preserve">*Посебан циљ 3: </w:t>
            </w:r>
            <w:r w:rsidRPr="00CB5FE7">
              <w:rPr>
                <w:color w:val="000000"/>
                <w:sz w:val="20"/>
                <w:szCs w:val="20"/>
                <w:lang w:val="sr-Cyrl-RS"/>
              </w:rPr>
              <w:t>ЕФИКАСАН СИСТЕМ ЗА УПРАВЉАЊЕ КАРИЈЕРОМ ПРИМЕЊЕН У ПРАКСИ</w:t>
            </w:r>
          </w:p>
        </w:tc>
      </w:tr>
      <w:tr w:rsidR="00B9383F" w:rsidRPr="00CB5FE7" w14:paraId="6E546CE4" w14:textId="77777777" w:rsidTr="00514824">
        <w:tblPrEx>
          <w:tblCellMar>
            <w:top w:w="15" w:type="dxa"/>
          </w:tblCellMar>
        </w:tblPrEx>
        <w:trPr>
          <w:trHeight w:val="408"/>
        </w:trPr>
        <w:tc>
          <w:tcPr>
            <w:tcW w:w="12181" w:type="dxa"/>
            <w:gridSpan w:val="5"/>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vAlign w:val="bottom"/>
          </w:tcPr>
          <w:p w14:paraId="0FE20E8A" w14:textId="77777777" w:rsidR="00B9383F" w:rsidRPr="00CB5FE7" w:rsidRDefault="00B9383F" w:rsidP="00514824">
            <w:pPr>
              <w:ind w:right="-763"/>
              <w:rPr>
                <w:b/>
                <w:bCs/>
                <w:color w:val="000000"/>
                <w:sz w:val="20"/>
                <w:szCs w:val="20"/>
                <w:lang w:val="sr-Cyrl-RS"/>
              </w:rPr>
            </w:pPr>
            <w:r w:rsidRPr="00CB5FE7">
              <w:rPr>
                <w:b/>
                <w:bCs/>
                <w:color w:val="000000"/>
                <w:sz w:val="20"/>
                <w:szCs w:val="20"/>
                <w:lang w:val="sr-Cyrl-RS"/>
              </w:rPr>
              <w:t>*Посебан циљ 4:</w:t>
            </w:r>
            <w:r w:rsidRPr="00CB5FE7">
              <w:rPr>
                <w:color w:val="000000"/>
                <w:sz w:val="20"/>
                <w:szCs w:val="20"/>
                <w:lang w:val="sr-Cyrl-RS"/>
              </w:rPr>
              <w:t xml:space="preserve"> ФУНКЦИОНАЛАН И ИНОВАТИВАН СИСТЕМ СТРУЧНОГ УСАВРШАВАЊА И СТРУЧНИХ ИСПИТА У ЈАВНОЈ УПРАВИ</w:t>
            </w:r>
          </w:p>
        </w:tc>
      </w:tr>
      <w:tr w:rsidR="00B9383F" w:rsidRPr="00CB5FE7" w14:paraId="02837C13" w14:textId="77777777" w:rsidTr="00514824">
        <w:tblPrEx>
          <w:tblCellMar>
            <w:top w:w="15" w:type="dxa"/>
          </w:tblCellMar>
        </w:tblPrEx>
        <w:trPr>
          <w:trHeight w:val="408"/>
        </w:trPr>
        <w:tc>
          <w:tcPr>
            <w:tcW w:w="12181" w:type="dxa"/>
            <w:gridSpan w:val="5"/>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auto"/>
            <w:vAlign w:val="bottom"/>
          </w:tcPr>
          <w:p w14:paraId="37E25FD7" w14:textId="77777777" w:rsidR="00B9383F" w:rsidRPr="00CB5FE7" w:rsidRDefault="00B9383F" w:rsidP="00514824">
            <w:pPr>
              <w:ind w:right="-763"/>
              <w:rPr>
                <w:b/>
                <w:bCs/>
                <w:color w:val="000000"/>
                <w:sz w:val="20"/>
                <w:szCs w:val="20"/>
                <w:lang w:val="sr-Cyrl-RS"/>
              </w:rPr>
            </w:pPr>
            <w:r w:rsidRPr="00CB5FE7">
              <w:rPr>
                <w:b/>
                <w:bCs/>
                <w:color w:val="000000"/>
                <w:sz w:val="20"/>
                <w:szCs w:val="20"/>
                <w:lang w:val="sr-Cyrl-RS"/>
              </w:rPr>
              <w:t xml:space="preserve">*Посебан циљ 5: </w:t>
            </w:r>
            <w:r w:rsidRPr="00CB5FE7">
              <w:rPr>
                <w:color w:val="000000"/>
                <w:sz w:val="20"/>
                <w:szCs w:val="20"/>
                <w:lang w:val="sr-Cyrl-RS"/>
              </w:rPr>
              <w:t>ЈАВНА УПРАВА НА ЕФИКАСАН И ИНОВАТИВАН НАЧИН ПРУЖА УСЛУГЕ КОЈЕ ОДГОВАРАЈУ НА ПОТРЕБЕ КРАЈЊИХ КОРИСНИКА И УНАПРЕЂУЈУ ЊИХОВО КОРИСНИЧКО ИСКУСТВО</w:t>
            </w:r>
          </w:p>
        </w:tc>
      </w:tr>
      <w:tr w:rsidR="00B9383F" w:rsidRPr="00CB5FE7" w14:paraId="4B57D52F" w14:textId="77777777" w:rsidTr="00514824">
        <w:tblPrEx>
          <w:tblCellMar>
            <w:top w:w="15" w:type="dxa"/>
          </w:tblCellMar>
        </w:tblPrEx>
        <w:trPr>
          <w:trHeight w:val="408"/>
        </w:trPr>
        <w:tc>
          <w:tcPr>
            <w:tcW w:w="12181" w:type="dxa"/>
            <w:gridSpan w:val="5"/>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vAlign w:val="center"/>
            <w:hideMark/>
          </w:tcPr>
          <w:p w14:paraId="093B8487" w14:textId="77777777" w:rsidR="00B9383F" w:rsidRPr="00CB5FE7" w:rsidRDefault="00B9383F" w:rsidP="00514824">
            <w:pPr>
              <w:rPr>
                <w:color w:val="000000"/>
                <w:sz w:val="20"/>
                <w:szCs w:val="20"/>
                <w:lang w:val="sr-Cyrl-RS"/>
              </w:rPr>
            </w:pPr>
            <w:r w:rsidRPr="00CB5FE7">
              <w:rPr>
                <w:b/>
                <w:bCs/>
                <w:color w:val="000000"/>
                <w:sz w:val="20"/>
                <w:szCs w:val="20"/>
                <w:lang w:val="sr-Cyrl-RS"/>
              </w:rPr>
              <w:t xml:space="preserve">*Посебан циљ 6: </w:t>
            </w:r>
            <w:r w:rsidRPr="00CB5FE7">
              <w:rPr>
                <w:color w:val="000000"/>
                <w:sz w:val="20"/>
                <w:szCs w:val="20"/>
                <w:lang w:val="sr-Cyrl-RS"/>
              </w:rPr>
              <w:t>УНАПРЕЂЕН НИВО ОДГОВОРНОСТИ И ТРАНСПАРЕНТНОСТИ НА СВИМ НИВОИМА ВЛАСТИ</w:t>
            </w:r>
          </w:p>
        </w:tc>
      </w:tr>
      <w:tr w:rsidR="00B9383F" w:rsidRPr="00CB5FE7" w14:paraId="50C9140C" w14:textId="77777777" w:rsidTr="00514824">
        <w:tblPrEx>
          <w:tblCellMar>
            <w:top w:w="15" w:type="dxa"/>
          </w:tblCellMar>
        </w:tblPrEx>
        <w:trPr>
          <w:trHeight w:val="408"/>
        </w:trPr>
        <w:tc>
          <w:tcPr>
            <w:tcW w:w="12181" w:type="dxa"/>
            <w:gridSpan w:val="5"/>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E2F3" w:themeFill="accent1" w:themeFillTint="33"/>
            <w:vAlign w:val="center"/>
          </w:tcPr>
          <w:p w14:paraId="039A4802" w14:textId="77777777" w:rsidR="00B9383F" w:rsidRPr="00CB5FE7" w:rsidRDefault="00B9383F" w:rsidP="00514824">
            <w:pPr>
              <w:rPr>
                <w:b/>
                <w:bCs/>
                <w:color w:val="000000"/>
                <w:sz w:val="20"/>
                <w:szCs w:val="20"/>
                <w:lang w:val="sr-Cyrl-RS"/>
              </w:rPr>
            </w:pPr>
            <w:r w:rsidRPr="00CB5FE7">
              <w:rPr>
                <w:b/>
                <w:bCs/>
                <w:color w:val="000000"/>
                <w:sz w:val="20"/>
                <w:szCs w:val="20"/>
                <w:lang w:val="sr-Cyrl-RS"/>
              </w:rPr>
              <w:t xml:space="preserve">Оперативни план: </w:t>
            </w:r>
            <w:r w:rsidRPr="00CB5FE7">
              <w:rPr>
                <w:color w:val="000000"/>
                <w:sz w:val="20"/>
                <w:szCs w:val="20"/>
                <w:lang w:val="sr-Cyrl-RS"/>
              </w:rPr>
              <w:t>КООРДИНАЦИЈА</w:t>
            </w:r>
            <w:r w:rsidRPr="00CB5FE7">
              <w:rPr>
                <w:color w:val="000000"/>
                <w:sz w:val="20"/>
                <w:szCs w:val="20"/>
                <w:lang w:val="ru-RU"/>
              </w:rPr>
              <w:t xml:space="preserve"> </w:t>
            </w:r>
            <w:r w:rsidRPr="00CB5FE7">
              <w:rPr>
                <w:color w:val="000000"/>
                <w:sz w:val="20"/>
                <w:szCs w:val="20"/>
                <w:lang w:val="sr-Cyrl-RS"/>
              </w:rPr>
              <w:t xml:space="preserve">И КОМУНИКАЦИЈА </w:t>
            </w:r>
          </w:p>
        </w:tc>
      </w:tr>
    </w:tbl>
    <w:p w14:paraId="4D12E75A" w14:textId="77777777" w:rsidR="00B9383F" w:rsidRPr="00CB5FE7" w:rsidRDefault="00B9383F" w:rsidP="00B9383F">
      <w:pPr>
        <w:spacing w:after="160" w:line="259" w:lineRule="auto"/>
        <w:rPr>
          <w:rFonts w:eastAsiaTheme="minorHAnsi"/>
          <w:kern w:val="2"/>
          <w:sz w:val="22"/>
          <w:szCs w:val="22"/>
          <w:lang w:val="sr-Cyrl-RS" w:eastAsia="en-US"/>
          <w14:ligatures w14:val="standardContextual"/>
        </w:rPr>
      </w:pPr>
    </w:p>
    <w:p w14:paraId="69423D1D" w14:textId="77777777" w:rsidR="00B9383F" w:rsidRPr="00CB5FE7" w:rsidRDefault="00B9383F" w:rsidP="00B9383F">
      <w:pPr>
        <w:rPr>
          <w:lang w:val="sr-Cyrl-RS"/>
        </w:rPr>
      </w:pPr>
    </w:p>
    <w:p w14:paraId="2D2F5E13" w14:textId="77777777" w:rsidR="00B9383F" w:rsidRPr="00CB5FE7" w:rsidRDefault="00B9383F" w:rsidP="00B9383F">
      <w:pPr>
        <w:rPr>
          <w:lang w:val="sr-Cyrl-RS"/>
        </w:rPr>
      </w:pPr>
    </w:p>
    <w:p w14:paraId="0D38BEE5" w14:textId="77777777" w:rsidR="00B9383F" w:rsidRPr="00CB5FE7" w:rsidRDefault="00B9383F" w:rsidP="00B9383F">
      <w:pPr>
        <w:rPr>
          <w:lang w:val="sr-Cyrl-RS"/>
        </w:rPr>
      </w:pPr>
    </w:p>
    <w:p w14:paraId="55000F50" w14:textId="77777777" w:rsidR="00B9383F" w:rsidRPr="00CB5FE7" w:rsidRDefault="00B9383F" w:rsidP="00B9383F">
      <w:pPr>
        <w:rPr>
          <w:lang w:val="sr-Cyrl-RS"/>
        </w:rPr>
      </w:pPr>
    </w:p>
    <w:p w14:paraId="7E584BC5" w14:textId="77777777" w:rsidR="00B9383F" w:rsidRPr="00CB5FE7" w:rsidRDefault="00B9383F" w:rsidP="00B9383F">
      <w:pPr>
        <w:rPr>
          <w:lang w:val="sr-Cyrl-RS"/>
        </w:rPr>
      </w:pPr>
    </w:p>
    <w:p w14:paraId="1C5FD15C" w14:textId="77777777" w:rsidR="00B9383F" w:rsidRPr="00CB5FE7" w:rsidRDefault="00B9383F" w:rsidP="00B9383F">
      <w:pPr>
        <w:rPr>
          <w:lang w:val="sr-Cyrl-RS"/>
        </w:rPr>
      </w:pPr>
    </w:p>
    <w:p w14:paraId="22EF7597" w14:textId="77777777" w:rsidR="00B9383F" w:rsidRPr="00CB5FE7" w:rsidRDefault="00B9383F" w:rsidP="00B9383F">
      <w:pPr>
        <w:rPr>
          <w:lang w:val="sr-Cyrl-RS"/>
        </w:rPr>
      </w:pPr>
    </w:p>
    <w:p w14:paraId="577EDA0D" w14:textId="77777777" w:rsidR="00B9383F" w:rsidRPr="00CB5FE7" w:rsidRDefault="00B9383F" w:rsidP="00B9383F">
      <w:pPr>
        <w:rPr>
          <w:rFonts w:eastAsia="Calibri"/>
          <w:b/>
          <w:bCs/>
          <w:color w:val="0070C0"/>
          <w:sz w:val="20"/>
          <w:szCs w:val="20"/>
          <w:bdr w:val="none" w:sz="0" w:space="0" w:color="auto" w:frame="1"/>
          <w:lang w:val="sr-Cyrl-RS"/>
        </w:rPr>
        <w:sectPr w:rsidR="00B9383F" w:rsidRPr="00CB5FE7" w:rsidSect="00514824">
          <w:pgSz w:w="16840" w:h="11900" w:orient="landscape"/>
          <w:pgMar w:top="1440" w:right="1440" w:bottom="1440" w:left="1440" w:header="708" w:footer="708" w:gutter="0"/>
          <w:cols w:space="708"/>
          <w:docGrid w:linePitch="360"/>
        </w:sectPr>
      </w:pPr>
    </w:p>
    <w:p w14:paraId="38800767" w14:textId="054B241D" w:rsidR="00B9383F" w:rsidRPr="007C5686" w:rsidRDefault="00B9383F" w:rsidP="008309AB">
      <w:pPr>
        <w:pStyle w:val="Heading2"/>
      </w:pPr>
      <w:bookmarkStart w:id="270" w:name="_Toc149051191"/>
      <w:bookmarkStart w:id="271" w:name="_Toc153271875"/>
      <w:bookmarkStart w:id="272" w:name="_Toc147524399"/>
      <w:r w:rsidRPr="007C5686">
        <w:lastRenderedPageBreak/>
        <w:t xml:space="preserve">Прилог </w:t>
      </w:r>
      <w:r w:rsidRPr="00193D55">
        <w:rPr>
          <w:lang w:val="ru-RU"/>
        </w:rPr>
        <w:t>9</w:t>
      </w:r>
      <w:r w:rsidRPr="007C5686">
        <w:t>.</w:t>
      </w:r>
      <w:r w:rsidR="001E4E9E">
        <w:t xml:space="preserve"> Анализа анкете за органе </w:t>
      </w:r>
      <w:r w:rsidRPr="007C5686">
        <w:t>управе</w:t>
      </w:r>
      <w:bookmarkEnd w:id="270"/>
      <w:bookmarkEnd w:id="271"/>
      <w:r w:rsidRPr="007C5686">
        <w:t xml:space="preserve"> </w:t>
      </w:r>
    </w:p>
    <w:p w14:paraId="7A6683F6" w14:textId="77777777" w:rsidR="00B9383F" w:rsidRDefault="00B9383F" w:rsidP="00B9383F">
      <w:pPr>
        <w:rPr>
          <w:b/>
          <w:bCs/>
        </w:rPr>
      </w:pPr>
      <w:bookmarkStart w:id="273" w:name="_Toc147696234"/>
      <w:bookmarkStart w:id="274" w:name="_Toc149312280"/>
      <w:bookmarkStart w:id="275" w:name="_Hlk147671871"/>
    </w:p>
    <w:p w14:paraId="22A8DCBA" w14:textId="025462FF" w:rsidR="00B9383F" w:rsidRPr="00B9383F" w:rsidRDefault="00B9383F" w:rsidP="00B9383F">
      <w:pPr>
        <w:rPr>
          <w:b/>
          <w:bCs/>
        </w:rPr>
      </w:pPr>
      <w:r w:rsidRPr="00B9383F">
        <w:rPr>
          <w:b/>
          <w:bCs/>
        </w:rPr>
        <w:t>Анализа резултата анкете</w:t>
      </w:r>
      <w:bookmarkEnd w:id="273"/>
      <w:bookmarkEnd w:id="274"/>
    </w:p>
    <w:p w14:paraId="65F1F3CA" w14:textId="77777777" w:rsidR="00B9383F" w:rsidRDefault="00B9383F" w:rsidP="00B9383F">
      <w:pPr>
        <w:spacing w:after="120"/>
        <w:jc w:val="both"/>
        <w:rPr>
          <w:lang w:val="sr-Cyrl-RS"/>
        </w:rPr>
      </w:pPr>
    </w:p>
    <w:p w14:paraId="43288B09" w14:textId="17B3E25A" w:rsidR="00B9383F" w:rsidRPr="007C5686" w:rsidRDefault="00B9383F" w:rsidP="00B9383F">
      <w:pPr>
        <w:spacing w:after="120"/>
        <w:jc w:val="both"/>
        <w:rPr>
          <w:lang w:val="sr-Cyrl-RS"/>
        </w:rPr>
      </w:pPr>
      <w:r w:rsidRPr="007C5686">
        <w:rPr>
          <w:lang w:val="sr-Cyrl-RS"/>
        </w:rPr>
        <w:t>Током теренске фазе, спроведена је онлајн анкета</w:t>
      </w:r>
      <w:r w:rsidR="001E4E9E">
        <w:rPr>
          <w:lang w:val="sr-Cyrl-RS"/>
        </w:rPr>
        <w:t xml:space="preserve"> која је обухватила органе</w:t>
      </w:r>
      <w:r w:rsidRPr="007C5686">
        <w:rPr>
          <w:lang w:val="sr-Cyrl-RS"/>
        </w:rPr>
        <w:t xml:space="preserve"> управе. Ова анкета је имала за циљ да прикупи мишљења и искустава органа управе у вези са приступом, главним резултатима, изазовима и покретачким снагама. Истраживање је посебно прикупило ставове и размишљања о резултатима постигнутим реформом када су у питању три области обухваћене Акционим планом: управља</w:t>
      </w:r>
      <w:r w:rsidR="001E4E9E">
        <w:rPr>
          <w:lang w:val="sr-Cyrl-RS"/>
        </w:rPr>
        <w:t xml:space="preserve">ње људским ресурсима, услуге, </w:t>
      </w:r>
      <w:r w:rsidRPr="007C5686">
        <w:rPr>
          <w:lang w:val="sr-Cyrl-RS"/>
        </w:rPr>
        <w:t>одговорност и транспарентност органа јавне управе. Анкета је била отворена од 05. до 29. септембра 2023. године.</w:t>
      </w:r>
    </w:p>
    <w:p w14:paraId="056AAC58" w14:textId="58A805EC" w:rsidR="00B9383F" w:rsidRPr="007C5686" w:rsidRDefault="00B9383F" w:rsidP="00B9383F">
      <w:pPr>
        <w:spacing w:after="120"/>
        <w:jc w:val="both"/>
        <w:rPr>
          <w:lang w:val="sr-Cyrl-RS"/>
        </w:rPr>
      </w:pPr>
      <w:r w:rsidRPr="007C5686">
        <w:rPr>
          <w:lang w:val="sr-Cyrl-RS"/>
        </w:rPr>
        <w:t xml:space="preserve">Упитник се састоји од 13 питања затвореног и отвореног типа, а попуњавање je трајало око 10 минута. Као онлајн алат за анкету коришћен је SurveyMonkey®. Линк за анкету је послат на 25,400 корисника </w:t>
      </w:r>
      <w:r w:rsidR="001E4E9E">
        <w:rPr>
          <w:lang w:val="sr-Cyrl-RS"/>
        </w:rPr>
        <w:t>–</w:t>
      </w:r>
      <w:r w:rsidRPr="007C5686">
        <w:rPr>
          <w:lang w:val="sr-Cyrl-RS"/>
        </w:rPr>
        <w:t xml:space="preserve"> државних службеника, укључујући и службенике локалне самоуправе, судове и тужилаштва, од којих је 2.8% (711 корисника) попунило анкету до 29. септембра 2023.</w:t>
      </w:r>
    </w:p>
    <w:p w14:paraId="13CE56CF" w14:textId="77777777" w:rsidR="00B9383F" w:rsidRDefault="00B9383F" w:rsidP="00B9383F">
      <w:pPr>
        <w:rPr>
          <w:rFonts w:eastAsiaTheme="majorEastAsia"/>
          <w:lang w:val="sr-Cyrl-RS" w:eastAsia="en-US"/>
        </w:rPr>
      </w:pPr>
      <w:r w:rsidRPr="007C5686">
        <w:rPr>
          <w:rFonts w:eastAsiaTheme="majorEastAsia"/>
          <w:lang w:val="sr-Cyrl-RS" w:eastAsia="en-US"/>
        </w:rPr>
        <w:t xml:space="preserve"> </w:t>
      </w:r>
      <w:bookmarkStart w:id="276" w:name="_Toc147696235"/>
      <w:bookmarkStart w:id="277" w:name="_Toc149312281"/>
    </w:p>
    <w:p w14:paraId="686257CD" w14:textId="730EA49F" w:rsidR="00B9383F" w:rsidRPr="00B9383F" w:rsidRDefault="00B9383F" w:rsidP="00B9383F">
      <w:pPr>
        <w:rPr>
          <w:rFonts w:eastAsiaTheme="majorEastAsia"/>
          <w:b/>
          <w:bCs/>
          <w:lang w:val="sr-Cyrl-RS" w:eastAsia="en-US"/>
        </w:rPr>
      </w:pPr>
      <w:r w:rsidRPr="00B9383F">
        <w:rPr>
          <w:rFonts w:eastAsiaTheme="majorEastAsia"/>
          <w:b/>
          <w:bCs/>
          <w:lang w:val="sr-Cyrl-RS" w:eastAsia="en-US"/>
        </w:rPr>
        <w:t>Опис испитаника</w:t>
      </w:r>
      <w:bookmarkEnd w:id="276"/>
      <w:bookmarkEnd w:id="277"/>
    </w:p>
    <w:p w14:paraId="1FCF3748" w14:textId="4F7CEAFF" w:rsidR="00B9383F" w:rsidRPr="00911C6C" w:rsidRDefault="00B9383F" w:rsidP="00B9383F">
      <w:pPr>
        <w:spacing w:after="180"/>
        <w:jc w:val="both"/>
        <w:rPr>
          <w:rFonts w:eastAsiaTheme="minorHAnsi"/>
          <w:lang w:val="sr-Cyrl-RS" w:eastAsia="en-US"/>
        </w:rPr>
      </w:pPr>
      <w:r w:rsidRPr="00911C6C">
        <w:rPr>
          <w:rFonts w:eastAsiaTheme="minorHAnsi"/>
          <w:lang w:val="sr-Cyrl-RS" w:eastAsia="en-US"/>
        </w:rPr>
        <w:t>Анализа се заснива на одговорима 711 корисника. Већина одговора је добијена од стране министарстава (51.63%) док је 34.61% корисника одабрало одговор друго. Свега 9.08% чинили су одговори посебних организација, односно 4.68% корисници службе Владе. Од достављених 711 упитника, 705 је одабрало Тип органа управе</w:t>
      </w:r>
      <w:r w:rsidR="001E4E9E">
        <w:rPr>
          <w:rFonts w:eastAsiaTheme="minorHAnsi"/>
          <w:lang w:val="sr-Cyrl-RS" w:eastAsia="en-US"/>
        </w:rPr>
        <w:t>,</w:t>
      </w:r>
      <w:r w:rsidRPr="00911C6C">
        <w:rPr>
          <w:rFonts w:eastAsiaTheme="minorHAnsi"/>
          <w:lang w:val="sr-Cyrl-RS" w:eastAsia="en-US"/>
        </w:rPr>
        <w:t xml:space="preserve"> док је 6 корисника ово питање прескочило.</w:t>
      </w:r>
    </w:p>
    <w:p w14:paraId="6B887688" w14:textId="77777777" w:rsidR="00B9383F" w:rsidRPr="00911C6C" w:rsidRDefault="00B9383F" w:rsidP="00B9383F">
      <w:pPr>
        <w:spacing w:after="180" w:line="276" w:lineRule="auto"/>
        <w:jc w:val="both"/>
        <w:rPr>
          <w:rFonts w:eastAsiaTheme="minorHAnsi"/>
          <w:sz w:val="21"/>
          <w:szCs w:val="22"/>
          <w:lang w:val="sr-Cyrl-RS" w:eastAsia="en-US"/>
        </w:rPr>
      </w:pPr>
      <w:r w:rsidRPr="00CB5FE7">
        <w:rPr>
          <w:rFonts w:eastAsiaTheme="minorHAnsi"/>
          <w:noProof/>
          <w:sz w:val="21"/>
          <w:szCs w:val="22"/>
          <w:lang w:val="en-US" w:eastAsia="en-US"/>
        </w:rPr>
        <w:drawing>
          <wp:inline distT="0" distB="0" distL="0" distR="0" wp14:anchorId="00B4AA8C" wp14:editId="2DFF6360">
            <wp:extent cx="5529580" cy="3210290"/>
            <wp:effectExtent l="0" t="0" r="0" b="9525"/>
            <wp:docPr id="1596024432" name="Picture 1" descr="A graph with green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6024432" name="Picture 1" descr="A graph with green bars&#10;&#10;Description automatically generated"/>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534441" cy="3213112"/>
                    </a:xfrm>
                    <a:prstGeom prst="rect">
                      <a:avLst/>
                    </a:prstGeom>
                    <a:noFill/>
                  </pic:spPr>
                </pic:pic>
              </a:graphicData>
            </a:graphic>
          </wp:inline>
        </w:drawing>
      </w:r>
    </w:p>
    <w:p w14:paraId="6D383424" w14:textId="77777777" w:rsidR="00B9383F" w:rsidRPr="00B9383F" w:rsidRDefault="00B9383F" w:rsidP="00B9383F">
      <w:pPr>
        <w:shd w:val="clear" w:color="auto" w:fill="FFF2CC" w:themeFill="accent4" w:themeFillTint="33"/>
        <w:rPr>
          <w:rFonts w:eastAsiaTheme="majorEastAsia"/>
          <w:b/>
          <w:bCs/>
          <w:lang w:val="sr-Cyrl-RS" w:eastAsia="en-US"/>
        </w:rPr>
      </w:pPr>
      <w:bookmarkStart w:id="278" w:name="_Toc147696236"/>
      <w:bookmarkStart w:id="279" w:name="_Toc149312282"/>
      <w:r w:rsidRPr="00B9383F">
        <w:rPr>
          <w:rFonts w:eastAsiaTheme="majorEastAsia"/>
          <w:b/>
          <w:bCs/>
          <w:lang w:val="sr-Cyrl-RS" w:eastAsia="en-US"/>
        </w:rPr>
        <w:t xml:space="preserve">У којој мери су резултати у области </w:t>
      </w:r>
      <w:r w:rsidRPr="00B9383F">
        <w:rPr>
          <w:rFonts w:eastAsiaTheme="majorEastAsia"/>
          <w:b/>
          <w:bCs/>
          <w:i/>
          <w:iCs/>
          <w:lang w:val="sr-Cyrl-RS" w:eastAsia="en-US"/>
        </w:rPr>
        <w:t>УЉР</w:t>
      </w:r>
      <w:r w:rsidRPr="00B9383F">
        <w:rPr>
          <w:rFonts w:eastAsiaTheme="majorEastAsia"/>
          <w:b/>
          <w:bCs/>
          <w:lang w:val="sr-Cyrl-RS" w:eastAsia="en-US"/>
        </w:rPr>
        <w:t xml:space="preserve"> допринели унапређењу функционисања и капацитета Ваше институције?</w:t>
      </w:r>
      <w:bookmarkEnd w:id="278"/>
      <w:bookmarkEnd w:id="279"/>
      <w:r w:rsidRPr="00B9383F">
        <w:rPr>
          <w:rFonts w:eastAsiaTheme="majorEastAsia"/>
          <w:b/>
          <w:bCs/>
          <w:lang w:val="sr-Cyrl-RS" w:eastAsia="en-US"/>
        </w:rPr>
        <w:t xml:space="preserve"> </w:t>
      </w:r>
    </w:p>
    <w:p w14:paraId="20354922" w14:textId="77777777" w:rsidR="00B9383F" w:rsidRPr="00911C6C" w:rsidRDefault="00B9383F" w:rsidP="00B9383F">
      <w:pPr>
        <w:spacing w:before="120" w:after="120"/>
        <w:jc w:val="both"/>
        <w:rPr>
          <w:color w:val="000000"/>
          <w:lang w:val="sr-Cyrl-RS"/>
        </w:rPr>
      </w:pPr>
      <w:r w:rsidRPr="00911C6C">
        <w:rPr>
          <w:color w:val="000000"/>
          <w:lang w:val="sr-Cyrl-RS"/>
        </w:rPr>
        <w:t>У оквиру овог питања, од укупно 711 достављених упитника, 706 корисника је одговорило док је 5 корисника прескочило ово питање.</w:t>
      </w:r>
    </w:p>
    <w:p w14:paraId="3743612A" w14:textId="77777777" w:rsidR="00B9383F" w:rsidRPr="00B9383F" w:rsidRDefault="00B9383F" w:rsidP="00B9383F">
      <w:pPr>
        <w:shd w:val="clear" w:color="auto" w:fill="FFF2CC" w:themeFill="accent4" w:themeFillTint="33"/>
        <w:rPr>
          <w:rFonts w:eastAsiaTheme="majorEastAsia"/>
          <w:b/>
          <w:bCs/>
          <w:lang w:val="sr-Cyrl-RS" w:eastAsia="en-US"/>
        </w:rPr>
      </w:pPr>
      <w:bookmarkStart w:id="280" w:name="_Toc147696237"/>
      <w:bookmarkStart w:id="281" w:name="_Toc149312283"/>
      <w:r w:rsidRPr="00B9383F">
        <w:rPr>
          <w:rFonts w:eastAsiaTheme="majorEastAsia"/>
          <w:b/>
          <w:bCs/>
          <w:lang w:val="sr-Cyrl-RS" w:eastAsia="en-US"/>
        </w:rPr>
        <w:lastRenderedPageBreak/>
        <w:t>Унапређен процес кадровског планирања</w:t>
      </w:r>
      <w:bookmarkEnd w:id="280"/>
      <w:bookmarkEnd w:id="281"/>
      <w:r w:rsidRPr="00B9383F">
        <w:rPr>
          <w:rFonts w:eastAsiaTheme="majorEastAsia"/>
          <w:b/>
          <w:bCs/>
          <w:lang w:val="sr-Cyrl-RS" w:eastAsia="en-US"/>
        </w:rPr>
        <w:t xml:space="preserve"> </w:t>
      </w:r>
    </w:p>
    <w:p w14:paraId="2EF34A7F" w14:textId="77777777" w:rsidR="00B9383F" w:rsidRDefault="00B9383F" w:rsidP="00B9383F">
      <w:pPr>
        <w:spacing w:before="120" w:after="120"/>
        <w:jc w:val="both"/>
        <w:rPr>
          <w:rFonts w:eastAsiaTheme="minorHAnsi"/>
          <w:lang w:val="sr-Cyrl-RS" w:eastAsia="en-US"/>
        </w:rPr>
      </w:pPr>
      <w:r w:rsidRPr="00911C6C">
        <w:rPr>
          <w:rFonts w:eastAsiaTheme="minorHAnsi"/>
          <w:lang w:val="sr-Cyrl-RS" w:eastAsia="en-US"/>
        </w:rPr>
        <w:t>На питање у којој мери су резултати у области унапређења процеса кадровског планирања допринели унапређењу функционисања и капацитета институције, већина корисника сматра да су Донекле допринели (34.8%). У великој мери допринели сматра 25.57% корисника; Нимало допринело сматра 15.06% корисника, 14.77% корисника није упознато са мером у којој су резултати допринели, док 9.8% корисника сматра да су резултати у области унапређења процеса кадровског планирања у потпуности допринели унапређењу функционисања и капацитета институције.</w:t>
      </w:r>
    </w:p>
    <w:p w14:paraId="7703E5E6" w14:textId="77777777" w:rsidR="00B9383F" w:rsidRPr="00911C6C" w:rsidRDefault="00B9383F" w:rsidP="00B9383F">
      <w:pPr>
        <w:spacing w:before="120" w:after="120"/>
        <w:jc w:val="both"/>
        <w:rPr>
          <w:rFonts w:eastAsiaTheme="minorHAnsi"/>
          <w:lang w:val="sr-Cyrl-RS" w:eastAsia="en-US"/>
        </w:rPr>
      </w:pPr>
    </w:p>
    <w:p w14:paraId="467DB37E" w14:textId="77777777" w:rsidR="00B9383F" w:rsidRPr="00B9383F" w:rsidRDefault="00B9383F" w:rsidP="00B9383F">
      <w:pPr>
        <w:shd w:val="clear" w:color="auto" w:fill="FFF2CC" w:themeFill="accent4" w:themeFillTint="33"/>
        <w:rPr>
          <w:rFonts w:eastAsiaTheme="majorEastAsia"/>
          <w:b/>
          <w:bCs/>
          <w:lang w:val="sr-Cyrl-RS" w:eastAsia="en-US"/>
        </w:rPr>
      </w:pPr>
      <w:bookmarkStart w:id="282" w:name="_Toc147696238"/>
      <w:bookmarkStart w:id="283" w:name="_Toc149312284"/>
      <w:r w:rsidRPr="00B9383F">
        <w:rPr>
          <w:rFonts w:eastAsiaTheme="majorEastAsia"/>
          <w:b/>
          <w:bCs/>
          <w:lang w:val="sr-Cyrl-RS" w:eastAsia="en-US"/>
        </w:rPr>
        <w:t>Унапређен оквир компетенција</w:t>
      </w:r>
      <w:bookmarkEnd w:id="282"/>
      <w:bookmarkEnd w:id="283"/>
    </w:p>
    <w:p w14:paraId="5F5BBBF1" w14:textId="77777777" w:rsidR="00B9383F" w:rsidRDefault="00B9383F" w:rsidP="00B9383F">
      <w:pPr>
        <w:jc w:val="both"/>
        <w:rPr>
          <w:rFonts w:eastAsiaTheme="minorHAnsi"/>
          <w:lang w:val="sr-Cyrl-RS" w:eastAsia="en-US"/>
        </w:rPr>
      </w:pPr>
      <w:r w:rsidRPr="00911C6C">
        <w:rPr>
          <w:rFonts w:eastAsiaTheme="minorHAnsi"/>
          <w:lang w:val="sr-Cyrl-RS" w:eastAsia="en-US"/>
        </w:rPr>
        <w:t>Када је реч о мери у којој је унапређење оквира компетенција допринело унапређењу функционисања и капацитета институције, већина корисника сматра да су Донекле допринели (34.43%). У великој мери допринели сматра 28.71% корисника,  13.43% корисника није упознато са мером у којој су резултати допринели, 13.14% корисника сматра да резултати нису нимало допринели, док 10.29% корисника сматра да су резултати у области унапређења оквира компетенција у потпуности допринели унапређењу функционисања и капацитета институције.</w:t>
      </w:r>
    </w:p>
    <w:p w14:paraId="460CAF1F" w14:textId="77777777" w:rsidR="00B9383F" w:rsidRPr="00911C6C" w:rsidRDefault="00B9383F" w:rsidP="00B9383F">
      <w:pPr>
        <w:jc w:val="both"/>
        <w:rPr>
          <w:rFonts w:eastAsiaTheme="minorHAnsi"/>
          <w:lang w:val="sr-Cyrl-RS" w:eastAsia="en-US"/>
        </w:rPr>
      </w:pPr>
    </w:p>
    <w:p w14:paraId="5D45FE37" w14:textId="77777777" w:rsidR="00B9383F" w:rsidRPr="00B9383F" w:rsidRDefault="00B9383F" w:rsidP="00B9383F">
      <w:pPr>
        <w:shd w:val="clear" w:color="auto" w:fill="FFF2CC" w:themeFill="accent4" w:themeFillTint="33"/>
        <w:rPr>
          <w:rFonts w:eastAsiaTheme="majorEastAsia"/>
          <w:b/>
          <w:bCs/>
          <w:lang w:val="sr-Cyrl-RS" w:eastAsia="en-US"/>
        </w:rPr>
      </w:pPr>
      <w:bookmarkStart w:id="284" w:name="_Toc147696239"/>
      <w:bookmarkStart w:id="285" w:name="_Toc149312285"/>
      <w:r w:rsidRPr="00B9383F">
        <w:rPr>
          <w:rFonts w:eastAsiaTheme="majorEastAsia"/>
          <w:b/>
          <w:bCs/>
          <w:lang w:val="sr-Cyrl-RS" w:eastAsia="en-US"/>
        </w:rPr>
        <w:t>Унапређени процеси селекције и увођења новозапослених у посао</w:t>
      </w:r>
      <w:bookmarkEnd w:id="284"/>
      <w:bookmarkEnd w:id="285"/>
    </w:p>
    <w:p w14:paraId="613672DF" w14:textId="77777777" w:rsidR="00B9383F" w:rsidRDefault="00B9383F" w:rsidP="00B9383F">
      <w:pPr>
        <w:jc w:val="both"/>
        <w:rPr>
          <w:rFonts w:eastAsiaTheme="minorHAnsi"/>
          <w:lang w:val="sr-Cyrl-RS" w:eastAsia="en-US"/>
        </w:rPr>
      </w:pPr>
      <w:r w:rsidRPr="00911C6C">
        <w:rPr>
          <w:rFonts w:eastAsiaTheme="minorHAnsi"/>
          <w:lang w:val="sr-Cyrl-RS" w:eastAsia="en-US"/>
        </w:rPr>
        <w:t>Оцењујући резултате у области унапређења процеса селекције и увођења новозапослених у посао допринели унапређењу функционисања и капацитета институције, већина корисника сматра да су Донекле допринели (31.21%). У великој мери допринели сматра 26.52% корисника. 19.72% корисника сматра да резултати нису нимало допринели, 12.20% корисника није упознато са мером у којој су резултати допринели, док 10.235% корисника сматра да су резултати у области унапређења процеса селекције и увођења новозапослених у посао у потпуности допринели унапређењу функционисања и капацитета институције.</w:t>
      </w:r>
    </w:p>
    <w:p w14:paraId="062A4F91" w14:textId="77777777" w:rsidR="00B9383F" w:rsidRPr="00911C6C" w:rsidRDefault="00B9383F" w:rsidP="00B9383F">
      <w:pPr>
        <w:jc w:val="both"/>
        <w:rPr>
          <w:rFonts w:eastAsiaTheme="minorHAnsi"/>
          <w:lang w:val="sr-Cyrl-RS" w:eastAsia="en-US"/>
        </w:rPr>
      </w:pPr>
    </w:p>
    <w:p w14:paraId="00E1CEA0" w14:textId="77777777" w:rsidR="00B9383F" w:rsidRPr="00B9383F" w:rsidRDefault="00B9383F" w:rsidP="00B9383F">
      <w:pPr>
        <w:shd w:val="clear" w:color="auto" w:fill="FFF2CC" w:themeFill="accent4" w:themeFillTint="33"/>
        <w:rPr>
          <w:rFonts w:eastAsiaTheme="majorEastAsia"/>
          <w:b/>
          <w:bCs/>
          <w:lang w:val="sr-Cyrl-RS" w:eastAsia="en-US"/>
        </w:rPr>
      </w:pPr>
      <w:bookmarkStart w:id="286" w:name="_Toc147696240"/>
      <w:bookmarkStart w:id="287" w:name="_Toc149312286"/>
      <w:r w:rsidRPr="00B9383F">
        <w:rPr>
          <w:rFonts w:eastAsiaTheme="majorEastAsia"/>
          <w:b/>
          <w:bCs/>
          <w:lang w:val="sr-Cyrl-RS" w:eastAsia="en-US"/>
        </w:rPr>
        <w:t>Унапређен поступак попуњавања положаја заснованог на заслугама (енг. Merit based)</w:t>
      </w:r>
      <w:bookmarkEnd w:id="286"/>
      <w:bookmarkEnd w:id="287"/>
    </w:p>
    <w:p w14:paraId="71C07C08" w14:textId="77777777" w:rsidR="00B9383F" w:rsidRDefault="00B9383F" w:rsidP="00B9383F">
      <w:pPr>
        <w:jc w:val="both"/>
        <w:rPr>
          <w:rFonts w:eastAsiaTheme="minorHAnsi"/>
          <w:lang w:val="sr-Cyrl-RS" w:eastAsia="en-US"/>
        </w:rPr>
      </w:pPr>
      <w:r w:rsidRPr="00911C6C">
        <w:rPr>
          <w:rFonts w:eastAsiaTheme="minorHAnsi"/>
          <w:lang w:val="sr-Cyrl-RS" w:eastAsia="en-US"/>
        </w:rPr>
        <w:t>Када је реч о резултатима у области  унапређена поступка попуњавања положаја заснованог на заслугама (</w:t>
      </w:r>
      <w:r>
        <w:rPr>
          <w:rFonts w:eastAsiaTheme="minorHAnsi"/>
          <w:lang w:val="sr-Cyrl-RS" w:eastAsia="en-US"/>
        </w:rPr>
        <w:t>енг.</w:t>
      </w:r>
      <w:r w:rsidRPr="00911C6C">
        <w:rPr>
          <w:rFonts w:eastAsiaTheme="minorHAnsi"/>
          <w:lang w:val="sr-Cyrl-RS" w:eastAsia="en-US"/>
        </w:rPr>
        <w:t xml:space="preserve"> </w:t>
      </w:r>
      <w:r w:rsidRPr="00911C6C">
        <w:rPr>
          <w:rFonts w:eastAsiaTheme="minorHAnsi"/>
          <w:lang w:val="sr-Latn-ME" w:eastAsia="en-US"/>
        </w:rPr>
        <w:t>Merit based</w:t>
      </w:r>
      <w:r w:rsidRPr="00911C6C">
        <w:rPr>
          <w:rFonts w:eastAsiaTheme="minorHAnsi"/>
          <w:lang w:val="sr-Cyrl-RS" w:eastAsia="en-US"/>
        </w:rPr>
        <w:t>) који су допринели унапређењу функционисања и капацитета институције, већина корисника сматра да су Донекле допринели (29.8%), 26.65% сматра да резултати нису нимало допринели, док супротно томе 18.19% корисника сматра да су у великој мери допринели. 17.34% корисника није упознато са мером у којој су резултати допринели, док 8.02% корисника сматра да су резултати у области унапређена поступка попуњавања положаја заснованог на заслугама (</w:t>
      </w:r>
      <w:r>
        <w:rPr>
          <w:rFonts w:eastAsiaTheme="minorHAnsi"/>
          <w:lang w:val="sr-Cyrl-RS" w:eastAsia="en-US"/>
        </w:rPr>
        <w:t>енг.</w:t>
      </w:r>
      <w:r w:rsidRPr="00911C6C">
        <w:rPr>
          <w:rFonts w:eastAsiaTheme="minorHAnsi"/>
          <w:lang w:val="sr-Cyrl-RS" w:eastAsia="en-US"/>
        </w:rPr>
        <w:t xml:space="preserve"> </w:t>
      </w:r>
      <w:r w:rsidRPr="00911C6C">
        <w:rPr>
          <w:rFonts w:eastAsiaTheme="minorHAnsi"/>
          <w:lang w:val="sr-Latn-ME" w:eastAsia="en-US"/>
        </w:rPr>
        <w:t>Merit based</w:t>
      </w:r>
      <w:r w:rsidRPr="00911C6C">
        <w:rPr>
          <w:rFonts w:eastAsiaTheme="minorHAnsi"/>
          <w:lang w:val="sr-Cyrl-RS" w:eastAsia="en-US"/>
        </w:rPr>
        <w:t>) допринели унапређењу функционисања и капацитета институције.</w:t>
      </w:r>
    </w:p>
    <w:p w14:paraId="4F387434" w14:textId="77777777" w:rsidR="00B9383F" w:rsidRPr="00911C6C" w:rsidRDefault="00B9383F" w:rsidP="00B9383F">
      <w:pPr>
        <w:jc w:val="both"/>
        <w:rPr>
          <w:rFonts w:eastAsiaTheme="minorHAnsi"/>
          <w:lang w:val="sr-Cyrl-RS" w:eastAsia="en-US"/>
        </w:rPr>
      </w:pPr>
    </w:p>
    <w:p w14:paraId="006329AF" w14:textId="77777777" w:rsidR="00B9383F" w:rsidRPr="00B9383F" w:rsidRDefault="00B9383F" w:rsidP="00B9383F">
      <w:pPr>
        <w:shd w:val="clear" w:color="auto" w:fill="FFF2CC" w:themeFill="accent4" w:themeFillTint="33"/>
        <w:rPr>
          <w:rFonts w:eastAsiaTheme="majorEastAsia"/>
          <w:b/>
          <w:bCs/>
          <w:lang w:val="sr-Cyrl-RS" w:eastAsia="en-US"/>
        </w:rPr>
      </w:pPr>
      <w:bookmarkStart w:id="288" w:name="_Toc147696241"/>
      <w:bookmarkStart w:id="289" w:name="_Toc149312287"/>
      <w:r w:rsidRPr="00B9383F">
        <w:rPr>
          <w:rFonts w:eastAsiaTheme="majorEastAsia"/>
          <w:b/>
          <w:bCs/>
          <w:lang w:val="sr-Cyrl-RS" w:eastAsia="en-US"/>
        </w:rPr>
        <w:t>Унапређен процес развоја каријере</w:t>
      </w:r>
      <w:bookmarkEnd w:id="288"/>
      <w:bookmarkEnd w:id="289"/>
    </w:p>
    <w:p w14:paraId="7742D74B" w14:textId="77777777" w:rsidR="00B9383F" w:rsidRDefault="00B9383F" w:rsidP="00B9383F">
      <w:pPr>
        <w:jc w:val="both"/>
        <w:rPr>
          <w:rFonts w:eastAsiaTheme="minorHAnsi"/>
          <w:lang w:val="sr-Cyrl-RS" w:eastAsia="en-US"/>
        </w:rPr>
      </w:pPr>
      <w:r w:rsidRPr="00911C6C">
        <w:rPr>
          <w:rFonts w:eastAsiaTheme="minorHAnsi"/>
          <w:lang w:val="sr-Cyrl-RS" w:eastAsia="en-US"/>
        </w:rPr>
        <w:t>На питање у којој мери су резултати у области унапређења процеса развоја каријере допринели унапређењу функционисања и капацитета институције, већина корисника сматра да су Донекле допринели (33.33%), 24.14% сматра да резултати нису нимало допринели, док супротно томе 21.12% корисника сматра да су у великој мери допринели. 13.22% корисника није упознато са мером у којој су резултати допринели, док 8.19% корисника сматра да су резултати у области унапређења процеса развоја каријере допринели унапређењу функционисања и капацитета институције.</w:t>
      </w:r>
    </w:p>
    <w:p w14:paraId="60726A2B" w14:textId="77777777" w:rsidR="00B9383F" w:rsidRPr="00911C6C" w:rsidRDefault="00B9383F" w:rsidP="00B9383F">
      <w:pPr>
        <w:jc w:val="both"/>
        <w:rPr>
          <w:rFonts w:eastAsiaTheme="minorHAnsi"/>
          <w:lang w:val="sr-Cyrl-RS" w:eastAsia="en-US"/>
        </w:rPr>
      </w:pPr>
    </w:p>
    <w:p w14:paraId="5A4A4558" w14:textId="77777777" w:rsidR="00B9383F" w:rsidRPr="00B9383F" w:rsidRDefault="00B9383F" w:rsidP="00B9383F">
      <w:pPr>
        <w:shd w:val="clear" w:color="auto" w:fill="FFF2CC" w:themeFill="accent4" w:themeFillTint="33"/>
        <w:rPr>
          <w:rFonts w:eastAsiaTheme="majorEastAsia"/>
          <w:b/>
          <w:bCs/>
          <w:lang w:val="sr-Cyrl-RS" w:eastAsia="en-US"/>
        </w:rPr>
      </w:pPr>
      <w:bookmarkStart w:id="290" w:name="_Toc147696242"/>
      <w:bookmarkStart w:id="291" w:name="_Toc149312288"/>
      <w:r w:rsidRPr="00B9383F">
        <w:rPr>
          <w:rFonts w:eastAsiaTheme="majorEastAsia"/>
          <w:b/>
          <w:bCs/>
          <w:lang w:val="sr-Cyrl-RS" w:eastAsia="en-US"/>
        </w:rPr>
        <w:t>Унапређен систем вредновања рада државних службеника</w:t>
      </w:r>
      <w:bookmarkEnd w:id="290"/>
      <w:bookmarkEnd w:id="291"/>
    </w:p>
    <w:p w14:paraId="6E5314D0" w14:textId="77777777" w:rsidR="00B9383F" w:rsidRDefault="00B9383F" w:rsidP="00B9383F">
      <w:pPr>
        <w:jc w:val="both"/>
        <w:rPr>
          <w:rFonts w:eastAsiaTheme="minorHAnsi"/>
          <w:lang w:val="sr-Cyrl-RS" w:eastAsia="en-US"/>
        </w:rPr>
      </w:pPr>
      <w:r w:rsidRPr="00911C6C">
        <w:rPr>
          <w:rFonts w:eastAsiaTheme="minorHAnsi"/>
          <w:lang w:val="sr-Cyrl-RS" w:eastAsia="en-US"/>
        </w:rPr>
        <w:lastRenderedPageBreak/>
        <w:t>Када је реч о резултатима у области унапређења система вредновања рада државних службеника допринели унапређењу функционисања и капацитета институције, већина корисника сматра да су Донекле допринели (32.86%), 23.86% сматра да резултати нису нимало допринели док супротно томе 21.29% корисника сматра да су у великој мери допринели. 11.29% корисника није упознато са мером у којој су резултати допринели, док 10.71% корисника сматра да су резултати у области унапређења система вредновања рада државних службеника допринели унапређењу функционисања и капацитета институције.</w:t>
      </w:r>
    </w:p>
    <w:p w14:paraId="37299B76" w14:textId="77777777" w:rsidR="00B9383F" w:rsidRPr="00911C6C" w:rsidRDefault="00B9383F" w:rsidP="00B9383F">
      <w:pPr>
        <w:jc w:val="both"/>
        <w:rPr>
          <w:rFonts w:eastAsiaTheme="minorHAnsi"/>
          <w:lang w:val="sr-Cyrl-RS" w:eastAsia="en-US"/>
        </w:rPr>
      </w:pPr>
    </w:p>
    <w:p w14:paraId="04525339" w14:textId="77777777" w:rsidR="00B9383F" w:rsidRPr="00B9383F" w:rsidRDefault="00B9383F" w:rsidP="00B9383F">
      <w:pPr>
        <w:shd w:val="clear" w:color="auto" w:fill="FFF2CC" w:themeFill="accent4" w:themeFillTint="33"/>
        <w:rPr>
          <w:rFonts w:eastAsiaTheme="majorEastAsia"/>
          <w:b/>
          <w:bCs/>
          <w:lang w:val="sr-Cyrl-RS" w:eastAsia="en-US"/>
        </w:rPr>
      </w:pPr>
      <w:bookmarkStart w:id="292" w:name="_Toc147696243"/>
      <w:bookmarkStart w:id="293" w:name="_Toc149312289"/>
      <w:r w:rsidRPr="00B9383F">
        <w:rPr>
          <w:rFonts w:eastAsiaTheme="majorEastAsia"/>
          <w:b/>
          <w:bCs/>
          <w:lang w:val="sr-Cyrl-RS" w:eastAsia="en-US"/>
        </w:rPr>
        <w:t>Унапређен капацитет организационих јединица за управљање људским ресурсима</w:t>
      </w:r>
      <w:bookmarkEnd w:id="292"/>
      <w:bookmarkEnd w:id="293"/>
    </w:p>
    <w:p w14:paraId="654F5525" w14:textId="77777777" w:rsidR="00B9383F" w:rsidRDefault="00B9383F" w:rsidP="00B9383F">
      <w:pPr>
        <w:jc w:val="both"/>
        <w:rPr>
          <w:rFonts w:eastAsiaTheme="minorHAnsi"/>
          <w:lang w:val="sr-Cyrl-RS" w:eastAsia="en-US"/>
        </w:rPr>
      </w:pPr>
      <w:r w:rsidRPr="00911C6C">
        <w:rPr>
          <w:rFonts w:eastAsiaTheme="minorHAnsi"/>
          <w:lang w:val="sr-Cyrl-RS" w:eastAsia="en-US"/>
        </w:rPr>
        <w:t>Оцењујући резултате резултати у области у унапређења капацитета организационих јединица за управљање људским ресурсима допринели унапређењу функционисања и капацитета институције, већина корисника сматра да су Донекле допринели (33%), 20.86% сматра да су резултати у великој мери допринели, док 18.71% корисника није упознато са мером у којој су резултати допринели. 17.43% корисника сматра да резултати нису нимало допринели док 10% корисника сматра да су резултати у области унапређења капацитета организационих јединица за управљање људским ресурсима у потпуности допринели унапређењу функционисања и капацитета институције.</w:t>
      </w:r>
    </w:p>
    <w:p w14:paraId="41D0F280" w14:textId="77777777" w:rsidR="00B9383F" w:rsidRPr="00911C6C" w:rsidRDefault="00B9383F" w:rsidP="00B9383F">
      <w:pPr>
        <w:jc w:val="both"/>
        <w:rPr>
          <w:rFonts w:eastAsiaTheme="minorHAnsi"/>
          <w:lang w:val="sr-Cyrl-RS" w:eastAsia="en-US"/>
        </w:rPr>
      </w:pPr>
    </w:p>
    <w:p w14:paraId="2F82696C" w14:textId="77777777" w:rsidR="00B9383F" w:rsidRPr="00B9383F" w:rsidRDefault="00B9383F" w:rsidP="00B9383F">
      <w:pPr>
        <w:shd w:val="clear" w:color="auto" w:fill="FFF2CC" w:themeFill="accent4" w:themeFillTint="33"/>
        <w:rPr>
          <w:rFonts w:eastAsiaTheme="majorEastAsia"/>
          <w:b/>
          <w:bCs/>
          <w:lang w:val="sr-Cyrl-RS" w:eastAsia="en-US"/>
        </w:rPr>
      </w:pPr>
      <w:bookmarkStart w:id="294" w:name="_Toc147696244"/>
      <w:bookmarkStart w:id="295" w:name="_Toc149312290"/>
      <w:r w:rsidRPr="00B9383F">
        <w:rPr>
          <w:rFonts w:eastAsiaTheme="majorEastAsia"/>
          <w:b/>
          <w:bCs/>
          <w:lang w:val="sr-Cyrl-RS" w:eastAsia="en-US"/>
        </w:rPr>
        <w:t>Обуке и стручно усавршавање</w:t>
      </w:r>
      <w:bookmarkEnd w:id="294"/>
      <w:bookmarkEnd w:id="295"/>
    </w:p>
    <w:p w14:paraId="39132D2D" w14:textId="77777777" w:rsidR="00B9383F" w:rsidRDefault="00B9383F" w:rsidP="00B9383F">
      <w:pPr>
        <w:jc w:val="both"/>
        <w:rPr>
          <w:rFonts w:eastAsiaTheme="minorHAnsi"/>
          <w:lang w:val="sr-Cyrl-RS" w:eastAsia="en-US"/>
        </w:rPr>
      </w:pPr>
      <w:r w:rsidRPr="00911C6C">
        <w:rPr>
          <w:rFonts w:eastAsiaTheme="minorHAnsi"/>
          <w:lang w:val="sr-Cyrl-RS" w:eastAsia="en-US"/>
        </w:rPr>
        <w:t>На питање у којој мери су резултати у области обука и стручног усавршавања допринели унапређењу функционисања и капацитета институције, већина корисника сматра да су Донекле допринели (32.91%), 32.48% сматра да су резултати у великој мери допринели, док 20.37% корисника сматра да су резултати у потпуности допринели. 8.26% корисника сматра да резултати нису нимало допринели док 5.98% корисника није упознато са мером у којој су резултати области обука и стручног усавршавања допринели унапређењу функционисања и капацитета институције.</w:t>
      </w:r>
    </w:p>
    <w:p w14:paraId="690028A8" w14:textId="77777777" w:rsidR="00B9383F" w:rsidRPr="00911C6C" w:rsidRDefault="00B9383F" w:rsidP="00B9383F">
      <w:pPr>
        <w:jc w:val="both"/>
        <w:rPr>
          <w:rFonts w:eastAsiaTheme="minorHAnsi"/>
          <w:lang w:val="sr-Cyrl-RS" w:eastAsia="en-US"/>
        </w:rPr>
      </w:pPr>
    </w:p>
    <w:p w14:paraId="2FB8E221" w14:textId="77777777" w:rsidR="00B9383F" w:rsidRPr="00B9383F" w:rsidRDefault="00B9383F" w:rsidP="00B9383F">
      <w:pPr>
        <w:shd w:val="clear" w:color="auto" w:fill="FFF2CC" w:themeFill="accent4" w:themeFillTint="33"/>
        <w:rPr>
          <w:rFonts w:eastAsiaTheme="majorEastAsia"/>
          <w:b/>
          <w:bCs/>
          <w:lang w:val="sr-Cyrl-RS" w:eastAsia="en-US"/>
        </w:rPr>
      </w:pPr>
      <w:bookmarkStart w:id="296" w:name="_Toc147696245"/>
      <w:bookmarkStart w:id="297" w:name="_Toc149312291"/>
      <w:r w:rsidRPr="00B9383F">
        <w:rPr>
          <w:rFonts w:eastAsiaTheme="majorEastAsia"/>
          <w:b/>
          <w:bCs/>
          <w:lang w:val="sr-Cyrl-RS" w:eastAsia="en-US"/>
        </w:rPr>
        <w:t>Студентска пракса у органима државне управе</w:t>
      </w:r>
      <w:bookmarkEnd w:id="296"/>
      <w:bookmarkEnd w:id="297"/>
    </w:p>
    <w:p w14:paraId="62C7CA1A" w14:textId="77777777" w:rsidR="00B9383F" w:rsidRDefault="00B9383F" w:rsidP="00B9383F">
      <w:pPr>
        <w:jc w:val="both"/>
        <w:rPr>
          <w:rFonts w:eastAsiaTheme="minorHAnsi"/>
          <w:lang w:val="sr-Cyrl-RS" w:eastAsia="en-US"/>
        </w:rPr>
      </w:pPr>
      <w:r w:rsidRPr="00911C6C">
        <w:rPr>
          <w:rFonts w:eastAsiaTheme="minorHAnsi"/>
          <w:lang w:val="sr-Cyrl-RS" w:eastAsia="en-US"/>
        </w:rPr>
        <w:t>Када је реч о резултатима у области студентских пракси у органима државне управе који су допринели унапређењу функционисања и капацитета институције, већина корисника сматра да су Донекле допринели (30%), 29.57% корисника није упознато са мером у којој су резултати допринели, док 17.97% корисника сматра да су резултати у великој мери допринели. 14.2% корисника сматра да резултати нису нимало допринели, док 8.26% сматра да су резултати у области студентских пракси у органима државне управе у потпуности допринели унапређењу функционисања и капацитета институције.</w:t>
      </w:r>
    </w:p>
    <w:p w14:paraId="12C27A7D" w14:textId="77777777" w:rsidR="00B9383F" w:rsidRPr="00911C6C" w:rsidRDefault="00B9383F" w:rsidP="00B9383F">
      <w:pPr>
        <w:jc w:val="both"/>
        <w:rPr>
          <w:rFonts w:eastAsiaTheme="minorHAnsi"/>
          <w:lang w:val="sr-Cyrl-RS" w:eastAsia="en-US"/>
        </w:rPr>
      </w:pPr>
    </w:p>
    <w:p w14:paraId="25A1378A" w14:textId="77777777" w:rsidR="00B9383F" w:rsidRPr="00B9383F" w:rsidRDefault="00B9383F" w:rsidP="00B9383F">
      <w:pPr>
        <w:shd w:val="clear" w:color="auto" w:fill="FFF2CC" w:themeFill="accent4" w:themeFillTint="33"/>
        <w:rPr>
          <w:rFonts w:eastAsiaTheme="majorEastAsia"/>
          <w:b/>
          <w:bCs/>
          <w:lang w:val="sr-Cyrl-RS" w:eastAsia="en-US"/>
        </w:rPr>
      </w:pPr>
      <w:bookmarkStart w:id="298" w:name="_Toc147696246"/>
      <w:bookmarkStart w:id="299" w:name="_Toc149312292"/>
      <w:r w:rsidRPr="00B9383F">
        <w:rPr>
          <w:rFonts w:eastAsiaTheme="majorEastAsia"/>
          <w:b/>
          <w:bCs/>
          <w:lang w:val="sr-Cyrl-RS" w:eastAsia="en-US"/>
        </w:rPr>
        <w:t>Одговори</w:t>
      </w:r>
      <w:r w:rsidRPr="0043364D">
        <w:rPr>
          <w:rFonts w:eastAsiaTheme="majorEastAsia"/>
          <w:b/>
          <w:bCs/>
          <w:lang w:val="sr-Cyrl-RS" w:eastAsia="en-US"/>
        </w:rPr>
        <w:t xml:space="preserve">/ </w:t>
      </w:r>
      <w:r w:rsidRPr="00B9383F">
        <w:rPr>
          <w:rFonts w:eastAsiaTheme="majorEastAsia"/>
          <w:b/>
          <w:bCs/>
          <w:lang w:val="sr-Cyrl-RS" w:eastAsia="en-US"/>
        </w:rPr>
        <w:t>коментари испитаника</w:t>
      </w:r>
      <w:bookmarkEnd w:id="298"/>
      <w:bookmarkEnd w:id="299"/>
    </w:p>
    <w:p w14:paraId="34DC78C8" w14:textId="77777777" w:rsidR="00B9383F" w:rsidRPr="00911C6C" w:rsidRDefault="00B9383F" w:rsidP="00B9383F">
      <w:pPr>
        <w:spacing w:after="180"/>
        <w:jc w:val="both"/>
        <w:rPr>
          <w:rFonts w:eastAsiaTheme="minorHAnsi"/>
          <w:lang w:val="sr-Cyrl-RS" w:eastAsia="en-US"/>
        </w:rPr>
      </w:pPr>
      <w:bookmarkStart w:id="300" w:name="_Hlk147680239"/>
      <w:r w:rsidRPr="00911C6C">
        <w:rPr>
          <w:rFonts w:eastAsiaTheme="minorHAnsi"/>
          <w:lang w:val="sr-Cyrl-RS" w:eastAsia="en-US"/>
        </w:rPr>
        <w:t>Неки од одговора испитаника, који се тичу унапређења процеса кадровског планирања, унапређења процеса селекције и увођења новозапослених у посао, попуњавања положаја заснованог на заслугама, унапређења процеса селекције и увођења новозапослених у посао, унапређења процеса развоја каријере, унапређења система вредновања рада државних службеника, унапређеног капацитета организационих јединица за УЉР, унапређења обука и стручног усавршавања и студентске праксе у органима државне управе приказани су испод:</w:t>
      </w:r>
    </w:p>
    <w:bookmarkEnd w:id="300"/>
    <w:p w14:paraId="09126DB9" w14:textId="5AD7660C" w:rsidR="00B9383F" w:rsidRPr="002119CD" w:rsidRDefault="00B9383F" w:rsidP="00D207A6">
      <w:pPr>
        <w:numPr>
          <w:ilvl w:val="0"/>
          <w:numId w:val="64"/>
        </w:numPr>
        <w:spacing w:after="60"/>
        <w:jc w:val="both"/>
        <w:rPr>
          <w:rFonts w:eastAsiaTheme="minorHAnsi"/>
          <w:lang w:val="sr-Cyrl-RS" w:eastAsia="en-US"/>
        </w:rPr>
      </w:pPr>
      <w:r w:rsidRPr="00911C6C">
        <w:rPr>
          <w:rFonts w:eastAsiaTheme="minorHAnsi"/>
          <w:lang w:val="sr-Cyrl-RS" w:eastAsia="en-US"/>
        </w:rPr>
        <w:t xml:space="preserve">Кадровски план се </w:t>
      </w:r>
      <w:r w:rsidR="00525B7D">
        <w:rPr>
          <w:rFonts w:eastAsiaTheme="minorHAnsi"/>
          <w:lang w:val="sr-Cyrl-RS" w:eastAsia="en-US"/>
        </w:rPr>
        <w:t>израђује-</w:t>
      </w:r>
      <w:r w:rsidRPr="00911C6C">
        <w:rPr>
          <w:rFonts w:eastAsiaTheme="minorHAnsi"/>
          <w:lang w:val="sr-Cyrl-RS" w:eastAsia="en-US"/>
        </w:rPr>
        <w:t xml:space="preserve">преписује. Ангажују се особе на привременим и повременим пословима и по уговорима о делу, на које се не примењује оквир </w:t>
      </w:r>
      <w:r w:rsidRPr="002119CD">
        <w:rPr>
          <w:rFonts w:eastAsiaTheme="minorHAnsi"/>
          <w:lang w:val="sr-Cyrl-RS" w:eastAsia="en-US"/>
        </w:rPr>
        <w:t>компетенција. Орган нема кадровску службу.</w:t>
      </w:r>
    </w:p>
    <w:p w14:paraId="2307F640"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lastRenderedPageBreak/>
        <w:t xml:space="preserve">Ништа није спроведено у пракси. Орган у ком радим фактички има само једно лице (млађег саветника) које обавља кадровске послове, сваки упит запосленог за каријерни развој и усавршавање институција не препознаје, планирање развоја кадрова је субјективно и све се своди на интерпретације лица на положају која чувају своја "замрзнута" руководилачка места. Јављају се проблеми у комуникацији и организацији, средњи ниво менаџмента не постоји, а сав притисак је на извршиоцима.   </w:t>
      </w:r>
    </w:p>
    <w:p w14:paraId="037EB6E4"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Развој каријере треба да се заснива на заслугама. Колико год да је процес селекције запослених унапређен оштријом селекцијом кандидата увођењем компетенција, развој новозапослених кадрова је обесхрабрен напредовањем некомпетентних кадрова.</w:t>
      </w:r>
    </w:p>
    <w:p w14:paraId="2F3B00CD"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Новозапослени често нису адекватне струке, те нема шта да се унапреди, већ се креће из почетка, што додатно оптерећује радне процесе. Државна служба не познаје тзв. каријеру, већ обављање посла. Такође, додатно усавршавање нема стимулацију. Препознају се само основне студије.</w:t>
      </w:r>
    </w:p>
    <w:p w14:paraId="79722684"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У нашој управи не постоји студентска пракса.</w:t>
      </w:r>
    </w:p>
    <w:p w14:paraId="2B3C7F9B"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Нормативно су решења солидна. Изостаје њихова добра примена. Другим речима, пракса не прати нормативу.</w:t>
      </w:r>
    </w:p>
    <w:p w14:paraId="4AF81521"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Нико не уочава резултате рада појединих државних службеника нити их вреднује, унапређују се само по субјективној процени.</w:t>
      </w:r>
    </w:p>
    <w:p w14:paraId="1B17C34A"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Попуњавање положаја није засновано на радним способностима и заслугама.</w:t>
      </w:r>
    </w:p>
    <w:p w14:paraId="79ABAD32" w14:textId="0723DEC8"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 xml:space="preserve">"Унапређени процеси селекције и увођења новозапослених у посао" - објашњење: поступак траје јако дуго и компликован је, како за оне који га спроводе тако и за кандидате, и углавном обесхрабрује потенцијалне кандидате да се пријаве, што је поред висине примања у државној управи још један од разлога који онемогућава да се привуче квалитетан и мотивисан стручни кадар.  "Унапређен процес развоја каријере" - идеја је добра, али је реално неспроводива у складу са другим законским прописима, ограничењима у погледу напредовања и уопште могућности реализације у пуном капацитету.  "Унапређен капацитет организационих јединица за управљање људским ресурсима" </w:t>
      </w:r>
      <w:r w:rsidR="00C903E5" w:rsidRPr="002119CD">
        <w:rPr>
          <w:rFonts w:eastAsiaTheme="minorHAnsi"/>
          <w:lang w:val="sr-Cyrl-RS" w:eastAsia="en-US"/>
        </w:rPr>
        <w:t>–</w:t>
      </w:r>
      <w:r w:rsidRPr="002119CD">
        <w:rPr>
          <w:rFonts w:eastAsiaTheme="minorHAnsi"/>
          <w:lang w:val="sr-Cyrl-RS" w:eastAsia="en-US"/>
        </w:rPr>
        <w:t xml:space="preserve"> јединице за управљање кадровима су више оптерећене него раније односно придодате су обавезе у разним поступцима, а и поступци су се усложнили, а број запослених је остао исти.</w:t>
      </w:r>
    </w:p>
    <w:p w14:paraId="2484C270"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Процеси су регулисани законом где се заслуге не узимају у обзир.</w:t>
      </w:r>
    </w:p>
    <w:p w14:paraId="43653265"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 xml:space="preserve">Кадровско планирање не врши се по критеријумима потребе посла и компетенција за радно место већ по критеријумима који нису описани у прописима о раду. Селекција запослених и увођење у посао такође се не врши по горе наведеним критеријумима него опет по оним који нису у складу са прописаним. Ко и вредновање, процес каријере итд. </w:t>
      </w:r>
    </w:p>
    <w:p w14:paraId="1C4B22A3"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Услед минималног броја запослених у групама -један до двоје и преобимног обима посла, није могуће обрадити све сто је потребно у законском временском оквиру, па услед брзине рада логично се смањује и квалитет тог рада, а о могућностима усавршавања или само праћења закона њихових измена и слично не остаје ни мало времена. и поред свега наведеног, вредновање рада државних службеника нема смисла, а тамо где постоји углавном није по заслузи.</w:t>
      </w:r>
    </w:p>
    <w:p w14:paraId="29CF2E90"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 xml:space="preserve">Нема напретка јер се за послове не доводе образовани људи за обављање послова који ће проћи обуке од приправника и сматрати да је то нормалан пут за учење и </w:t>
      </w:r>
      <w:r w:rsidRPr="002119CD">
        <w:rPr>
          <w:rFonts w:eastAsiaTheme="minorHAnsi"/>
          <w:lang w:val="sr-Cyrl-RS" w:eastAsia="en-US"/>
        </w:rPr>
        <w:lastRenderedPageBreak/>
        <w:t>напредовање, зато што са пар година стажа може да постане виши саветник по ко зна којим критеријумима, а да вам људи стручни пред пензијом раде као саветници или самостални саветници, где је ту мотивација,  јер се стварни рад не вреднује.</w:t>
      </w:r>
    </w:p>
    <w:p w14:paraId="0C3A1279"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 xml:space="preserve">Брига о кадровима и развоју њиховој каријери је на минимуму. </w:t>
      </w:r>
    </w:p>
    <w:p w14:paraId="2AE35C5D"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Све је компликовано и пребачено је тежиште на формалне послове, а суштина занемарена.</w:t>
      </w:r>
    </w:p>
    <w:p w14:paraId="6F5B1C4C"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Новозапослени незаинтересовани да буду квалитетно уведени у посао.  Обуке су општег типа и нема обука са примерима из праксе који би могли помоћи у оперативном раду.</w:t>
      </w:r>
    </w:p>
    <w:p w14:paraId="2470F875"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Неуравнотеженост постављених задатака и циљева са бројем и структуром запослених, преоптерећеност уношењем података и попуњавања статистичких података што се одражава на квалитет рада органа.</w:t>
      </w:r>
    </w:p>
    <w:p w14:paraId="6BE9C3C0"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Ригидно у сваком погледу, негативне селекције или одсуство селекција, нема мотивације да млади људи раде у државној управи, материјална неподобност са захтевима, старији кадрови су маргинализовани, закон не познаје стечено право државног службеника, може га казнити и спустити коефицијенте и др.</w:t>
      </w:r>
    </w:p>
    <w:p w14:paraId="020790AB"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Јако мало се надређени фокусирају на обуку новозапослених, већ их препусте осталим извршиоцима да им помогну.  Студенске праксе нема.</w:t>
      </w:r>
    </w:p>
    <w:p w14:paraId="3066CC0C" w14:textId="2DB4CF3A"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Не планира се стручно усавршавање, лицу које обавља послове правобраниоца за 3 године није омогућено учешће ни на једној обуци нити било какав други вид стручног усавршавања. Право на стручно усавршавање имају увек исти запослени, који су по неком основу привилеговани</w:t>
      </w:r>
      <w:r w:rsidR="009456AE" w:rsidRPr="002119CD">
        <w:rPr>
          <w:rFonts w:eastAsiaTheme="minorHAnsi"/>
          <w:lang w:val="sr-Cyrl-RS" w:eastAsia="en-US"/>
        </w:rPr>
        <w:t xml:space="preserve">. </w:t>
      </w:r>
      <w:r w:rsidRPr="002119CD">
        <w:rPr>
          <w:rFonts w:eastAsiaTheme="minorHAnsi"/>
          <w:lang w:val="sr-Cyrl-RS" w:eastAsia="en-US"/>
        </w:rPr>
        <w:t>Процес кадровског планирања, по мом мишљењу не врши се према реалним потребама послова, у смислу потреба за одређеним струкама, људима са одређеним искуством који би имали компетенције да обављају те послове, већ према неким потпуно другим критеријумима.  Ново запослени немају менторе, нико их не уводи у посао, често данима седе беспослени и не знају шта им је посао.  Положаји се не попуњавају спрам остварених резултата рада, нити је то одлучујући критеријум, готово се резултати рада уопште не вреднују.</w:t>
      </w:r>
    </w:p>
    <w:p w14:paraId="72AEBA8E"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Нема промене у односу на претходних 20 година.</w:t>
      </w:r>
    </w:p>
    <w:p w14:paraId="3EEFE9EA"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 xml:space="preserve">Кадровски капацитети су у великој несразмери са обимом посла, што је највећа претња реализацији Стратегије реформе јавне управе. Конкретно, у органу у коме радим, недостаје 5 до 6 пута више људи. Рад у таквим околностима је не само немогућ већ је вишеструко штетан, посебно по здравље радника. Радити са 600% мање људи значи да се посао стално гомила, што доводи до загушења и потпуне неефикасности. Увођењем еПисарнице, проблем ће бити још уочљивији. Напомињем да ово није скорашњи проблем, он је изражен годинама уназад. </w:t>
      </w:r>
    </w:p>
    <w:p w14:paraId="14ED8FB3"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Запошљавање је и даље по политичкој основи, као и напредовање.</w:t>
      </w:r>
    </w:p>
    <w:p w14:paraId="78AE89C2" w14:textId="77777777" w:rsidR="00B9383F" w:rsidRPr="00911C6C"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И даље има непопуњених радних места, оптерећење запослених је велико. Разлике у кадровском планирању нису видљиве. Систем обука је добар. Потребно је радити озбиљне промоције запошљавања у државној управи, како би</w:t>
      </w:r>
      <w:r w:rsidRPr="00911C6C">
        <w:rPr>
          <w:rFonts w:eastAsiaTheme="minorHAnsi"/>
          <w:lang w:val="sr-Cyrl-RS" w:eastAsia="en-US"/>
        </w:rPr>
        <w:t xml:space="preserve"> се привукао стручни кадар. Запослени су слабо мотивисани или нимало за развој каријере.</w:t>
      </w:r>
    </w:p>
    <w:p w14:paraId="5AE7DF78" w14:textId="77777777" w:rsidR="00B9383F" w:rsidRPr="00911C6C" w:rsidRDefault="00B9383F" w:rsidP="00D207A6">
      <w:pPr>
        <w:numPr>
          <w:ilvl w:val="0"/>
          <w:numId w:val="64"/>
        </w:numPr>
        <w:spacing w:after="60"/>
        <w:jc w:val="both"/>
        <w:rPr>
          <w:rFonts w:eastAsiaTheme="minorHAnsi"/>
          <w:lang w:val="sr-Cyrl-RS" w:eastAsia="en-US"/>
        </w:rPr>
      </w:pPr>
      <w:r w:rsidRPr="00911C6C">
        <w:rPr>
          <w:rFonts w:eastAsiaTheme="minorHAnsi"/>
          <w:lang w:val="sr-Cyrl-RS" w:eastAsia="en-US"/>
        </w:rPr>
        <w:t>Без обзира што су промењени начини селекције, вредновања и сл. утисак је да се све ради по старом принципу, преписивања и неинвентивности. Недостатак спремности на прихватање нових и унапређених система рада.</w:t>
      </w:r>
    </w:p>
    <w:p w14:paraId="0C74F283" w14:textId="03179231" w:rsidR="00B9383F" w:rsidRPr="002119CD" w:rsidRDefault="00B9383F" w:rsidP="00D207A6">
      <w:pPr>
        <w:numPr>
          <w:ilvl w:val="0"/>
          <w:numId w:val="64"/>
        </w:numPr>
        <w:spacing w:after="60"/>
        <w:jc w:val="both"/>
        <w:rPr>
          <w:rFonts w:eastAsiaTheme="minorHAnsi"/>
          <w:lang w:val="sr-Cyrl-RS" w:eastAsia="en-US"/>
        </w:rPr>
      </w:pPr>
      <w:r w:rsidRPr="00911C6C">
        <w:rPr>
          <w:rFonts w:eastAsiaTheme="minorHAnsi"/>
          <w:lang w:val="sr-Cyrl-RS" w:eastAsia="en-US"/>
        </w:rPr>
        <w:lastRenderedPageBreak/>
        <w:t xml:space="preserve">Апсолутно компликован и неприменљив образац прегледа компетенција, потпуно збркане табеле које на дају ни запосленима ни руководиоцима нимало разумљиву и прегледну слику која би била применљива. Потпуно хаотично, непотребно, претерано детаљно и неупотребљиво. Неповезано са досадашњим навикнутим процесима који су се показали традиционално добри и применљиви и по којима се упамћено сасвим добро ради дуги низ година </w:t>
      </w:r>
      <w:r w:rsidR="00525B7D">
        <w:rPr>
          <w:rFonts w:eastAsiaTheme="minorHAnsi"/>
          <w:lang w:val="sr-Cyrl-RS" w:eastAsia="en-US"/>
        </w:rPr>
        <w:t>–</w:t>
      </w:r>
      <w:r w:rsidRPr="00911C6C">
        <w:rPr>
          <w:rFonts w:eastAsiaTheme="minorHAnsi"/>
          <w:lang w:val="sr-Cyrl-RS" w:eastAsia="en-US"/>
        </w:rPr>
        <w:t xml:space="preserve"> класификација по </w:t>
      </w:r>
      <w:r w:rsidRPr="002119CD">
        <w:rPr>
          <w:rFonts w:eastAsiaTheme="minorHAnsi"/>
          <w:lang w:val="sr-Cyrl-RS" w:eastAsia="en-US"/>
        </w:rPr>
        <w:t xml:space="preserve">делатностима. Уколико се компетенције не вежу за класификацију неће сигурно бити применљива ни примењена. </w:t>
      </w:r>
    </w:p>
    <w:p w14:paraId="6EE560F9"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 xml:space="preserve">Слабо вредновање запослених, слаб квалитет организованих обука, мали % студената у управама. </w:t>
      </w:r>
    </w:p>
    <w:p w14:paraId="06E50B07" w14:textId="77777777"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У сектору у ком радим не постоји ни краткорочно ни дугорочно планирање кадрова, нико се не бави развојем каријере постојећих кадрова. Запослени сами углавном воде рачуна о обукама које би требало похађати и сами покушавају да се унапреде. У нашем сектору не постоји студентска пракса.</w:t>
      </w:r>
    </w:p>
    <w:p w14:paraId="1BE4D2BA" w14:textId="1288CE39" w:rsidR="00B9383F" w:rsidRPr="002119CD" w:rsidRDefault="00B9383F" w:rsidP="00D207A6">
      <w:pPr>
        <w:numPr>
          <w:ilvl w:val="0"/>
          <w:numId w:val="64"/>
        </w:numPr>
        <w:spacing w:after="60"/>
        <w:jc w:val="both"/>
        <w:rPr>
          <w:rFonts w:eastAsiaTheme="minorHAnsi"/>
          <w:lang w:val="sr-Cyrl-RS" w:eastAsia="en-US"/>
        </w:rPr>
      </w:pPr>
      <w:r w:rsidRPr="002119CD">
        <w:rPr>
          <w:rFonts w:eastAsiaTheme="minorHAnsi"/>
          <w:lang w:val="sr-Cyrl-RS" w:eastAsia="en-US"/>
        </w:rPr>
        <w:t>Зато што кадровска служба постоји само на папиру...</w:t>
      </w:r>
      <w:r w:rsidR="002119CD">
        <w:rPr>
          <w:rFonts w:eastAsiaTheme="minorHAnsi"/>
          <w:lang w:val="sr-Cyrl-RS" w:eastAsia="en-US"/>
        </w:rPr>
        <w:t xml:space="preserve"> </w:t>
      </w:r>
      <w:r w:rsidRPr="002119CD">
        <w:rPr>
          <w:rFonts w:eastAsiaTheme="minorHAnsi"/>
          <w:lang w:val="sr-Cyrl-RS" w:eastAsia="en-US"/>
        </w:rPr>
        <w:t xml:space="preserve">не бави се развојем компетенција, унапређење рада запослених. Још увек је на нивоу </w:t>
      </w:r>
      <w:r w:rsidR="007B0634" w:rsidRPr="002119CD">
        <w:rPr>
          <w:rFonts w:eastAsiaTheme="minorHAnsi"/>
          <w:lang w:val="sr-Cyrl-RS" w:eastAsia="en-US"/>
        </w:rPr>
        <w:t xml:space="preserve">административних </w:t>
      </w:r>
      <w:r w:rsidRPr="002119CD">
        <w:rPr>
          <w:rFonts w:eastAsiaTheme="minorHAnsi"/>
          <w:lang w:val="sr-Cyrl-RS" w:eastAsia="en-US"/>
        </w:rPr>
        <w:t>кадровских служби...</w:t>
      </w:r>
      <w:r w:rsidR="002119CD">
        <w:rPr>
          <w:rFonts w:eastAsiaTheme="minorHAnsi"/>
          <w:lang w:val="sr-Cyrl-RS" w:eastAsia="en-US"/>
        </w:rPr>
        <w:t xml:space="preserve"> </w:t>
      </w:r>
      <w:r w:rsidRPr="002119CD">
        <w:rPr>
          <w:rFonts w:eastAsiaTheme="minorHAnsi"/>
          <w:lang w:val="sr-Cyrl-RS" w:eastAsia="en-US"/>
        </w:rPr>
        <w:t>папири, одмори, решења и слична папирологија.</w:t>
      </w:r>
    </w:p>
    <w:p w14:paraId="3474F27A" w14:textId="77777777" w:rsidR="00B9383F" w:rsidRPr="00911C6C" w:rsidRDefault="00B9383F" w:rsidP="00D207A6">
      <w:pPr>
        <w:numPr>
          <w:ilvl w:val="0"/>
          <w:numId w:val="64"/>
        </w:numPr>
        <w:spacing w:after="60"/>
        <w:jc w:val="both"/>
        <w:rPr>
          <w:rFonts w:eastAsiaTheme="minorHAnsi"/>
          <w:lang w:val="sr-Cyrl-RS" w:eastAsia="en-US"/>
        </w:rPr>
      </w:pPr>
      <w:r w:rsidRPr="00911C6C">
        <w:rPr>
          <w:rFonts w:eastAsiaTheme="minorHAnsi"/>
          <w:lang w:val="sr-Cyrl-RS" w:eastAsia="en-US"/>
        </w:rPr>
        <w:t>Унапређени процеси селекције и увођења новозапослених у посао - и даље се све своди на форму а не на суштину.</w:t>
      </w:r>
    </w:p>
    <w:p w14:paraId="27DD3507" w14:textId="77777777" w:rsidR="00B9383F" w:rsidRPr="00911C6C" w:rsidRDefault="00B9383F" w:rsidP="00D207A6">
      <w:pPr>
        <w:numPr>
          <w:ilvl w:val="0"/>
          <w:numId w:val="64"/>
        </w:numPr>
        <w:spacing w:after="60"/>
        <w:jc w:val="both"/>
        <w:rPr>
          <w:rFonts w:eastAsiaTheme="minorHAnsi"/>
          <w:lang w:val="sr-Cyrl-RS" w:eastAsia="en-US"/>
        </w:rPr>
      </w:pPr>
      <w:r w:rsidRPr="00911C6C">
        <w:rPr>
          <w:rFonts w:eastAsiaTheme="minorHAnsi"/>
          <w:lang w:val="sr-Cyrl-RS" w:eastAsia="en-US"/>
        </w:rPr>
        <w:t>Капацитети кадровских јединица остали су на нивоу као пре реформе и процес унапређена је изузетно спор.</w:t>
      </w:r>
    </w:p>
    <w:p w14:paraId="6C48285B" w14:textId="77777777" w:rsidR="00B9383F" w:rsidRPr="00911C6C" w:rsidRDefault="00B9383F" w:rsidP="00D207A6">
      <w:pPr>
        <w:numPr>
          <w:ilvl w:val="0"/>
          <w:numId w:val="64"/>
        </w:numPr>
        <w:spacing w:after="60"/>
        <w:jc w:val="both"/>
        <w:rPr>
          <w:rFonts w:eastAsiaTheme="minorHAnsi"/>
          <w:lang w:val="sr-Cyrl-RS" w:eastAsia="en-US"/>
        </w:rPr>
      </w:pPr>
      <w:r w:rsidRPr="00911C6C">
        <w:rPr>
          <w:rFonts w:eastAsiaTheme="minorHAnsi"/>
          <w:lang w:val="sr-Cyrl-RS" w:eastAsia="en-US"/>
        </w:rPr>
        <w:t>Мислим да се не води кадровско планирање, јер се не примају благовремено нови млади људи који би били обучени до одласка старијих у пензију.</w:t>
      </w:r>
    </w:p>
    <w:p w14:paraId="27410A98" w14:textId="67634EDA" w:rsidR="00B9383F" w:rsidRPr="00911C6C" w:rsidRDefault="00B9383F" w:rsidP="00D207A6">
      <w:pPr>
        <w:numPr>
          <w:ilvl w:val="0"/>
          <w:numId w:val="64"/>
        </w:numPr>
        <w:spacing w:after="60"/>
        <w:jc w:val="both"/>
        <w:rPr>
          <w:rFonts w:eastAsiaTheme="minorHAnsi"/>
          <w:lang w:val="sr-Cyrl-RS" w:eastAsia="en-US"/>
        </w:rPr>
      </w:pPr>
      <w:r w:rsidRPr="00911C6C">
        <w:rPr>
          <w:rFonts w:eastAsiaTheme="minorHAnsi"/>
          <w:lang w:val="sr-Cyrl-RS" w:eastAsia="en-US"/>
        </w:rPr>
        <w:t xml:space="preserve">Суштина функционисања и капацитета је остала непромењена, дакле промена је нимало видљива. Насупрот томе, промене су унеле много нових процедура и пракси, (и неке нове потешкоће техничке али не и суштинске природе), </w:t>
      </w:r>
      <w:r w:rsidR="00665CFB">
        <w:rPr>
          <w:rFonts w:eastAsiaTheme="minorHAnsi"/>
          <w:lang w:val="sr-Cyrl-RS" w:eastAsia="en-US"/>
        </w:rPr>
        <w:t>па је знатно увећан обим посла у</w:t>
      </w:r>
      <w:r w:rsidRPr="00911C6C">
        <w:rPr>
          <w:rFonts w:eastAsiaTheme="minorHAnsi"/>
          <w:lang w:val="sr-Cyrl-RS" w:eastAsia="en-US"/>
        </w:rPr>
        <w:t xml:space="preserve"> пракси.</w:t>
      </w:r>
    </w:p>
    <w:p w14:paraId="0540337A" w14:textId="4FEAF33B" w:rsidR="00B9383F" w:rsidRPr="00911C6C" w:rsidRDefault="00B9383F" w:rsidP="00D207A6">
      <w:pPr>
        <w:numPr>
          <w:ilvl w:val="0"/>
          <w:numId w:val="64"/>
        </w:numPr>
        <w:spacing w:after="60"/>
        <w:jc w:val="both"/>
        <w:rPr>
          <w:rFonts w:eastAsiaTheme="minorHAnsi"/>
          <w:lang w:val="sr-Cyrl-RS" w:eastAsia="en-US"/>
        </w:rPr>
      </w:pPr>
      <w:r w:rsidRPr="00911C6C">
        <w:rPr>
          <w:rFonts w:eastAsiaTheme="minorHAnsi"/>
          <w:lang w:val="sr-Cyrl-RS" w:eastAsia="en-US"/>
        </w:rPr>
        <w:t>Тешко је запошљавање нових људи јер се не признаје минули рад код претходног послодавца, када лице које има радно искуство долази из других правних лица, а не из државних органа. То је велика препрека за запошљавање искусних лица, а нпр. за послове инспекције је неопходно радно искуство од мин 3 године. Лице које већ негде ради неће прећи у државну управу, јер су плате мање, плус нема минули рад и креће од најнижег платног разреда у звању.</w:t>
      </w:r>
    </w:p>
    <w:p w14:paraId="26DAA060" w14:textId="67F70703" w:rsidR="00B9383F" w:rsidRDefault="00B9383F" w:rsidP="00D207A6">
      <w:pPr>
        <w:numPr>
          <w:ilvl w:val="0"/>
          <w:numId w:val="64"/>
        </w:numPr>
        <w:spacing w:after="60"/>
        <w:jc w:val="both"/>
        <w:rPr>
          <w:rFonts w:eastAsiaTheme="minorHAnsi"/>
          <w:lang w:val="sr-Cyrl-RS" w:eastAsia="en-US"/>
        </w:rPr>
      </w:pPr>
      <w:r w:rsidRPr="00911C6C">
        <w:rPr>
          <w:rFonts w:eastAsiaTheme="minorHAnsi"/>
          <w:lang w:val="sr-Cyrl-RS" w:eastAsia="en-US"/>
        </w:rPr>
        <w:t xml:space="preserve">Кадровско </w:t>
      </w:r>
      <w:r w:rsidRPr="002119CD">
        <w:rPr>
          <w:rFonts w:eastAsiaTheme="minorHAnsi"/>
          <w:lang w:val="sr-Cyrl-RS" w:eastAsia="en-US"/>
        </w:rPr>
        <w:t>планирање није унапређено, овај број запослених није довољан да би се посвећено и детаљно свако бавио својим послом, за ново запошљавање нема новца у буџету, управљање људским ресурсима је још увек на административно-оперативном нивоу, студентска пракса кратко траје...</w:t>
      </w:r>
    </w:p>
    <w:p w14:paraId="2768DDB7" w14:textId="77777777" w:rsidR="00B9383F" w:rsidRPr="00B9383F" w:rsidRDefault="00B9383F" w:rsidP="00B9383F">
      <w:pPr>
        <w:spacing w:after="60"/>
        <w:ind w:left="360"/>
        <w:jc w:val="both"/>
        <w:rPr>
          <w:rFonts w:eastAsiaTheme="minorHAnsi"/>
          <w:lang w:val="sr-Cyrl-RS" w:eastAsia="en-US"/>
        </w:rPr>
      </w:pPr>
    </w:p>
    <w:p w14:paraId="20C63D65" w14:textId="77777777" w:rsidR="00B9383F" w:rsidRPr="00B9383F" w:rsidRDefault="00B9383F" w:rsidP="00B9383F">
      <w:pPr>
        <w:shd w:val="clear" w:color="auto" w:fill="FFF2CC" w:themeFill="accent4" w:themeFillTint="33"/>
        <w:rPr>
          <w:rFonts w:eastAsiaTheme="majorEastAsia"/>
          <w:b/>
          <w:bCs/>
          <w:lang w:val="sr-Cyrl-RS" w:eastAsia="en-US"/>
        </w:rPr>
      </w:pPr>
      <w:bookmarkStart w:id="301" w:name="_Toc147696247"/>
      <w:bookmarkStart w:id="302" w:name="_Toc149312293"/>
      <w:r w:rsidRPr="00B9383F">
        <w:rPr>
          <w:rFonts w:eastAsiaTheme="majorEastAsia"/>
          <w:b/>
          <w:bCs/>
          <w:lang w:val="sr-Cyrl-RS" w:eastAsia="en-US"/>
        </w:rPr>
        <w:t xml:space="preserve">У којој мери су резултати у  области </w:t>
      </w:r>
      <w:r w:rsidRPr="00B9383F">
        <w:rPr>
          <w:rFonts w:eastAsiaTheme="majorEastAsia"/>
          <w:b/>
          <w:bCs/>
          <w:i/>
          <w:iCs/>
          <w:lang w:val="sr-Cyrl-RS" w:eastAsia="en-US"/>
        </w:rPr>
        <w:t xml:space="preserve">Услуге </w:t>
      </w:r>
      <w:r w:rsidRPr="00B9383F">
        <w:rPr>
          <w:rFonts w:eastAsiaTheme="majorEastAsia"/>
          <w:b/>
          <w:bCs/>
          <w:lang w:val="sr-Cyrl-RS" w:eastAsia="en-US"/>
        </w:rPr>
        <w:t>допринели унапређењу функционисања и капацитета Ваше институције?</w:t>
      </w:r>
      <w:bookmarkEnd w:id="301"/>
      <w:bookmarkEnd w:id="302"/>
      <w:r w:rsidRPr="00B9383F">
        <w:rPr>
          <w:rFonts w:eastAsiaTheme="majorEastAsia"/>
          <w:b/>
          <w:bCs/>
          <w:lang w:val="sr-Cyrl-RS" w:eastAsia="en-US"/>
        </w:rPr>
        <w:t xml:space="preserve"> </w:t>
      </w:r>
    </w:p>
    <w:p w14:paraId="702E18B7" w14:textId="77777777" w:rsidR="00B9383F" w:rsidRDefault="00B9383F" w:rsidP="00B9383F">
      <w:pPr>
        <w:jc w:val="both"/>
        <w:rPr>
          <w:rFonts w:eastAsiaTheme="minorHAnsi"/>
          <w:lang w:val="sr-Cyrl-RS" w:eastAsia="en-US"/>
        </w:rPr>
      </w:pPr>
      <w:r w:rsidRPr="00911C6C">
        <w:rPr>
          <w:rFonts w:eastAsiaTheme="minorHAnsi"/>
          <w:lang w:val="sr-Cyrl-RS" w:eastAsia="en-US"/>
        </w:rPr>
        <w:t>У оквиру овог питања, од укупно 711 достављених упитника, 702 корисника је одговорило док је 9 корисника прескочило ово питање.</w:t>
      </w:r>
    </w:p>
    <w:p w14:paraId="13D70A6A" w14:textId="77777777" w:rsidR="00B9383F" w:rsidRPr="00911C6C" w:rsidRDefault="00B9383F" w:rsidP="00B9383F">
      <w:pPr>
        <w:jc w:val="both"/>
        <w:rPr>
          <w:rFonts w:eastAsiaTheme="minorHAnsi"/>
          <w:lang w:val="sr-Cyrl-RS" w:eastAsia="en-US"/>
        </w:rPr>
      </w:pPr>
    </w:p>
    <w:p w14:paraId="33771A32" w14:textId="77777777" w:rsidR="00B9383F" w:rsidRPr="00B9383F" w:rsidRDefault="00B9383F" w:rsidP="00B9383F">
      <w:pPr>
        <w:shd w:val="clear" w:color="auto" w:fill="FFF2CC" w:themeFill="accent4" w:themeFillTint="33"/>
        <w:rPr>
          <w:rFonts w:eastAsiaTheme="majorEastAsia"/>
          <w:b/>
          <w:bCs/>
          <w:lang w:val="sr-Cyrl-RS" w:eastAsia="en-US"/>
        </w:rPr>
      </w:pPr>
      <w:bookmarkStart w:id="303" w:name="_Toc147696248"/>
      <w:bookmarkStart w:id="304" w:name="_Toc149312294"/>
      <w:r w:rsidRPr="00B9383F">
        <w:rPr>
          <w:rFonts w:eastAsiaTheme="majorEastAsia"/>
          <w:b/>
          <w:bCs/>
          <w:lang w:val="sr-Cyrl-RS" w:eastAsia="en-US"/>
        </w:rPr>
        <w:t>Креирање нових и оптимизација постојећих услуга</w:t>
      </w:r>
      <w:bookmarkEnd w:id="303"/>
      <w:bookmarkEnd w:id="304"/>
    </w:p>
    <w:p w14:paraId="7B34B16C" w14:textId="77777777" w:rsidR="00B9383F" w:rsidRDefault="00B9383F" w:rsidP="00B9383F">
      <w:pPr>
        <w:jc w:val="both"/>
        <w:rPr>
          <w:rFonts w:eastAsiaTheme="minorHAnsi"/>
          <w:lang w:val="sr-Cyrl-RS" w:eastAsia="en-US"/>
        </w:rPr>
      </w:pPr>
      <w:r w:rsidRPr="00911C6C">
        <w:rPr>
          <w:rFonts w:eastAsiaTheme="minorHAnsi"/>
          <w:lang w:val="sr-Cyrl-RS" w:eastAsia="en-US"/>
        </w:rPr>
        <w:t xml:space="preserve">На питање у којој мери су резултати у области креирања нових и оптимизације постојећих услуга допринели унапређењу функционисања и капацитета институције, </w:t>
      </w:r>
      <w:r w:rsidRPr="00911C6C">
        <w:rPr>
          <w:rFonts w:eastAsiaTheme="minorHAnsi"/>
          <w:lang w:val="sr-Cyrl-RS" w:eastAsia="en-US"/>
        </w:rPr>
        <w:lastRenderedPageBreak/>
        <w:t xml:space="preserve">већина корисника сматра да су Донекле допринели (38.45%), 26.11% сматра да су у великој мери допринели,  док 15.93% није упознато у којој мери су резултати допринели. 9.9% сматра да су резултати у потпуности допринели, док 9.61% корисника сматра да резултати у области креирања нових и оптимизације постојећих услуга нису нимало допринели унапређењу функционисања и капацитета институције. </w:t>
      </w:r>
    </w:p>
    <w:p w14:paraId="6C7FC2EA" w14:textId="77777777" w:rsidR="00B9383F" w:rsidRPr="00911C6C" w:rsidRDefault="00B9383F" w:rsidP="00B9383F">
      <w:pPr>
        <w:jc w:val="both"/>
        <w:rPr>
          <w:rFonts w:eastAsiaTheme="minorHAnsi"/>
          <w:lang w:val="sr-Cyrl-RS" w:eastAsia="en-US"/>
        </w:rPr>
      </w:pPr>
    </w:p>
    <w:p w14:paraId="2F878475" w14:textId="77777777" w:rsidR="00B9383F" w:rsidRPr="00B9383F" w:rsidRDefault="00B9383F" w:rsidP="00B9383F">
      <w:pPr>
        <w:shd w:val="clear" w:color="auto" w:fill="FFF2CC" w:themeFill="accent4" w:themeFillTint="33"/>
        <w:rPr>
          <w:rFonts w:eastAsiaTheme="majorEastAsia"/>
          <w:b/>
          <w:bCs/>
          <w:lang w:val="sr-Cyrl-RS" w:eastAsia="en-US"/>
        </w:rPr>
      </w:pPr>
      <w:bookmarkStart w:id="305" w:name="_Toc147696249"/>
      <w:bookmarkStart w:id="306" w:name="_Toc149312295"/>
      <w:r w:rsidRPr="00B9383F">
        <w:rPr>
          <w:rFonts w:eastAsiaTheme="majorEastAsia"/>
          <w:b/>
          <w:bCs/>
          <w:lang w:val="sr-Cyrl-RS" w:eastAsia="en-US"/>
        </w:rPr>
        <w:t>Развој електронских услуга</w:t>
      </w:r>
      <w:bookmarkEnd w:id="305"/>
      <w:bookmarkEnd w:id="306"/>
    </w:p>
    <w:p w14:paraId="7CF13885" w14:textId="77777777" w:rsidR="00B9383F" w:rsidRDefault="00B9383F" w:rsidP="00B9383F">
      <w:pPr>
        <w:jc w:val="both"/>
        <w:rPr>
          <w:rFonts w:eastAsiaTheme="minorHAnsi"/>
          <w:lang w:val="sr-Cyrl-RS" w:eastAsia="en-US"/>
        </w:rPr>
      </w:pPr>
      <w:r w:rsidRPr="00911C6C">
        <w:rPr>
          <w:rFonts w:eastAsiaTheme="minorHAnsi"/>
          <w:lang w:val="sr-Cyrl-RS" w:eastAsia="en-US"/>
        </w:rPr>
        <w:t>Када се посматрају резултати у области развоја електронских услуга и њихов допринос унапређењу функционисања и капацитета институције, већина корисника сматра да су у великој мери допринели (38.11%), 32.95% сматра да су донекле допринели, док 14.04% сматра да су у потпуности допринели. С друге стране, 8.31% није упознато са мером у којој су допринеле, док 6.59% сматра да резултати у области развоја електронских услуга нису нимало допринели унапређењу функционисања и капацитета институције.</w:t>
      </w:r>
    </w:p>
    <w:p w14:paraId="0108E81D" w14:textId="77777777" w:rsidR="00B9383F" w:rsidRPr="00911C6C" w:rsidRDefault="00B9383F" w:rsidP="00B9383F">
      <w:pPr>
        <w:jc w:val="both"/>
        <w:rPr>
          <w:rFonts w:eastAsiaTheme="minorHAnsi"/>
          <w:lang w:val="sr-Cyrl-RS" w:eastAsia="en-US"/>
        </w:rPr>
      </w:pPr>
    </w:p>
    <w:p w14:paraId="4D12331D" w14:textId="77777777" w:rsidR="00B9383F" w:rsidRPr="00B9383F" w:rsidRDefault="00B9383F" w:rsidP="00B9383F">
      <w:pPr>
        <w:shd w:val="clear" w:color="auto" w:fill="FFF2CC" w:themeFill="accent4" w:themeFillTint="33"/>
        <w:rPr>
          <w:rFonts w:eastAsiaTheme="majorEastAsia"/>
          <w:b/>
          <w:bCs/>
          <w:lang w:val="sr-Cyrl-RS" w:eastAsia="en-US"/>
        </w:rPr>
      </w:pPr>
      <w:bookmarkStart w:id="307" w:name="_Toc147696250"/>
      <w:bookmarkStart w:id="308" w:name="_Toc149312296"/>
      <w:r w:rsidRPr="00B9383F">
        <w:rPr>
          <w:rFonts w:eastAsiaTheme="majorEastAsia"/>
          <w:b/>
          <w:bCs/>
          <w:lang w:val="sr-Cyrl-RS" w:eastAsia="en-US"/>
        </w:rPr>
        <w:t>Повећани људски и техничко-технолошки капацитети за пружање услуга крајњим корисницима</w:t>
      </w:r>
      <w:bookmarkEnd w:id="307"/>
      <w:bookmarkEnd w:id="308"/>
    </w:p>
    <w:p w14:paraId="4E3FAF7C" w14:textId="77777777" w:rsidR="00B9383F" w:rsidRDefault="00B9383F" w:rsidP="00B9383F">
      <w:pPr>
        <w:jc w:val="both"/>
        <w:rPr>
          <w:rFonts w:eastAsiaTheme="minorHAnsi"/>
          <w:lang w:val="sr-Cyrl-RS" w:eastAsia="en-US"/>
        </w:rPr>
      </w:pPr>
      <w:r w:rsidRPr="00911C6C">
        <w:rPr>
          <w:rFonts w:eastAsiaTheme="minorHAnsi"/>
          <w:lang w:val="sr-Cyrl-RS" w:eastAsia="en-US"/>
        </w:rPr>
        <w:t xml:space="preserve">На питање у којој мери су резултати у области повећања људских и техничко-технолошки капацитета за </w:t>
      </w:r>
      <w:r>
        <w:rPr>
          <w:rFonts w:eastAsiaTheme="minorHAnsi"/>
          <w:lang w:val="sr-Cyrl-RS" w:eastAsia="en-US"/>
        </w:rPr>
        <w:t>пружање услуга</w:t>
      </w:r>
      <w:r w:rsidRPr="00911C6C">
        <w:rPr>
          <w:rFonts w:eastAsiaTheme="minorHAnsi"/>
          <w:lang w:val="sr-Cyrl-RS" w:eastAsia="en-US"/>
        </w:rPr>
        <w:t xml:space="preserve"> крајњим корисницима допринели унапређењу функционисања и капацитета институције, већина корисника сматра да су у донекле доприн</w:t>
      </w:r>
      <w:r w:rsidRPr="00911C6C">
        <w:rPr>
          <w:rFonts w:eastAsiaTheme="minorHAnsi"/>
          <w:lang w:val="sr-Latn-ME" w:eastAsia="en-US"/>
        </w:rPr>
        <w:t>e</w:t>
      </w:r>
      <w:r w:rsidRPr="00911C6C">
        <w:rPr>
          <w:rFonts w:eastAsiaTheme="minorHAnsi"/>
          <w:lang w:val="sr-Cyrl-RS" w:eastAsia="en-US"/>
        </w:rPr>
        <w:t xml:space="preserve">ле (35.20%), 25.14% сматра да су резултати у великој мери допринели, док 14.8% сматра да су нису нимало допринеле. С друге стране, 13.65% испитаника није упознато са мером у којој су допринеле, док 11.21% сматра да су резултати у области повећања људских и техничко-технолошки капацитета за </w:t>
      </w:r>
      <w:r>
        <w:rPr>
          <w:rFonts w:eastAsiaTheme="minorHAnsi"/>
          <w:lang w:val="sr-Cyrl-RS" w:eastAsia="en-US"/>
        </w:rPr>
        <w:t>пружање услуга</w:t>
      </w:r>
      <w:r w:rsidRPr="00911C6C">
        <w:rPr>
          <w:rFonts w:eastAsiaTheme="minorHAnsi"/>
          <w:lang w:val="sr-Cyrl-RS" w:eastAsia="en-US"/>
        </w:rPr>
        <w:t xml:space="preserve"> крајњим корисницима у потпуности допринели унапређењу функционисања и капацитета институције.</w:t>
      </w:r>
    </w:p>
    <w:p w14:paraId="472365E9" w14:textId="77777777" w:rsidR="00B9383F" w:rsidRPr="00911C6C" w:rsidRDefault="00B9383F" w:rsidP="00B9383F">
      <w:pPr>
        <w:jc w:val="both"/>
        <w:rPr>
          <w:rFonts w:eastAsiaTheme="minorHAnsi"/>
          <w:lang w:val="sr-Cyrl-RS" w:eastAsia="en-US"/>
        </w:rPr>
      </w:pPr>
    </w:p>
    <w:p w14:paraId="7C3BFA9D" w14:textId="77777777" w:rsidR="00B9383F" w:rsidRPr="00B9383F" w:rsidRDefault="00B9383F" w:rsidP="00B9383F">
      <w:pPr>
        <w:shd w:val="clear" w:color="auto" w:fill="FFF2CC" w:themeFill="accent4" w:themeFillTint="33"/>
        <w:rPr>
          <w:rFonts w:eastAsiaTheme="majorEastAsia"/>
          <w:b/>
          <w:bCs/>
          <w:lang w:val="sr-Cyrl-RS" w:eastAsia="en-US"/>
        </w:rPr>
      </w:pPr>
      <w:bookmarkStart w:id="309" w:name="_Toc147696251"/>
      <w:bookmarkStart w:id="310" w:name="_Toc149312297"/>
      <w:r w:rsidRPr="00B9383F">
        <w:rPr>
          <w:rFonts w:eastAsiaTheme="majorEastAsia"/>
          <w:b/>
          <w:bCs/>
          <w:lang w:val="sr-Cyrl-RS" w:eastAsia="en-US"/>
        </w:rPr>
        <w:t>Одговори</w:t>
      </w:r>
      <w:r w:rsidRPr="0043364D">
        <w:rPr>
          <w:rFonts w:eastAsiaTheme="majorEastAsia"/>
          <w:b/>
          <w:bCs/>
          <w:lang w:val="sr-Cyrl-RS" w:eastAsia="en-US"/>
        </w:rPr>
        <w:t xml:space="preserve">/ </w:t>
      </w:r>
      <w:r w:rsidRPr="00B9383F">
        <w:rPr>
          <w:rFonts w:eastAsiaTheme="majorEastAsia"/>
          <w:b/>
          <w:bCs/>
          <w:lang w:val="sr-Cyrl-RS" w:eastAsia="en-US"/>
        </w:rPr>
        <w:t>коментари испитаника</w:t>
      </w:r>
      <w:bookmarkEnd w:id="309"/>
      <w:bookmarkEnd w:id="310"/>
    </w:p>
    <w:p w14:paraId="240A5FAF" w14:textId="77777777" w:rsidR="00B9383F" w:rsidRPr="00911C6C" w:rsidRDefault="00B9383F" w:rsidP="00B9383F">
      <w:pPr>
        <w:jc w:val="both"/>
        <w:rPr>
          <w:rFonts w:eastAsiaTheme="minorHAnsi"/>
          <w:lang w:val="sr-Cyrl-RS" w:eastAsia="en-US"/>
        </w:rPr>
      </w:pPr>
      <w:bookmarkStart w:id="311" w:name="_Hlk147683688"/>
      <w:r w:rsidRPr="00911C6C">
        <w:rPr>
          <w:rFonts w:eastAsiaTheme="minorHAnsi"/>
          <w:lang w:val="sr-Cyrl-RS" w:eastAsia="en-US"/>
        </w:rPr>
        <w:t xml:space="preserve">Неки од одговора испитаника, који се тичу креирања нових и оптимизације постојећих услуга, развоја електронских услуга и људским и техничко-технолошким капацитетима за </w:t>
      </w:r>
      <w:r>
        <w:rPr>
          <w:rFonts w:eastAsiaTheme="minorHAnsi"/>
          <w:lang w:val="sr-Cyrl-RS" w:eastAsia="en-US"/>
        </w:rPr>
        <w:t>пружање услуга</w:t>
      </w:r>
      <w:r w:rsidRPr="00911C6C">
        <w:rPr>
          <w:rFonts w:eastAsiaTheme="minorHAnsi"/>
          <w:lang w:val="sr-Cyrl-RS" w:eastAsia="en-US"/>
        </w:rPr>
        <w:t xml:space="preserve"> крајњим корисницима, приказани су испод:</w:t>
      </w:r>
    </w:p>
    <w:bookmarkEnd w:id="311"/>
    <w:p w14:paraId="3D057FC9"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 xml:space="preserve">Услуге се нису унапредиле, може се рећи да су и уназађене с обзиром на технолошки напредак. Упознавање запослених у нове информационе технологије и увођење у њих се не улаже. Запослени који су и мало заинтересовани добијају нове радне обавезе без надокнаде, док су незаинтересовани и неспособни привилеговани. </w:t>
      </w:r>
    </w:p>
    <w:p w14:paraId="1704193D"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Апсолутна електронска неписменост запослених</w:t>
      </w:r>
      <w:r>
        <w:rPr>
          <w:rFonts w:eastAsiaTheme="minorHAnsi"/>
          <w:lang w:val="sr-Cyrl-RS" w:eastAsia="en-US"/>
        </w:rPr>
        <w:t xml:space="preserve"> -</w:t>
      </w:r>
      <w:r w:rsidRPr="00911C6C">
        <w:rPr>
          <w:rFonts w:eastAsiaTheme="minorHAnsi"/>
          <w:lang w:val="sr-Cyrl-RS" w:eastAsia="en-US"/>
        </w:rPr>
        <w:t xml:space="preserve">  предмети по захтевима стоје по годину дана. Нико не реагује.</w:t>
      </w:r>
    </w:p>
    <w:p w14:paraId="1348FD20"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Иако се повећава обим послова који обухватају коришћење веб платформи, нема могућности повећања броја извршилаца, нити се награђују запослени који уче и раде на свим новим платформама.</w:t>
      </w:r>
    </w:p>
    <w:p w14:paraId="72235E6F"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Смањен број радника, застарела опрема.</w:t>
      </w:r>
    </w:p>
    <w:p w14:paraId="51EAAFCD"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Људски капацитети не одговарају потребама и обиму послова. Техничка опремљеност 38 инспектора - рачунари само 2 рачунара стара 5 година, остали преко 10. Лаптопови - само 1 у функцији. Службени андроид телефони - нема. Службени аутомобили 2005. и 2006.годиште.</w:t>
      </w:r>
    </w:p>
    <w:p w14:paraId="33671F78"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Нефункционална е-управа, скенери</w:t>
      </w:r>
      <w:r>
        <w:rPr>
          <w:rFonts w:eastAsiaTheme="minorHAnsi"/>
          <w:lang w:val="sr-Cyrl-RS" w:eastAsia="en-US"/>
        </w:rPr>
        <w:t>,</w:t>
      </w:r>
      <w:r w:rsidRPr="00911C6C">
        <w:rPr>
          <w:rFonts w:eastAsiaTheme="minorHAnsi"/>
          <w:lang w:val="sr-Cyrl-RS" w:eastAsia="en-US"/>
        </w:rPr>
        <w:t xml:space="preserve"> штампачи</w:t>
      </w:r>
      <w:r>
        <w:rPr>
          <w:rFonts w:eastAsiaTheme="minorHAnsi"/>
          <w:lang w:val="sr-Cyrl-RS" w:eastAsia="en-US"/>
        </w:rPr>
        <w:t>,</w:t>
      </w:r>
      <w:r w:rsidRPr="00911C6C">
        <w:rPr>
          <w:rFonts w:eastAsiaTheme="minorHAnsi"/>
          <w:lang w:val="sr-Cyrl-RS" w:eastAsia="en-US"/>
        </w:rPr>
        <w:t xml:space="preserve"> компјутери</w:t>
      </w:r>
      <w:r>
        <w:rPr>
          <w:rFonts w:eastAsiaTheme="minorHAnsi"/>
          <w:lang w:val="sr-Cyrl-RS" w:eastAsia="en-US"/>
        </w:rPr>
        <w:t xml:space="preserve"> су</w:t>
      </w:r>
      <w:r w:rsidRPr="00911C6C">
        <w:rPr>
          <w:rFonts w:eastAsiaTheme="minorHAnsi"/>
          <w:lang w:val="sr-Cyrl-RS" w:eastAsia="en-US"/>
        </w:rPr>
        <w:t xml:space="preserve"> застарели.</w:t>
      </w:r>
    </w:p>
    <w:p w14:paraId="162F09D3"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lastRenderedPageBreak/>
        <w:t>Новине су само донеле додатни посао. Суштина, која је неопходна, није се померила са места. Одређене нове услуге нису цак ни доступне свима(нпр. електронски потпис).</w:t>
      </w:r>
    </w:p>
    <w:p w14:paraId="2598A537"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Недостатак људских и техничко-технолошких капацитета у великом обиму.</w:t>
      </w:r>
    </w:p>
    <w:p w14:paraId="6C070658"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Зато што је све компликованије и недовршено и не доприноси ефикасности у раду.</w:t>
      </w:r>
    </w:p>
    <w:p w14:paraId="648B563A"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 xml:space="preserve">Техничко технолошки капацитети односе се само на базу података која једино има сврху у статистици, одузима много од радног времена  и не доприноси квалитету пружених услуга. </w:t>
      </w:r>
    </w:p>
    <w:p w14:paraId="5077DD70"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Уведени ДМС систем електронског пословања непрактичан и компликован.</w:t>
      </w:r>
    </w:p>
    <w:p w14:paraId="217700E2"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 xml:space="preserve">Имејл постоји већ 30 година, и даље је наша управа ниво имејла. Ниједан софтвер за који је потрошен новац грађана из буџета, није имплементиран у складу са захтевима наручиоца или нема предвиђену функционалност, или је постигао само делимичну функционалност или је његова имплементација пробила све рокове, иако је при томе плаћен као да се софтвери развијају у Силиконској долини у Калифорнији.  У вези с тим и ја и колеге питамо се шта је сврха набавки разних софтвера (многи су чак и примитивнији него ранији који су замењени), кад и даље све морамо да чувамо у папиру или више папира? При томе, запослени због неповерења у е-систем тј. због могућности злоупотребе све генеришу и у папиру.  Осим тога, е писарница која је била замишљена још 2008. године не функционише. Нови софтвер још увек нема пуну функционалност, а људи су били на обукама пре скоро две године.   Људи неће да скидају апликацију за рад у е-Писарници (оправдано, неће свој простор на телефону да троше на то), хоће да раде преко чиповане личне карте, а систем им то не омогућује (иако је ЛК са чипом законом уведена пре 15 година).   </w:t>
      </w:r>
    </w:p>
    <w:p w14:paraId="6D69A6DB"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Сматрам да унапређење технолошких поступака не прати адекватну техничку опремљеност и постојеће капацитете.</w:t>
      </w:r>
    </w:p>
    <w:p w14:paraId="093307B6"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Не примају се нови млади људи који желе да раде.</w:t>
      </w:r>
    </w:p>
    <w:p w14:paraId="05BB9707"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Немамо довољно кадрова, а ни техничко-технолошких капацитета.</w:t>
      </w:r>
    </w:p>
    <w:p w14:paraId="089DAD15"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 xml:space="preserve">Нису повећани људски и техничко-технолошки капацитети за </w:t>
      </w:r>
      <w:r>
        <w:rPr>
          <w:rFonts w:eastAsiaTheme="minorHAnsi"/>
          <w:lang w:val="sr-Cyrl-RS" w:eastAsia="en-US"/>
        </w:rPr>
        <w:t>пружање услуга</w:t>
      </w:r>
      <w:r w:rsidRPr="00911C6C">
        <w:rPr>
          <w:rFonts w:eastAsiaTheme="minorHAnsi"/>
          <w:lang w:val="sr-Cyrl-RS" w:eastAsia="en-US"/>
        </w:rPr>
        <w:t xml:space="preserve"> корисницима - спор интернет, стари рачунари, слаба сарадња са техничким лицима за одржавање постојећих рачунара, развијене су електронске услуге али нису укинуте дупле па чак и тродупле евиденције што доводи до преобимности администрације и смањење ефективног времена за пружање реалних услуга.</w:t>
      </w:r>
    </w:p>
    <w:p w14:paraId="2405A153"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 xml:space="preserve">Неповезивање компетенција са постојећом класификацијом по материји неће дати никакве резултате. Компликоване и неприменљиве табеле процеса апсолутно неприменљиве и </w:t>
      </w:r>
    </w:p>
    <w:p w14:paraId="070AA474"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Људски ресурси нису нимало повећани, а само повећање техничко технолошких капацитета нема смисла без људи који би управљали техником и технологијом.</w:t>
      </w:r>
    </w:p>
    <w:p w14:paraId="3E53AB91"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Политички кадар запослен на ПП уговоре брзо потроши ентузијазам неефективне администрације.</w:t>
      </w:r>
    </w:p>
    <w:p w14:paraId="2AE9A0B6" w14:textId="77777777" w:rsidR="00B9383F" w:rsidRPr="00911C6C"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Зато што су колеге старе и не умеју да користе то што им је дато, па ми млађи губимо време док им завршимо то што они не умеју.</w:t>
      </w:r>
    </w:p>
    <w:p w14:paraId="03A2FA94" w14:textId="3E97846C" w:rsidR="00B9383F" w:rsidRDefault="00B9383F" w:rsidP="00D207A6">
      <w:pPr>
        <w:numPr>
          <w:ilvl w:val="0"/>
          <w:numId w:val="65"/>
        </w:numPr>
        <w:spacing w:after="60"/>
        <w:jc w:val="both"/>
        <w:rPr>
          <w:rFonts w:eastAsiaTheme="minorHAnsi"/>
          <w:lang w:val="sr-Cyrl-RS" w:eastAsia="en-US"/>
        </w:rPr>
      </w:pPr>
      <w:r w:rsidRPr="00911C6C">
        <w:rPr>
          <w:rFonts w:eastAsiaTheme="minorHAnsi"/>
          <w:lang w:val="sr-Cyrl-RS" w:eastAsia="en-US"/>
        </w:rPr>
        <w:t>Не видим никакву промену и било какав напредак, било какву нову услугу саобразну потребама нашег рада.</w:t>
      </w:r>
    </w:p>
    <w:p w14:paraId="409EDC1C" w14:textId="77777777" w:rsidR="00B9383F" w:rsidRPr="00B9383F" w:rsidRDefault="00B9383F" w:rsidP="00B9383F">
      <w:pPr>
        <w:spacing w:after="60"/>
        <w:ind w:left="360"/>
        <w:jc w:val="both"/>
        <w:rPr>
          <w:rFonts w:eastAsiaTheme="minorHAnsi"/>
          <w:lang w:val="sr-Cyrl-RS" w:eastAsia="en-US"/>
        </w:rPr>
      </w:pPr>
    </w:p>
    <w:p w14:paraId="754D20F4" w14:textId="77777777" w:rsidR="00B9383F" w:rsidRPr="00B9383F" w:rsidRDefault="00B9383F" w:rsidP="00B9383F">
      <w:pPr>
        <w:shd w:val="clear" w:color="auto" w:fill="FFF2CC" w:themeFill="accent4" w:themeFillTint="33"/>
        <w:rPr>
          <w:rFonts w:eastAsiaTheme="majorEastAsia"/>
          <w:b/>
          <w:bCs/>
          <w:lang w:val="sr-Cyrl-RS" w:eastAsia="en-US"/>
        </w:rPr>
      </w:pPr>
      <w:bookmarkStart w:id="312" w:name="_Toc147696252"/>
      <w:bookmarkStart w:id="313" w:name="_Toc149312298"/>
      <w:r w:rsidRPr="00B9383F">
        <w:rPr>
          <w:rFonts w:eastAsiaTheme="majorEastAsia"/>
          <w:b/>
          <w:bCs/>
          <w:lang w:val="sr-Cyrl-RS" w:eastAsia="en-US"/>
        </w:rPr>
        <w:lastRenderedPageBreak/>
        <w:t xml:space="preserve">У којој мери су резултати у области </w:t>
      </w:r>
      <w:r w:rsidRPr="00B9383F">
        <w:rPr>
          <w:rFonts w:eastAsiaTheme="majorEastAsia"/>
          <w:b/>
          <w:bCs/>
          <w:i/>
          <w:iCs/>
          <w:lang w:val="sr-Cyrl-RS" w:eastAsia="en-US"/>
        </w:rPr>
        <w:t>Одговорност и транспарентност</w:t>
      </w:r>
      <w:r w:rsidRPr="00B9383F">
        <w:rPr>
          <w:rFonts w:eastAsiaTheme="majorEastAsia"/>
          <w:b/>
          <w:bCs/>
          <w:lang w:val="sr-Cyrl-RS" w:eastAsia="en-US"/>
        </w:rPr>
        <w:t xml:space="preserve"> допринели унапређењу функционисања и капацитета Ваше институције?</w:t>
      </w:r>
      <w:bookmarkEnd w:id="312"/>
      <w:bookmarkEnd w:id="313"/>
      <w:r w:rsidRPr="00B9383F">
        <w:rPr>
          <w:rFonts w:eastAsiaTheme="majorEastAsia"/>
          <w:b/>
          <w:bCs/>
          <w:lang w:val="sr-Cyrl-RS" w:eastAsia="en-US"/>
        </w:rPr>
        <w:t xml:space="preserve"> </w:t>
      </w:r>
    </w:p>
    <w:p w14:paraId="2AF63A49" w14:textId="77777777" w:rsidR="00B9383F" w:rsidRDefault="00B9383F" w:rsidP="00B9383F">
      <w:pPr>
        <w:jc w:val="both"/>
        <w:rPr>
          <w:rFonts w:eastAsiaTheme="minorHAnsi"/>
          <w:lang w:val="sr-Cyrl-RS" w:eastAsia="en-US"/>
        </w:rPr>
      </w:pPr>
      <w:r w:rsidRPr="00911C6C">
        <w:rPr>
          <w:rFonts w:eastAsiaTheme="minorHAnsi"/>
          <w:lang w:val="sr-Cyrl-RS" w:eastAsia="en-US"/>
        </w:rPr>
        <w:t>У оквиру овог питања, од укупно 711 достављених упитника, 699 корисника је одговорило док је 12 корисника прескочило ово питање.</w:t>
      </w:r>
    </w:p>
    <w:p w14:paraId="395B8E43" w14:textId="77777777" w:rsidR="00B9383F" w:rsidRPr="00911C6C" w:rsidRDefault="00B9383F" w:rsidP="00B9383F">
      <w:pPr>
        <w:jc w:val="both"/>
        <w:rPr>
          <w:rFonts w:eastAsiaTheme="minorHAnsi"/>
          <w:lang w:val="sr-Cyrl-RS" w:eastAsia="en-US"/>
        </w:rPr>
      </w:pPr>
    </w:p>
    <w:p w14:paraId="4326CFEC" w14:textId="77777777" w:rsidR="00B9383F" w:rsidRPr="00B9383F" w:rsidRDefault="00B9383F" w:rsidP="00B9383F">
      <w:pPr>
        <w:shd w:val="clear" w:color="auto" w:fill="FFF2CC" w:themeFill="accent4" w:themeFillTint="33"/>
        <w:rPr>
          <w:rFonts w:eastAsiaTheme="majorEastAsia"/>
          <w:b/>
          <w:bCs/>
          <w:lang w:val="sr-Cyrl-RS" w:eastAsia="en-US"/>
        </w:rPr>
      </w:pPr>
      <w:bookmarkStart w:id="314" w:name="_Toc147696253"/>
      <w:bookmarkStart w:id="315" w:name="_Toc149312299"/>
      <w:r w:rsidRPr="00B9383F">
        <w:rPr>
          <w:rFonts w:eastAsiaTheme="majorEastAsia"/>
          <w:b/>
          <w:bCs/>
          <w:lang w:val="sr-Cyrl-RS" w:eastAsia="en-US"/>
        </w:rPr>
        <w:t>Увођење управљачке одговорности у институцијама</w:t>
      </w:r>
      <w:bookmarkEnd w:id="314"/>
      <w:bookmarkEnd w:id="315"/>
    </w:p>
    <w:p w14:paraId="43035C90" w14:textId="77777777" w:rsidR="00B9383F" w:rsidRDefault="00B9383F" w:rsidP="00B9383F">
      <w:pPr>
        <w:jc w:val="both"/>
        <w:rPr>
          <w:rFonts w:eastAsiaTheme="minorHAnsi"/>
          <w:lang w:val="sr-Cyrl-RS" w:eastAsia="en-US"/>
        </w:rPr>
      </w:pPr>
      <w:r w:rsidRPr="00911C6C">
        <w:rPr>
          <w:rFonts w:eastAsiaTheme="minorHAnsi"/>
          <w:lang w:val="sr-Cyrl-RS" w:eastAsia="en-US"/>
        </w:rPr>
        <w:t>Оцењујући меру у којој су резултати у области увођења управљачке одговорности у институцијама допринели унапређењу функционисања и капацитета институције, већина корисника сматра да су Донекле допринели (33.05%), 28.3% сматра да су у великој мери допринели, док 15.8% није упознато у којој мери су резултати допринели. С друге стране, 13.04% испитаника сматра да резултати нису нимало допринели, док 9.91% корисника сматра да су резултати у области увођења управљачке одговорности у институцијама у потпуности допринели унапређењу функционисања и капацитета институције.</w:t>
      </w:r>
    </w:p>
    <w:p w14:paraId="1617D209" w14:textId="77777777" w:rsidR="00B9383F" w:rsidRPr="00911C6C" w:rsidRDefault="00B9383F" w:rsidP="00B9383F">
      <w:pPr>
        <w:jc w:val="both"/>
        <w:rPr>
          <w:rFonts w:eastAsiaTheme="minorHAnsi"/>
          <w:lang w:val="sr-Cyrl-RS" w:eastAsia="en-US"/>
        </w:rPr>
      </w:pPr>
    </w:p>
    <w:p w14:paraId="7302D341" w14:textId="77777777" w:rsidR="00B9383F" w:rsidRPr="00B9383F" w:rsidRDefault="00B9383F" w:rsidP="00B9383F">
      <w:pPr>
        <w:shd w:val="clear" w:color="auto" w:fill="FFF2CC" w:themeFill="accent4" w:themeFillTint="33"/>
        <w:rPr>
          <w:rFonts w:eastAsiaTheme="majorEastAsia"/>
          <w:b/>
          <w:bCs/>
          <w:lang w:val="sr-Cyrl-RS" w:eastAsia="en-US"/>
        </w:rPr>
      </w:pPr>
      <w:bookmarkStart w:id="316" w:name="_Toc147696254"/>
      <w:bookmarkStart w:id="317" w:name="_Toc149312300"/>
      <w:r w:rsidRPr="00B9383F">
        <w:rPr>
          <w:rFonts w:eastAsiaTheme="majorEastAsia"/>
          <w:b/>
          <w:bCs/>
          <w:lang w:val="sr-Cyrl-RS" w:eastAsia="en-US"/>
        </w:rPr>
        <w:t>Унапређени механизми и ојачани капацитети за управљање према учинку институције (мере се резултати рада институције)</w:t>
      </w:r>
      <w:bookmarkEnd w:id="316"/>
      <w:bookmarkEnd w:id="317"/>
    </w:p>
    <w:p w14:paraId="4E6F67BD" w14:textId="77777777" w:rsidR="00B9383F" w:rsidRDefault="00B9383F" w:rsidP="00B9383F">
      <w:pPr>
        <w:jc w:val="both"/>
        <w:rPr>
          <w:rFonts w:eastAsiaTheme="minorHAnsi"/>
          <w:lang w:val="sr-Cyrl-RS" w:eastAsia="en-US"/>
        </w:rPr>
      </w:pPr>
      <w:r w:rsidRPr="00911C6C">
        <w:rPr>
          <w:rFonts w:eastAsiaTheme="minorHAnsi"/>
          <w:lang w:val="sr-Cyrl-RS" w:eastAsia="en-US"/>
        </w:rPr>
        <w:t>На питање у којој мери су резултати у области унапређења механизама и ојачања капацитета за управљање према учинку институције (мере се резултати рада институције), допринели унапређењу функционисања и капацитета институције, већина корисника сматра да су Донекле допринели (35.51%), 26.09% сматра да су у великој мери допринели, док 17.83% није упознато у којој мери су резултати допринели. 13.04% сматра да резултати нису нимало допринели, док 7.54% корисника сматра да су резултати у области унапређења механизама и ојачања капацитета за управљање према учинку институције у потпуности допринели унапређењу функционисања и капацитета институције.</w:t>
      </w:r>
    </w:p>
    <w:p w14:paraId="0CBF2336" w14:textId="77777777" w:rsidR="00B9383F" w:rsidRPr="00911C6C" w:rsidRDefault="00B9383F" w:rsidP="00B9383F">
      <w:pPr>
        <w:jc w:val="both"/>
        <w:rPr>
          <w:rFonts w:eastAsiaTheme="minorHAnsi"/>
          <w:lang w:val="sr-Cyrl-RS" w:eastAsia="en-US"/>
        </w:rPr>
      </w:pPr>
    </w:p>
    <w:p w14:paraId="22EB928E" w14:textId="77777777" w:rsidR="00B9383F" w:rsidRPr="00B9383F" w:rsidRDefault="00B9383F" w:rsidP="00B9383F">
      <w:pPr>
        <w:shd w:val="clear" w:color="auto" w:fill="FFF2CC" w:themeFill="accent4" w:themeFillTint="33"/>
        <w:rPr>
          <w:rFonts w:eastAsiaTheme="majorEastAsia"/>
          <w:b/>
          <w:bCs/>
          <w:lang w:val="sr-Cyrl-RS" w:eastAsia="en-US"/>
        </w:rPr>
      </w:pPr>
      <w:bookmarkStart w:id="318" w:name="_Toc147696255"/>
      <w:bookmarkStart w:id="319" w:name="_Toc149312301"/>
      <w:r w:rsidRPr="00B9383F">
        <w:rPr>
          <w:rFonts w:eastAsiaTheme="majorEastAsia"/>
          <w:b/>
          <w:bCs/>
          <w:lang w:val="sr-Cyrl-RS" w:eastAsia="en-US"/>
        </w:rPr>
        <w:t>Унапређени етички стандарди и механизми за праћење етичког понашања државних службеника</w:t>
      </w:r>
      <w:bookmarkEnd w:id="318"/>
      <w:bookmarkEnd w:id="319"/>
    </w:p>
    <w:p w14:paraId="426223B5" w14:textId="77777777" w:rsidR="00B9383F" w:rsidRDefault="00B9383F" w:rsidP="00B9383F">
      <w:pPr>
        <w:jc w:val="both"/>
        <w:rPr>
          <w:rFonts w:eastAsiaTheme="minorHAnsi"/>
          <w:lang w:val="sr-Cyrl-RS" w:eastAsia="en-US"/>
        </w:rPr>
      </w:pPr>
      <w:r w:rsidRPr="00911C6C">
        <w:rPr>
          <w:rFonts w:eastAsiaTheme="minorHAnsi"/>
          <w:lang w:val="sr-Cyrl-RS" w:eastAsia="en-US"/>
        </w:rPr>
        <w:t>Када је реч о резултатима у области унапређења етичких стандарда и механизама за праћење етичког понашања државних службеника и њиховом доприносу унапређењу функционисања и капацитета институције, већина корисника сматра да су Донекле допринели (35.59%), 25.36% сматра да су у великој мери допринели, док 16.86% није упознато у којој мери су резултати допринели. С друге стране, 12.68% сматра да резултати нису нимало допринели док 9.51% корисника сматра да су резултати у области унапређења етичких стандарда и механизама за праћење етичког понашања државних службеника у потпуности допринели унапређењу функционисања и капацитета институције.</w:t>
      </w:r>
    </w:p>
    <w:p w14:paraId="1738CAB0" w14:textId="77777777" w:rsidR="00B9383F" w:rsidRPr="00911C6C" w:rsidRDefault="00B9383F" w:rsidP="00B9383F">
      <w:pPr>
        <w:jc w:val="both"/>
        <w:rPr>
          <w:rFonts w:eastAsiaTheme="minorHAnsi"/>
          <w:lang w:val="sr-Cyrl-RS" w:eastAsia="en-US"/>
        </w:rPr>
      </w:pPr>
    </w:p>
    <w:p w14:paraId="4A00B397" w14:textId="77777777" w:rsidR="00B9383F" w:rsidRPr="00B9383F" w:rsidRDefault="00B9383F" w:rsidP="00B9383F">
      <w:pPr>
        <w:shd w:val="clear" w:color="auto" w:fill="FFF2CC" w:themeFill="accent4" w:themeFillTint="33"/>
        <w:rPr>
          <w:rFonts w:eastAsiaTheme="majorEastAsia"/>
          <w:b/>
          <w:bCs/>
          <w:lang w:val="sr-Cyrl-RS" w:eastAsia="en-US"/>
        </w:rPr>
      </w:pPr>
      <w:bookmarkStart w:id="320" w:name="_Toc147696256"/>
      <w:bookmarkStart w:id="321" w:name="_Toc149312302"/>
      <w:r w:rsidRPr="00B9383F">
        <w:rPr>
          <w:rFonts w:eastAsiaTheme="majorEastAsia"/>
          <w:b/>
          <w:bCs/>
          <w:lang w:val="sr-Cyrl-RS" w:eastAsia="en-US"/>
        </w:rPr>
        <w:t>Ојачани капацитети службеника управе за унапређење јавности у раду (за отварање података и израду Информатора о раду)</w:t>
      </w:r>
      <w:bookmarkEnd w:id="320"/>
      <w:bookmarkEnd w:id="321"/>
    </w:p>
    <w:p w14:paraId="17F683B8" w14:textId="77777777" w:rsidR="00B9383F" w:rsidRDefault="00B9383F" w:rsidP="00B9383F">
      <w:pPr>
        <w:jc w:val="both"/>
        <w:rPr>
          <w:rFonts w:eastAsiaTheme="minorHAnsi"/>
          <w:lang w:val="sr-Cyrl-RS" w:eastAsia="en-US"/>
        </w:rPr>
      </w:pPr>
      <w:r w:rsidRPr="00911C6C">
        <w:rPr>
          <w:rFonts w:eastAsiaTheme="minorHAnsi"/>
          <w:lang w:val="sr-Cyrl-RS" w:eastAsia="en-US"/>
        </w:rPr>
        <w:t>На питање у којој мери су резултати у области ојачања капацитета службеника управе за унапређење јавности у раду (за отварање података и израду Информатора о раду) допринели унапређењу функционисања и капацитета институције, већина корисника сматра да су Донекле допринели (34.39%), 27.63% сматра да су у великој мери допринели, док 16.12% није упознато у којој мери су резултати допринели. 13.53% корисника сматра да су резултати у потпуности допринели, док 8.35% корисника сматра да резултати нису нимало допринели унапређењу функционисања и капацитета институције.</w:t>
      </w:r>
    </w:p>
    <w:p w14:paraId="1F10C04F" w14:textId="77777777" w:rsidR="00B9383F" w:rsidRPr="00911C6C" w:rsidRDefault="00B9383F" w:rsidP="00B9383F">
      <w:pPr>
        <w:jc w:val="both"/>
        <w:rPr>
          <w:rFonts w:eastAsiaTheme="minorHAnsi"/>
          <w:lang w:val="sr-Cyrl-RS" w:eastAsia="en-US"/>
        </w:rPr>
      </w:pPr>
    </w:p>
    <w:p w14:paraId="6727F7D8" w14:textId="77777777" w:rsidR="00B9383F" w:rsidRPr="00B9383F" w:rsidRDefault="00B9383F" w:rsidP="00B9383F">
      <w:pPr>
        <w:shd w:val="clear" w:color="auto" w:fill="FFF2CC" w:themeFill="accent4" w:themeFillTint="33"/>
        <w:rPr>
          <w:rFonts w:eastAsiaTheme="majorEastAsia"/>
          <w:b/>
          <w:bCs/>
          <w:lang w:val="sr-Cyrl-RS" w:eastAsia="en-US"/>
        </w:rPr>
      </w:pPr>
      <w:bookmarkStart w:id="322" w:name="_Toc147696257"/>
      <w:bookmarkStart w:id="323" w:name="_Toc149312303"/>
      <w:r w:rsidRPr="00B9383F">
        <w:rPr>
          <w:rFonts w:eastAsiaTheme="majorEastAsia"/>
          <w:b/>
          <w:bCs/>
          <w:lang w:val="sr-Cyrl-RS" w:eastAsia="en-US"/>
        </w:rPr>
        <w:lastRenderedPageBreak/>
        <w:t>Унапређена примена и надзор над применом Закона о слободном приступу информацијама од јавног значаја кроз ојачане капацитете Повереника и других надлежних органа</w:t>
      </w:r>
      <w:bookmarkEnd w:id="322"/>
      <w:bookmarkEnd w:id="323"/>
    </w:p>
    <w:p w14:paraId="035BF6AF" w14:textId="77777777" w:rsidR="00B9383F" w:rsidRDefault="00B9383F" w:rsidP="00B9383F">
      <w:pPr>
        <w:jc w:val="both"/>
        <w:rPr>
          <w:rFonts w:eastAsiaTheme="minorHAnsi"/>
          <w:lang w:val="sr-Cyrl-RS" w:eastAsia="en-US"/>
        </w:rPr>
      </w:pPr>
      <w:r w:rsidRPr="00911C6C">
        <w:rPr>
          <w:rFonts w:eastAsiaTheme="minorHAnsi"/>
          <w:lang w:val="sr-Cyrl-RS" w:eastAsia="en-US"/>
        </w:rPr>
        <w:t>Када је реч о резултатима у области унапређења примене и надзора над применом Закона о слободном приступу информацијама од јавног значаја кроз ојачане капацитете Повереника и других надлежних органа допринели унапређењу функционисања и капацитета институције, већина корисника сматра да су Донекле допринели (30.70%), 28.98% сматра да су у великој мери допринели, док 17.22% није упознато у којој мери су резултати допринели. С друге стране, 14.92% корисника сматра да су резултати у потпуности допринели, док 8.18% корисника сматра да резултати нису нимало допринели унапређењу функционисања и капацитета институције.</w:t>
      </w:r>
    </w:p>
    <w:p w14:paraId="25D307B9" w14:textId="77777777" w:rsidR="00B9383F" w:rsidRPr="00911C6C" w:rsidRDefault="00B9383F" w:rsidP="00B9383F">
      <w:pPr>
        <w:jc w:val="both"/>
        <w:rPr>
          <w:rFonts w:eastAsiaTheme="minorHAnsi"/>
          <w:lang w:val="sr-Cyrl-RS" w:eastAsia="en-US"/>
        </w:rPr>
      </w:pPr>
    </w:p>
    <w:p w14:paraId="7A13498C" w14:textId="77777777" w:rsidR="00B9383F" w:rsidRPr="00B9383F" w:rsidRDefault="00B9383F" w:rsidP="00B9383F">
      <w:pPr>
        <w:shd w:val="clear" w:color="auto" w:fill="FFF2CC" w:themeFill="accent4" w:themeFillTint="33"/>
        <w:rPr>
          <w:rFonts w:eastAsiaTheme="majorEastAsia"/>
          <w:b/>
          <w:bCs/>
          <w:lang w:val="sr-Cyrl-RS" w:eastAsia="en-US"/>
        </w:rPr>
      </w:pPr>
      <w:bookmarkStart w:id="324" w:name="_Toc147696258"/>
      <w:bookmarkStart w:id="325" w:name="_Toc149312304"/>
      <w:r w:rsidRPr="00B9383F">
        <w:rPr>
          <w:rFonts w:eastAsiaTheme="majorEastAsia"/>
          <w:b/>
          <w:bCs/>
          <w:lang w:val="sr-Cyrl-RS" w:eastAsia="en-US"/>
        </w:rPr>
        <w:t>Одговори/ коментари испитаника</w:t>
      </w:r>
      <w:bookmarkEnd w:id="324"/>
      <w:bookmarkEnd w:id="325"/>
    </w:p>
    <w:p w14:paraId="50F985FB" w14:textId="77777777" w:rsidR="00B9383F" w:rsidRPr="00911C6C" w:rsidRDefault="00B9383F" w:rsidP="00B9383F">
      <w:pPr>
        <w:spacing w:after="120"/>
        <w:jc w:val="both"/>
        <w:rPr>
          <w:rFonts w:eastAsiaTheme="minorHAnsi"/>
          <w:lang w:val="sr-Cyrl-RS" w:eastAsia="en-US"/>
        </w:rPr>
      </w:pPr>
      <w:r w:rsidRPr="00911C6C">
        <w:rPr>
          <w:rFonts w:eastAsiaTheme="minorHAnsi"/>
          <w:lang w:val="sr-Cyrl-RS" w:eastAsia="en-US"/>
        </w:rPr>
        <w:t>Неки од одговора испитаника, који се тичу увођења управљачке одговорности у институцијама, унапређењу механизама и капацитета за управљање према учинку, унапређеним етичким стандардима и механизмима за праћење етичког понашања државних службеника, и примени Закона о слободном приступу информацијама од јавног значаја, приказани су испод:</w:t>
      </w:r>
    </w:p>
    <w:p w14:paraId="0F95CD45"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Не виде се ефекти транспарентности рада установе, иако би друштвена критика могла да поправи и унапреди рад. Закон о слободном приступу информацијама од јавног значаја се у великој мери злоупотребљава и без икаквог прописаног ефекта оптерећује јавне службе.</w:t>
      </w:r>
    </w:p>
    <w:p w14:paraId="00F096CE"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Управљачка структура не узима у обзир постојеће механизме за праћење учинка институције. Етички аспект није присутан у раду институције.</w:t>
      </w:r>
    </w:p>
    <w:p w14:paraId="28D5FBEF"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Тражење небитних података, велика обавеза и чиста дангуба времена.</w:t>
      </w:r>
    </w:p>
    <w:p w14:paraId="342EC1EA"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Не кажњава се неетичко понашање запосленик, чак ни оних по ПП уговору, уколико су "заштићени".</w:t>
      </w:r>
    </w:p>
    <w:p w14:paraId="00D1F4EE"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Не видим у чему се огледа увођење управљачке одговорности у свакодневном раду институције. Не видим да се резултати рада институције одражавају повратно.</w:t>
      </w:r>
    </w:p>
    <w:p w14:paraId="11AE1229"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Учинак, одговорност и рад се не вреднује.</w:t>
      </w:r>
    </w:p>
    <w:p w14:paraId="5DFB79DC"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Формално се прати, фактички слабо. Не виде се неки нарочити ефекти.</w:t>
      </w:r>
    </w:p>
    <w:p w14:paraId="137EDB25"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Недовољно заступљена јавност у раду.</w:t>
      </w:r>
    </w:p>
    <w:p w14:paraId="04A9D557"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Годинама појединци врше злоупотребу права за приступ информацијама од јавног значаја тако што исто лице пошаље исти захтев за неколико стотина школа, циљано претрпају и школе и повереника да би масовно поднели тужбе.</w:t>
      </w:r>
    </w:p>
    <w:p w14:paraId="026A153E"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Неукост, незнање и непосвећеност запослених и посебно управљачке структуре.</w:t>
      </w:r>
    </w:p>
    <w:p w14:paraId="3ABDAC90"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Злоупотреба институција од стране појединаца.</w:t>
      </w:r>
    </w:p>
    <w:p w14:paraId="1991DD45"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Управљачки стандарди зависе од тога ко вас штити, а не од реалних стандарда, а што се тиче етичких стандарда то не постоји.</w:t>
      </w:r>
    </w:p>
    <w:p w14:paraId="0BE25917"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 xml:space="preserve">Управо обрнуто, одговорност се "спустила" на најнижег службеника-обрађивача и ако  сваки акт парафирају сви у хијерархији. Јачање кадровског капацитета у овом органу није постојало. Капацитети овог органа нису ојачани за поступање по захтевима од јавног значаја и до скора је тај посао обављало техничко лице које није по систематизацији одређено за ту врсту послова, већ обавља послове из делокруга рада друге групе. Такође Изменом закона о слободном приступу </w:t>
      </w:r>
      <w:r w:rsidRPr="00911C6C">
        <w:rPr>
          <w:rFonts w:eastAsiaTheme="minorHAnsi"/>
          <w:lang w:val="sr-Cyrl-RS" w:eastAsia="en-US"/>
        </w:rPr>
        <w:lastRenderedPageBreak/>
        <w:t>информацијама... ова врста посла је отежана услед датих могућности тражиоцима информације за неограничен број захтева са истим или сличним питањима којим могу захтевати обимну документацију, као и повећан број жалби, због увођења могућности покретања прекршајних пријави од стране повереника.</w:t>
      </w:r>
    </w:p>
    <w:p w14:paraId="0580839A"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 xml:space="preserve">Све већу одговорност у решавању сваког захтева носе службеници најнижи у вертикалној хијерархији - обрађивача иако на сваки акт парафирају и потписују сви у хијерархији. Јачање капацитета у овом органу није спроведено. Капацитети овог органа за поступање по захтевима за приступ информацијама од јавног значаја нису ојачани и до скора је тај посао обављало техничко лице које није по систематизацији радних места одређено за ту врсту послова, већ обавља послове из делокруга рада друге групе у овом органу. Такође, изменом Закона из 2022. године, ова врста посла је отежана, услед датих могућности тражиоцима информација за неограничен број захтева са истим или сличним питањима којим могу захтевати обимну документацију, као и повећан број жалби због увођења могућности покретања прекршајних пријави од стране Повереника.   </w:t>
      </w:r>
    </w:p>
    <w:p w14:paraId="2E455FEC"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Одговорност за пропусте у управљачкој структури скор да не постоје, углавном се одговорност пренесе на извршиоца</w:t>
      </w:r>
    </w:p>
    <w:p w14:paraId="367DA452"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Све се ради формално, све нам је познато, али пракса нема везе са стратегијом, све се решава политички, на силу, без присуства компетенција.</w:t>
      </w:r>
    </w:p>
    <w:p w14:paraId="0D15B17D"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Колико ми је познато, капацитети Повереника су веома ограничени и недовољни, јер одлучивање по жалбама траје веома дуго.</w:t>
      </w:r>
    </w:p>
    <w:p w14:paraId="1446B7C5"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Закон о слободном приступу информацијама од јавног значаја и даље је најчешћи начин да адвокати зараде додатан кеш када немају други начин. Потребно је да се у поступку надзора од стране Повереника захтева реална потреба тражиоца информације код случаја где се шаље циркуларни мејл стотинама предузећа и установа. Код лица која такву информацију траже од једног органа је у реду јер је ту мањи степен злоупотребе. И иначе је јавна тајна да у већини случајева људи то раде да би наплатили адвокати трошкове поступка и поделили са странком.</w:t>
      </w:r>
    </w:p>
    <w:p w14:paraId="7804AC3F"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Повратна информација о прикупљеним подацима није доступна, односно за шта су биле потребне тражене информације од стране наше институције. Потребно је издвајање додатног времена (ван радног времена) за  прикупљање тражених  информација, зато што су рокови кратки.</w:t>
      </w:r>
    </w:p>
    <w:p w14:paraId="6650E91E"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Не постоји контролни механизам за праћење етичности.</w:t>
      </w:r>
    </w:p>
    <w:p w14:paraId="490C03E2"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 xml:space="preserve">О каквој управљачкој функцији говоримо, када се помоћници министра (који су једни од носилаца управљачке функције) доводе ван система државне управе, када су они махом у в.д. статусу , при томе неретко не само неодговарајућег знања, већ чак и сумњивих факултетских диплома. Систем учинка не само да се не мери, већ и када се мери неодговарајуће се мери (нпр. дата је милијарда више за субвенције то није учинак, учинак је оно што је остварено приликом давања те милијарде за колико посто је побољшано нешто у односу на раније). При томе учестала је појава да се резултати и подаци фингирају, да се не би приказало да је нешто лошије него што је почетна вредност, а у циљу избегавања одговорности. </w:t>
      </w:r>
    </w:p>
    <w:p w14:paraId="6CFDC2BA"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Ствари функционишу исто, што не значи да су оне лоше, али унапређење није уочено.</w:t>
      </w:r>
    </w:p>
    <w:p w14:paraId="5E243A4D"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 xml:space="preserve">Информације које неко тражи од школа почетком септембра, када сви имамо пуне руке посла, имају једини циљ да им не одговорите на време како би исти </w:t>
      </w:r>
      <w:r w:rsidRPr="00911C6C">
        <w:rPr>
          <w:rFonts w:eastAsiaTheme="minorHAnsi"/>
          <w:lang w:val="sr-Cyrl-RS" w:eastAsia="en-US"/>
        </w:rPr>
        <w:lastRenderedPageBreak/>
        <w:t>тужили школу и поделили добит са адвокатима. Када се то промени онда ће овај Закон имати смисла.</w:t>
      </w:r>
    </w:p>
    <w:p w14:paraId="2EDD88FF"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 xml:space="preserve">Закон о слободном приступу информацијама од јавног  значаја се злоупотребљава. </w:t>
      </w:r>
    </w:p>
    <w:p w14:paraId="03DD5D22"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Закон о слободном приступу информацијама од јавног значаја даје сва права појединцима, а не обавезује их било чиме што оставља огроман простор за злоупотребе Закона.</w:t>
      </w:r>
    </w:p>
    <w:p w14:paraId="5E4A8132"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Не сноси нико одговорност за учињено или неучињено, нема личне одговорности.</w:t>
      </w:r>
    </w:p>
    <w:p w14:paraId="6B4B3C92"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 xml:space="preserve">Етичко понашање службеника је на најнижем нивоу од када радим у државној управи а то је преко 20 година. Постојећи стандарди се не поштују и не примењују. Јавност у раду је на веома ниском нивоу, Информацијама од јавног значаја се дају тек када Повереник интервенише. по редовној процедури информације се тешко добијају. </w:t>
      </w:r>
    </w:p>
    <w:p w14:paraId="405F8BF9" w14:textId="77777777" w:rsidR="00B9383F" w:rsidRPr="00911C6C"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Ништа од уведених промена није утицало на постојеће процесе рада.</w:t>
      </w:r>
    </w:p>
    <w:p w14:paraId="2C89AEB1" w14:textId="77777777" w:rsidR="00B9383F" w:rsidRDefault="00B9383F" w:rsidP="00D207A6">
      <w:pPr>
        <w:numPr>
          <w:ilvl w:val="0"/>
          <w:numId w:val="66"/>
        </w:numPr>
        <w:spacing w:after="60"/>
        <w:jc w:val="both"/>
        <w:rPr>
          <w:rFonts w:eastAsiaTheme="minorHAnsi"/>
          <w:lang w:val="sr-Cyrl-RS" w:eastAsia="en-US"/>
        </w:rPr>
      </w:pPr>
      <w:r w:rsidRPr="00911C6C">
        <w:rPr>
          <w:rFonts w:eastAsiaTheme="minorHAnsi"/>
          <w:lang w:val="sr-Cyrl-RS" w:eastAsia="en-US"/>
        </w:rPr>
        <w:t>Није могуће мерити резултате рада институције јер циљеви нису постављени на начин да се могу мерити егзактно, односно не постоје адекватни механизми на основу којих би се санкционисало неизвршење циља.</w:t>
      </w:r>
    </w:p>
    <w:p w14:paraId="41D04F52" w14:textId="77777777" w:rsidR="00B9383F" w:rsidRPr="00911C6C" w:rsidRDefault="00B9383F" w:rsidP="00B9383F">
      <w:pPr>
        <w:spacing w:after="60"/>
        <w:ind w:left="360"/>
        <w:jc w:val="both"/>
        <w:rPr>
          <w:rFonts w:eastAsiaTheme="minorHAnsi"/>
          <w:lang w:val="sr-Cyrl-RS" w:eastAsia="en-US"/>
        </w:rPr>
      </w:pPr>
    </w:p>
    <w:p w14:paraId="38FF90F8" w14:textId="77777777" w:rsidR="00B9383F" w:rsidRPr="00B9383F" w:rsidRDefault="00B9383F" w:rsidP="00B9383F">
      <w:pPr>
        <w:shd w:val="clear" w:color="auto" w:fill="FFF2CC" w:themeFill="accent4" w:themeFillTint="33"/>
        <w:jc w:val="both"/>
        <w:rPr>
          <w:rFonts w:eastAsiaTheme="minorHAnsi"/>
          <w:b/>
          <w:bCs/>
          <w:lang w:val="sr-Cyrl-RS" w:eastAsia="en-US"/>
        </w:rPr>
      </w:pPr>
      <w:bookmarkStart w:id="326" w:name="_Toc147696259"/>
      <w:bookmarkStart w:id="327" w:name="_Toc149312305"/>
      <w:r w:rsidRPr="00B9383F">
        <w:rPr>
          <w:rFonts w:eastAsiaTheme="minorHAnsi"/>
          <w:b/>
          <w:bCs/>
          <w:lang w:val="sr-Cyrl-RS" w:eastAsia="en-US"/>
        </w:rPr>
        <w:t>Како оцењујете промене у Вашој институцији у погледу капацитета људских ресурса када упоредите 2021. и 2023. годину?</w:t>
      </w:r>
      <w:bookmarkEnd w:id="326"/>
      <w:bookmarkEnd w:id="327"/>
    </w:p>
    <w:p w14:paraId="3F695DAC" w14:textId="77777777" w:rsidR="00B9383F" w:rsidRPr="00911C6C" w:rsidRDefault="00B9383F" w:rsidP="00B9383F">
      <w:pPr>
        <w:spacing w:after="120"/>
        <w:jc w:val="both"/>
        <w:rPr>
          <w:rFonts w:eastAsiaTheme="minorHAnsi"/>
          <w:lang w:val="sr-Cyrl-RS" w:eastAsia="en-US"/>
        </w:rPr>
      </w:pPr>
      <w:r w:rsidRPr="00911C6C">
        <w:rPr>
          <w:rFonts w:eastAsiaTheme="minorHAnsi"/>
          <w:lang w:val="sr-Cyrl-RS" w:eastAsia="en-US"/>
        </w:rPr>
        <w:t>У оквиру овог питања, од укупно 711 достављених упитника, 700 корисника је одговорило док је 11 корисника прескочило ово питање.</w:t>
      </w:r>
    </w:p>
    <w:p w14:paraId="483B78AF" w14:textId="77777777" w:rsidR="00B9383F" w:rsidRPr="00911C6C" w:rsidRDefault="00B9383F" w:rsidP="00B9383F">
      <w:pPr>
        <w:jc w:val="both"/>
        <w:rPr>
          <w:rFonts w:eastAsiaTheme="minorHAnsi"/>
          <w:lang w:val="sr-Cyrl-RS" w:eastAsia="en-US"/>
        </w:rPr>
      </w:pPr>
      <w:r w:rsidRPr="00911C6C">
        <w:rPr>
          <w:rFonts w:eastAsiaTheme="minorHAnsi"/>
          <w:lang w:val="sr-Cyrl-RS" w:eastAsia="en-US"/>
        </w:rPr>
        <w:t>Према достављеним упитницима већина корисника (30.43%) сматра да када упоредимо 2021. и 2023. годину нема посебних промена у погледу капацитета љуских ресурса. Међутим, велики број испитаника идентификује побољшање и то у великој мери (21.43%) и донекле побољшање (27.43%). У мањој мери заступљен је став да се ситуација погоршала (15%), док 5.71% испитаника није упознато.</w:t>
      </w:r>
    </w:p>
    <w:p w14:paraId="2C91AC50" w14:textId="77777777" w:rsidR="00B9383F" w:rsidRPr="00911C6C" w:rsidRDefault="00B9383F" w:rsidP="00B9383F">
      <w:pPr>
        <w:spacing w:before="100" w:beforeAutospacing="1" w:after="100" w:afterAutospacing="1"/>
        <w:jc w:val="both"/>
        <w:rPr>
          <w:rFonts w:eastAsiaTheme="minorHAnsi"/>
          <w:lang w:val="sr-Cyrl-RS" w:eastAsia="en-US"/>
        </w:rPr>
      </w:pPr>
      <w:r w:rsidRPr="00911C6C">
        <w:rPr>
          <w:rFonts w:eastAsiaTheme="minorHAnsi"/>
          <w:noProof/>
          <w:lang w:val="en-US" w:eastAsia="en-US"/>
        </w:rPr>
        <w:drawing>
          <wp:inline distT="0" distB="0" distL="0" distR="0" wp14:anchorId="39941B4A" wp14:editId="01E7BAD1">
            <wp:extent cx="5629744" cy="2630050"/>
            <wp:effectExtent l="0" t="0" r="0" b="0"/>
            <wp:docPr id="1562797944" name="Picture 1" descr="A graph with green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797944" name="Picture 1" descr="A graph with green bars&#10;&#10;Description automatically generated"/>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650169" cy="2639592"/>
                    </a:xfrm>
                    <a:prstGeom prst="rect">
                      <a:avLst/>
                    </a:prstGeom>
                    <a:noFill/>
                  </pic:spPr>
                </pic:pic>
              </a:graphicData>
            </a:graphic>
          </wp:inline>
        </w:drawing>
      </w:r>
    </w:p>
    <w:p w14:paraId="6B8C51A0" w14:textId="77777777" w:rsidR="00B9383F" w:rsidRPr="00B9383F" w:rsidRDefault="00B9383F" w:rsidP="00B9383F">
      <w:pPr>
        <w:shd w:val="clear" w:color="auto" w:fill="FFF2CC" w:themeFill="accent4" w:themeFillTint="33"/>
        <w:jc w:val="both"/>
        <w:rPr>
          <w:rFonts w:eastAsiaTheme="minorHAnsi"/>
          <w:b/>
          <w:bCs/>
          <w:lang w:val="sr-Cyrl-RS" w:eastAsia="en-US"/>
        </w:rPr>
      </w:pPr>
      <w:bookmarkStart w:id="328" w:name="_Toc147696260"/>
      <w:bookmarkStart w:id="329" w:name="_Toc149312306"/>
      <w:r w:rsidRPr="00B9383F">
        <w:rPr>
          <w:rFonts w:eastAsiaTheme="minorHAnsi"/>
          <w:b/>
          <w:bCs/>
          <w:lang w:val="sr-Cyrl-RS" w:eastAsia="en-US"/>
        </w:rPr>
        <w:t>На примеру Ваше институције, какав је напредак по питању следећих резултата</w:t>
      </w:r>
      <w:bookmarkEnd w:id="328"/>
      <w:bookmarkEnd w:id="329"/>
    </w:p>
    <w:p w14:paraId="01245BCB" w14:textId="77777777" w:rsidR="00B9383F" w:rsidRPr="00911C6C" w:rsidRDefault="00B9383F" w:rsidP="00B9383F">
      <w:pPr>
        <w:spacing w:after="120"/>
        <w:jc w:val="both"/>
        <w:rPr>
          <w:rFonts w:eastAsiaTheme="minorHAnsi"/>
          <w:lang w:val="sr-Cyrl-RS" w:eastAsia="en-US"/>
        </w:rPr>
      </w:pPr>
      <w:r w:rsidRPr="00911C6C">
        <w:rPr>
          <w:rFonts w:eastAsiaTheme="minorHAnsi"/>
          <w:lang w:val="sr-Cyrl-RS" w:eastAsia="en-US"/>
        </w:rPr>
        <w:t>У оквиру овог питања, од укупно 711 достављених упитника, 690 корисника је одговорило док је 21 корисника прескочило ово питање.</w:t>
      </w:r>
    </w:p>
    <w:p w14:paraId="6AE2272D" w14:textId="77777777" w:rsidR="00B9383F" w:rsidRPr="00911C6C" w:rsidRDefault="00B9383F" w:rsidP="00B9383F">
      <w:pPr>
        <w:spacing w:after="120"/>
        <w:jc w:val="both"/>
        <w:rPr>
          <w:rFonts w:eastAsiaTheme="minorHAnsi"/>
          <w:lang w:val="sr-Cyrl-RS" w:eastAsia="en-US"/>
        </w:rPr>
      </w:pPr>
      <w:r w:rsidRPr="00911C6C">
        <w:rPr>
          <w:rFonts w:eastAsiaTheme="minorHAnsi"/>
          <w:lang w:val="sr-Cyrl-RS" w:eastAsia="en-US"/>
        </w:rPr>
        <w:lastRenderedPageBreak/>
        <w:t>На основу анализе података можемо да закључимо да је у оквиру препознатих резултата, испитаници сматрају да у највећој мери постоји или напредак у мањој мери или солидан напредак (одговори од 30-35% испитаника), док значајан напредак препознаје 10-20% испитаника. Детаљни резултати су приказани у табели испод.</w:t>
      </w:r>
    </w:p>
    <w:p w14:paraId="0105DE8A" w14:textId="77777777" w:rsidR="00B9383F" w:rsidRPr="00911C6C" w:rsidRDefault="00B9383F" w:rsidP="00B9383F">
      <w:pPr>
        <w:spacing w:before="100" w:beforeAutospacing="1" w:after="100" w:afterAutospacing="1"/>
        <w:jc w:val="both"/>
        <w:rPr>
          <w:rFonts w:eastAsiaTheme="minorHAnsi"/>
          <w:lang w:val="sr-Cyrl-RS" w:eastAsia="en-US"/>
        </w:rPr>
      </w:pPr>
      <w:r w:rsidRPr="00911C6C">
        <w:rPr>
          <w:rFonts w:eastAsiaTheme="minorHAnsi"/>
          <w:noProof/>
          <w:lang w:val="en-US" w:eastAsia="en-US"/>
        </w:rPr>
        <w:drawing>
          <wp:inline distT="0" distB="0" distL="0" distR="0" wp14:anchorId="31F6A663" wp14:editId="5E5A023A">
            <wp:extent cx="5727700" cy="1605915"/>
            <wp:effectExtent l="0" t="0" r="6350" b="0"/>
            <wp:docPr id="9783541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27700" cy="1605915"/>
                    </a:xfrm>
                    <a:prstGeom prst="rect">
                      <a:avLst/>
                    </a:prstGeom>
                    <a:noFill/>
                    <a:ln>
                      <a:noFill/>
                    </a:ln>
                  </pic:spPr>
                </pic:pic>
              </a:graphicData>
            </a:graphic>
          </wp:inline>
        </w:drawing>
      </w:r>
    </w:p>
    <w:p w14:paraId="59371671" w14:textId="77777777" w:rsidR="00B9383F" w:rsidRPr="00B9383F" w:rsidRDefault="00B9383F" w:rsidP="00B9383F">
      <w:pPr>
        <w:shd w:val="clear" w:color="auto" w:fill="FFF2CC" w:themeFill="accent4" w:themeFillTint="33"/>
        <w:jc w:val="both"/>
        <w:rPr>
          <w:rFonts w:eastAsiaTheme="minorHAnsi"/>
          <w:b/>
          <w:bCs/>
          <w:lang w:val="sr-Cyrl-RS" w:eastAsia="en-US"/>
        </w:rPr>
      </w:pPr>
      <w:bookmarkStart w:id="330" w:name="_Toc147696261"/>
      <w:bookmarkStart w:id="331" w:name="_Toc149312307"/>
      <w:r w:rsidRPr="00B9383F">
        <w:rPr>
          <w:rFonts w:eastAsiaTheme="minorHAnsi"/>
          <w:b/>
          <w:bCs/>
          <w:lang w:val="sr-Cyrl-RS" w:eastAsia="en-US"/>
        </w:rPr>
        <w:t>Који су неки од кључних изазова у погледу одрживости започетих/успостављених промена у систему јавне управе?</w:t>
      </w:r>
      <w:bookmarkEnd w:id="330"/>
      <w:bookmarkEnd w:id="331"/>
    </w:p>
    <w:p w14:paraId="3164E3BD" w14:textId="77777777" w:rsidR="00B9383F" w:rsidRPr="00911C6C" w:rsidRDefault="00B9383F" w:rsidP="00B9383F">
      <w:pPr>
        <w:jc w:val="both"/>
        <w:rPr>
          <w:rFonts w:eastAsiaTheme="minorHAnsi"/>
          <w:lang w:val="sr-Cyrl-RS" w:eastAsia="en-US"/>
        </w:rPr>
      </w:pPr>
      <w:r w:rsidRPr="00911C6C">
        <w:rPr>
          <w:rFonts w:eastAsiaTheme="minorHAnsi"/>
          <w:lang w:val="sr-Cyrl-RS" w:eastAsia="en-US"/>
        </w:rPr>
        <w:t>У оквиру овог питања, од укупно 711 достављених упитника, 688 корисника је одговорило док је 23 корисника прескочило ово питање. Испитаницима је остављена могућност да могу да одаберу више од једног одговора.</w:t>
      </w:r>
    </w:p>
    <w:p w14:paraId="0681A42D" w14:textId="77777777" w:rsidR="00B9383F" w:rsidRPr="00911C6C" w:rsidRDefault="00B9383F" w:rsidP="00B9383F">
      <w:pPr>
        <w:spacing w:before="100" w:beforeAutospacing="1" w:after="100" w:afterAutospacing="1"/>
        <w:jc w:val="both"/>
        <w:rPr>
          <w:rFonts w:eastAsiaTheme="minorHAnsi"/>
          <w:lang w:val="sr-Cyrl-RS" w:eastAsia="en-US"/>
        </w:rPr>
      </w:pPr>
      <w:r w:rsidRPr="00911C6C">
        <w:rPr>
          <w:rFonts w:eastAsiaTheme="minorHAnsi"/>
          <w:lang w:val="sr-Cyrl-RS" w:eastAsia="en-US"/>
        </w:rPr>
        <w:t>Према достављеним упитницима као препознати кључни изазови у погледу одрживости започетих/ успостављених промена у систему јавне управе, у највећој мери (30-50%) испитаника препознаје Финансијске изазове (50.44%); Недостатак институционалних капацитета и људских ресурса (56.25%); Недостатак приправника и новозапослених, селектованих по компетенцијама (39.83%); Недостатак визије и знања међу руководећим кадром (30.38%); Недостатак интерне комуникације унутар и међу институцијама (30.23%) док су у мањој мери препознати остали изазови и то Чести избори и промене (28.05%); Недостатак знања о начинима како да се спроведу промене и реформе (25.73%); Недостатак мониторинга и контроле спровођења планираних мера у РЈУ (11.34%); Недовољно укључивање цивилног друштва (грађани, организације цивилног друштва, медији, академија итд.) у процесе планирања и извештавања за прописе и документе јавних политика (не питају се корисници шта су стварни изазови на терену) (13.52%); Недостатак екстерне комуникација о променама, правима и обавезама и значају реформских активности (14.39%). Свега 2.76% испитаника сматра да постоје и остали кључни изазови у погледу одрживости започетих/успостављених промена у систему јавне управе.</w:t>
      </w:r>
    </w:p>
    <w:p w14:paraId="36841602" w14:textId="77777777" w:rsidR="00B9383F" w:rsidRPr="00911C6C" w:rsidRDefault="00B9383F" w:rsidP="00B9383F">
      <w:pPr>
        <w:spacing w:before="100" w:beforeAutospacing="1" w:after="100" w:afterAutospacing="1"/>
        <w:jc w:val="both"/>
        <w:rPr>
          <w:rFonts w:eastAsiaTheme="minorHAnsi"/>
          <w:lang w:val="sr-Cyrl-RS" w:eastAsia="en-US"/>
        </w:rPr>
      </w:pPr>
      <w:r w:rsidRPr="00911C6C">
        <w:rPr>
          <w:rFonts w:eastAsiaTheme="minorHAnsi"/>
          <w:noProof/>
          <w:lang w:val="en-US" w:eastAsia="en-US"/>
        </w:rPr>
        <w:drawing>
          <wp:inline distT="0" distB="0" distL="0" distR="0" wp14:anchorId="3E1448E2" wp14:editId="2B3CC977">
            <wp:extent cx="5718185" cy="2135889"/>
            <wp:effectExtent l="0" t="0" r="0" b="0"/>
            <wp:docPr id="902759388" name="Picture 3" descr="A graph with green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759388" name="Picture 3" descr="A graph with green bars&#10;&#10;Description automatically generated"/>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769703" cy="2155132"/>
                    </a:xfrm>
                    <a:prstGeom prst="rect">
                      <a:avLst/>
                    </a:prstGeom>
                    <a:noFill/>
                  </pic:spPr>
                </pic:pic>
              </a:graphicData>
            </a:graphic>
          </wp:inline>
        </w:drawing>
      </w:r>
    </w:p>
    <w:p w14:paraId="044D2565" w14:textId="77777777" w:rsidR="00B9383F" w:rsidRPr="00B9383F" w:rsidRDefault="00B9383F" w:rsidP="00B9383F">
      <w:pPr>
        <w:shd w:val="clear" w:color="auto" w:fill="FFF2CC" w:themeFill="accent4" w:themeFillTint="33"/>
        <w:jc w:val="both"/>
        <w:rPr>
          <w:rFonts w:eastAsiaTheme="minorHAnsi"/>
          <w:b/>
          <w:bCs/>
          <w:lang w:val="sr-Cyrl-RS" w:eastAsia="en-US"/>
        </w:rPr>
      </w:pPr>
      <w:bookmarkStart w:id="332" w:name="_Toc147696262"/>
      <w:bookmarkStart w:id="333" w:name="_Toc149312308"/>
      <w:r w:rsidRPr="00B9383F">
        <w:rPr>
          <w:rFonts w:eastAsiaTheme="minorHAnsi"/>
          <w:b/>
          <w:bCs/>
          <w:lang w:val="sr-Cyrl-RS" w:eastAsia="en-US"/>
        </w:rPr>
        <w:lastRenderedPageBreak/>
        <w:t>Које покретачке снаге препознајете као значајне за остварење резултата у области реформе јавне управе? (можете изабрати више од једног одговора):</w:t>
      </w:r>
      <w:bookmarkEnd w:id="332"/>
      <w:bookmarkEnd w:id="333"/>
    </w:p>
    <w:p w14:paraId="1EA03EED" w14:textId="77777777" w:rsidR="00B9383F" w:rsidRPr="00911C6C" w:rsidRDefault="00B9383F" w:rsidP="00B9383F">
      <w:pPr>
        <w:spacing w:after="120"/>
        <w:jc w:val="both"/>
        <w:rPr>
          <w:rFonts w:eastAsiaTheme="minorHAnsi"/>
          <w:lang w:val="sr-Cyrl-RS" w:eastAsia="en-US"/>
        </w:rPr>
      </w:pPr>
      <w:r w:rsidRPr="00911C6C">
        <w:rPr>
          <w:rFonts w:eastAsiaTheme="minorHAnsi"/>
          <w:lang w:val="sr-Cyrl-RS" w:eastAsia="en-US"/>
        </w:rPr>
        <w:t>У оквиру овог питања, од укупно 711 достављених упитника, 689 корисника је одговорило док је 22 корисника прескочило ово питање. Испитаницима је остављена могућност да могу да одаберу више од једног одговора.</w:t>
      </w:r>
    </w:p>
    <w:p w14:paraId="049ADC86" w14:textId="77777777" w:rsidR="00B9383F" w:rsidRPr="00911C6C" w:rsidRDefault="00B9383F" w:rsidP="00B9383F">
      <w:pPr>
        <w:spacing w:after="120"/>
        <w:jc w:val="both"/>
        <w:rPr>
          <w:rFonts w:eastAsiaTheme="minorHAnsi"/>
          <w:lang w:val="sr-Cyrl-RS" w:eastAsia="en-US"/>
        </w:rPr>
      </w:pPr>
      <w:r w:rsidRPr="00911C6C">
        <w:rPr>
          <w:rFonts w:eastAsiaTheme="minorHAnsi"/>
          <w:lang w:val="sr-Cyrl-RS" w:eastAsia="en-US"/>
        </w:rPr>
        <w:t>Према достављеним упитницима, као препознате покретачке снаге значајне за остварење резултата у области реформе јавне управе примећујемо у највећој мери равномерно распоређене кроз све понуђене одговоре: Процес приступања Европској унији (31.79%); Економска стабилност (59.80%); Политичка стабилност (39.04%); Активно цивилно друштво (19.74%); Постојање политичке воље и визије (30.04%); Довољан људски капацитет за обим и различите врсте послова (48.33%); Стручност руководећег кадра (60.38%); Подстицајно радно окружење (46.73%). Свега 2.18% испитаника сматра да постоје и остале покретачке снаге препознате као значајне за остварење резултата у области реформе јавне управе.</w:t>
      </w:r>
    </w:p>
    <w:p w14:paraId="440AACAA" w14:textId="77777777" w:rsidR="00B9383F" w:rsidRPr="00911C6C" w:rsidRDefault="00B9383F" w:rsidP="00B9383F">
      <w:pPr>
        <w:spacing w:before="100" w:beforeAutospacing="1" w:after="100" w:afterAutospacing="1"/>
        <w:jc w:val="both"/>
        <w:rPr>
          <w:rFonts w:eastAsiaTheme="minorHAnsi"/>
          <w:lang w:val="sr-Cyrl-RS" w:eastAsia="en-US"/>
        </w:rPr>
      </w:pPr>
      <w:r w:rsidRPr="00911C6C">
        <w:rPr>
          <w:rFonts w:eastAsiaTheme="minorHAnsi"/>
          <w:noProof/>
          <w:lang w:val="en-US" w:eastAsia="en-US"/>
        </w:rPr>
        <w:drawing>
          <wp:inline distT="0" distB="0" distL="0" distR="0" wp14:anchorId="56099905" wp14:editId="494036E6">
            <wp:extent cx="5722372" cy="2784947"/>
            <wp:effectExtent l="0" t="0" r="0" b="0"/>
            <wp:docPr id="1513992712" name="Picture 2" descr="A graph with green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992712" name="Picture 2" descr="A graph with green bars&#10;&#10;Description automatically generated"/>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40029" cy="2793540"/>
                    </a:xfrm>
                    <a:prstGeom prst="rect">
                      <a:avLst/>
                    </a:prstGeom>
                    <a:noFill/>
                  </pic:spPr>
                </pic:pic>
              </a:graphicData>
            </a:graphic>
          </wp:inline>
        </w:drawing>
      </w:r>
    </w:p>
    <w:p w14:paraId="688EC122" w14:textId="77777777" w:rsidR="00B9383F" w:rsidRPr="00B9383F" w:rsidRDefault="00B9383F" w:rsidP="00B9383F">
      <w:pPr>
        <w:shd w:val="clear" w:color="auto" w:fill="FFF2CC" w:themeFill="accent4" w:themeFillTint="33"/>
        <w:jc w:val="both"/>
        <w:rPr>
          <w:rFonts w:eastAsiaTheme="minorHAnsi"/>
          <w:b/>
          <w:bCs/>
          <w:lang w:val="sr-Cyrl-RS" w:eastAsia="en-US"/>
        </w:rPr>
      </w:pPr>
      <w:bookmarkStart w:id="334" w:name="_Toc147696263"/>
      <w:bookmarkStart w:id="335" w:name="_Toc149312309"/>
      <w:r w:rsidRPr="00B9383F">
        <w:rPr>
          <w:rFonts w:eastAsiaTheme="minorHAnsi"/>
          <w:b/>
          <w:bCs/>
          <w:lang w:val="sr-Cyrl-RS" w:eastAsia="en-US"/>
        </w:rPr>
        <w:t>Остали коментари, рефлексије или повратне информације у вези са имплементацијом Акционог плана</w:t>
      </w:r>
      <w:bookmarkEnd w:id="334"/>
      <w:bookmarkEnd w:id="335"/>
    </w:p>
    <w:p w14:paraId="47942B37" w14:textId="77777777" w:rsidR="00B9383F" w:rsidRPr="00911C6C" w:rsidRDefault="00B9383F" w:rsidP="00B9383F">
      <w:pPr>
        <w:spacing w:after="120"/>
        <w:jc w:val="both"/>
        <w:rPr>
          <w:rFonts w:eastAsiaTheme="minorHAnsi"/>
          <w:lang w:val="sr-Cyrl-RS" w:eastAsia="en-US"/>
        </w:rPr>
      </w:pPr>
      <w:r w:rsidRPr="00911C6C">
        <w:rPr>
          <w:rFonts w:eastAsiaTheme="minorHAnsi"/>
          <w:lang w:val="sr-Cyrl-RS" w:eastAsia="en-US"/>
        </w:rPr>
        <w:t>У оквиру овог питања испитаницима је остављена могућност сами да унесу коментаре у виду рефлексија или других повратних информација у вези са имплементацијом Акционог плана. Већи број испитаника (659) је прескочио ово питање, док је свега (52) дало одговор. Неки од најчешћих одговора, пренесени у целини, приказани су испод:</w:t>
      </w:r>
    </w:p>
    <w:bookmarkEnd w:id="275"/>
    <w:p w14:paraId="1A4AAC1B"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Комуникација са заинтересованима за унапређење рада и реформе на недељном нивоу, континуирано праћење резултата, увид у евентуалне проблеме и ургентан рад на решавању истих.</w:t>
      </w:r>
    </w:p>
    <w:p w14:paraId="3DB95A74"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Управа је замишљена да добро функционише, иако у пракси није све по плану, сналазимо се, али фали људства.</w:t>
      </w:r>
    </w:p>
    <w:p w14:paraId="0ACFFB65"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 xml:space="preserve">Руководећи кадар ретко се бира према стручности, знању и компетентности. Бира се по политичкој подобности. </w:t>
      </w:r>
    </w:p>
    <w:p w14:paraId="67EC10B4"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Очекујем боље повезивање јавних регистара.</w:t>
      </w:r>
    </w:p>
    <w:p w14:paraId="6649C060"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 xml:space="preserve">Запослени су недовољно мотивисани (ниске зараде а огромна одговорност, лоша опремљеност, не запошљавање нових-млађих кадрова због одласка у пензије и </w:t>
      </w:r>
      <w:r w:rsidRPr="00911C6C">
        <w:rPr>
          <w:rFonts w:eastAsiaTheme="minorHAnsi"/>
          <w:lang w:val="sr-Cyrl-RS" w:eastAsia="en-US"/>
        </w:rPr>
        <w:lastRenderedPageBreak/>
        <w:t>огромно оптерећење,  преосталих запослених чија је просечна старост 58 године) вредновање рада по "шаблону" ....</w:t>
      </w:r>
    </w:p>
    <w:p w14:paraId="36660DCC"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Уз више међусобне сарадње и улагања у кадрове моћи ће да се оствари бржа и квалитетнија имплементација Акционог плана.</w:t>
      </w:r>
    </w:p>
    <w:p w14:paraId="042C2CAC"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Школе се никако не могу третирати као јавна предузећа и то доносиоци одлука морају да схвате. Специфичности система образовања се морају уважити јер ово нема смисла.</w:t>
      </w:r>
    </w:p>
    <w:p w14:paraId="2DBA62A1"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Апсолутно недовољан број запослених, са посебним податком о старосној структури постојеће запослених у смислу годишта 60+, и не запошљавање младих кадрова које би постојећи требало и могли да обуче и припреме за даљи рад у свим сегментима  државне управе</w:t>
      </w:r>
    </w:p>
    <w:p w14:paraId="62669167"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Сматрам да је неопходно да се успостави систем који ће заиста вредновати рад и остварење резултата запослених будући да је постојећи систем то не омогућава. Такође је потребно  успоставити систем промовисања занимања уз одређивање додатних бенефиција како би се заинтересовали потенцијални новозапослени  као и  механизам задржавања компетентних и стручних запослених радника.</w:t>
      </w:r>
    </w:p>
    <w:p w14:paraId="13E5113C"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 xml:space="preserve">На основу вишедеценијског рада у државној управи, морам да приметим да су кадровски капацитети највећи проблем. Према мојим сазнањима, тај проблем имају многи државни органи. Они који креирају кадровску политику морају да схвате да се добар чиновник не постаје преко ноћи. Потребне су године вредног рада, учења и праксе. Мени је жао што своје знање и искуство немам коме да пренесем. Са том ситуацијом се суочава и добар број мојих колега.  </w:t>
      </w:r>
    </w:p>
    <w:p w14:paraId="55D2E517"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Радне односе, компетенције, напредовање, оцењивање и сл. требало би и у другим органима јавне уредити на начин како је то учињено Законом о државним службеницима.</w:t>
      </w:r>
    </w:p>
    <w:p w14:paraId="16AB8956"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Уколико се настави са слањем ЈЛС неких компликованих и непрегледних табела са компликованим и непрегледним процесима и компетенцијама, сигурно то неће да доведе нигде, и вратиће се све добро што је учињено изменом ЗУП-а и увођењем електронске управе назад и на неки неизвестан почетак, уместо да се постојећи процеси развију и примене у новим условима. Неопходно је да се све веже на постојећу класификацију по материји.</w:t>
      </w:r>
    </w:p>
    <w:p w14:paraId="4DC063E2"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 xml:space="preserve">Реформа јавне управе без техничке и материјалне подршке није могућа. </w:t>
      </w:r>
    </w:p>
    <w:p w14:paraId="68C4C56B" w14:textId="77777777" w:rsidR="00B9383F" w:rsidRPr="00911C6C" w:rsidRDefault="00B9383F" w:rsidP="00D207A6">
      <w:pPr>
        <w:numPr>
          <w:ilvl w:val="0"/>
          <w:numId w:val="67"/>
        </w:numPr>
        <w:spacing w:after="60"/>
        <w:jc w:val="both"/>
        <w:rPr>
          <w:rFonts w:eastAsiaTheme="minorHAnsi"/>
          <w:lang w:val="sr-Cyrl-RS" w:eastAsia="en-US"/>
        </w:rPr>
      </w:pPr>
      <w:r w:rsidRPr="00911C6C">
        <w:rPr>
          <w:rFonts w:eastAsiaTheme="minorHAnsi"/>
          <w:lang w:val="sr-Cyrl-RS" w:eastAsia="en-US"/>
        </w:rPr>
        <w:t>Унапређена је транспарентност и отвореност јавне управе у целини.</w:t>
      </w:r>
    </w:p>
    <w:p w14:paraId="5FD67E6C" w14:textId="77777777" w:rsidR="00B9383F" w:rsidRPr="00911C6C" w:rsidRDefault="00B9383F" w:rsidP="00B9383F">
      <w:pPr>
        <w:spacing w:after="60"/>
        <w:rPr>
          <w:rFonts w:eastAsia="Calibri"/>
          <w:b/>
          <w:bCs/>
          <w:color w:val="42637A"/>
          <w:bdr w:val="none" w:sz="0" w:space="0" w:color="auto" w:frame="1"/>
          <w:lang w:val="sr-Cyrl-RS"/>
        </w:rPr>
        <w:sectPr w:rsidR="00B9383F" w:rsidRPr="00911C6C" w:rsidSect="00514824">
          <w:footerReference w:type="default" r:id="rId74"/>
          <w:pgSz w:w="11900" w:h="16840"/>
          <w:pgMar w:top="1440" w:right="1440" w:bottom="1440" w:left="1440" w:header="706" w:footer="706" w:gutter="0"/>
          <w:cols w:space="708"/>
          <w:docGrid w:linePitch="360"/>
        </w:sectPr>
      </w:pPr>
    </w:p>
    <w:p w14:paraId="42BCEC4C" w14:textId="77777777" w:rsidR="00B9383F" w:rsidRPr="00911C6C" w:rsidRDefault="00B9383F" w:rsidP="008309AB">
      <w:pPr>
        <w:pStyle w:val="Heading2"/>
        <w:sectPr w:rsidR="00B9383F" w:rsidRPr="00911C6C" w:rsidSect="00514824">
          <w:type w:val="continuous"/>
          <w:pgSz w:w="11900" w:h="16840"/>
          <w:pgMar w:top="1440" w:right="1440" w:bottom="1440" w:left="1440" w:header="708" w:footer="708" w:gutter="0"/>
          <w:cols w:space="708"/>
          <w:docGrid w:linePitch="360"/>
        </w:sectPr>
      </w:pPr>
    </w:p>
    <w:p w14:paraId="64C1EB23" w14:textId="77777777" w:rsidR="00B9383F" w:rsidRPr="002B7A41" w:rsidRDefault="00B9383F" w:rsidP="008309AB">
      <w:pPr>
        <w:pStyle w:val="Heading2"/>
      </w:pPr>
      <w:bookmarkStart w:id="336" w:name="_Toc149051192"/>
      <w:bookmarkStart w:id="337" w:name="_Toc153271876"/>
      <w:r w:rsidRPr="002B7A41">
        <w:lastRenderedPageBreak/>
        <w:t>Прилог 1</w:t>
      </w:r>
      <w:r w:rsidRPr="00193D55">
        <w:rPr>
          <w:lang w:val="ru-RU"/>
        </w:rPr>
        <w:t>0</w:t>
      </w:r>
      <w:r w:rsidRPr="002B7A41">
        <w:t>. Анализа анкете за цивилно друштво</w:t>
      </w:r>
      <w:bookmarkEnd w:id="336"/>
      <w:bookmarkEnd w:id="337"/>
      <w:r w:rsidRPr="002B7A41">
        <w:t xml:space="preserve"> </w:t>
      </w:r>
    </w:p>
    <w:p w14:paraId="7E667B26" w14:textId="77777777" w:rsidR="00B9383F" w:rsidRPr="002B7A41" w:rsidRDefault="00B9383F" w:rsidP="00B9383F">
      <w:pPr>
        <w:spacing w:after="120"/>
        <w:jc w:val="both"/>
      </w:pPr>
      <w:r w:rsidRPr="002B7A41">
        <w:t xml:space="preserve">Поред анкете за органе јавне управе, спроведена је и онлајн анкета за организације цивилног друштва. Анкета је дистрибуирана уз помоћ </w:t>
      </w:r>
      <w:bookmarkStart w:id="338" w:name="OLE_LINK1"/>
      <w:r w:rsidRPr="002B7A41">
        <w:rPr>
          <w:lang w:val="en-US"/>
        </w:rPr>
        <w:t>WeBeR</w:t>
      </w:r>
      <w:r w:rsidRPr="002B7A41">
        <w:rPr>
          <w:lang w:val="ru-RU"/>
        </w:rPr>
        <w:t xml:space="preserve"> </w:t>
      </w:r>
      <w:bookmarkEnd w:id="338"/>
      <w:r w:rsidRPr="002B7A41">
        <w:t xml:space="preserve">пројекта и имала је за циљ да прикупи перцепције и повратне информације од организација  у вези резултатима, изазовима и покретачким снагама реформе јавне управе. Анкета је била отворена од 05. до 29. септембра 2023. године. </w:t>
      </w:r>
    </w:p>
    <w:p w14:paraId="3C8F4E0D" w14:textId="77777777" w:rsidR="00B9383F" w:rsidRPr="002B7A41" w:rsidRDefault="00B9383F" w:rsidP="00B9383F">
      <w:pPr>
        <w:spacing w:after="120"/>
        <w:jc w:val="both"/>
      </w:pPr>
      <w:r w:rsidRPr="002B7A41">
        <w:t xml:space="preserve">Упитник се састоји од 10 питања затвореног и отвореног типа, а попуњавање </w:t>
      </w:r>
      <w:r w:rsidRPr="002B7A41">
        <w:rPr>
          <w:lang w:val="sr-Latn-ME"/>
        </w:rPr>
        <w:t xml:space="preserve">je </w:t>
      </w:r>
      <w:r w:rsidRPr="002B7A41">
        <w:t xml:space="preserve">трајало око 10 минута. Као онлајн алат за анкету коришћен је SurveyMonkey®. Линк за анкету је послат на све организације које су чланице </w:t>
      </w:r>
      <w:r w:rsidRPr="002B7A41">
        <w:rPr>
          <w:lang w:val="en-US"/>
        </w:rPr>
        <w:t>WeBeR</w:t>
      </w:r>
      <w:r w:rsidRPr="002B7A41">
        <w:t xml:space="preserve"> платформе. Анкету је попунило 11 представника цивилног друштва. Сви испитаници су дали одговоре на већину питања. Главни одговори који су прикупљени анкетом су представљени у даљем тексту. </w:t>
      </w:r>
    </w:p>
    <w:p w14:paraId="60B21C1E" w14:textId="77777777" w:rsidR="00B9383F" w:rsidRPr="00B9383F" w:rsidRDefault="00B9383F" w:rsidP="00B9383F">
      <w:pPr>
        <w:shd w:val="clear" w:color="auto" w:fill="FFF2CC" w:themeFill="accent4" w:themeFillTint="33"/>
        <w:jc w:val="both"/>
        <w:rPr>
          <w:rFonts w:eastAsiaTheme="minorHAnsi"/>
          <w:b/>
          <w:bCs/>
          <w:lang w:val="sr-Cyrl-RS" w:eastAsia="en-US"/>
        </w:rPr>
      </w:pPr>
      <w:bookmarkStart w:id="339" w:name="_Toc149312311"/>
      <w:r w:rsidRPr="00B9383F">
        <w:rPr>
          <w:rFonts w:eastAsiaTheme="minorHAnsi"/>
          <w:b/>
          <w:bCs/>
          <w:lang w:val="sr-Cyrl-RS" w:eastAsia="en-US"/>
        </w:rPr>
        <w:t>Реформскe иницијативe и њихови резултати и изазови</w:t>
      </w:r>
      <w:bookmarkEnd w:id="339"/>
      <w:r w:rsidRPr="00B9383F">
        <w:rPr>
          <w:rFonts w:eastAsiaTheme="minorHAnsi"/>
          <w:b/>
          <w:bCs/>
          <w:lang w:val="sr-Cyrl-RS" w:eastAsia="en-US"/>
        </w:rPr>
        <w:t xml:space="preserve"> </w:t>
      </w:r>
    </w:p>
    <w:p w14:paraId="2BED8B1C" w14:textId="77777777" w:rsidR="00B9383F" w:rsidRPr="002B7A41" w:rsidRDefault="00B9383F" w:rsidP="00B9383F">
      <w:pPr>
        <w:pStyle w:val="BodyText"/>
        <w:numPr>
          <w:ilvl w:val="0"/>
          <w:numId w:val="0"/>
        </w:numPr>
        <w:spacing w:before="0" w:after="0"/>
        <w:rPr>
          <w:rFonts w:ascii="Times New Roman" w:hAnsi="Times New Roman" w:cs="Times New Roman"/>
          <w:sz w:val="24"/>
          <w:szCs w:val="24"/>
        </w:rPr>
      </w:pPr>
      <w:r w:rsidRPr="002B7A41">
        <w:rPr>
          <w:rFonts w:ascii="Times New Roman" w:hAnsi="Times New Roman" w:cs="Times New Roman"/>
          <w:sz w:val="24"/>
          <w:szCs w:val="24"/>
        </w:rPr>
        <w:t xml:space="preserve">Испитаници су донекле упознати са реформским иницијативама у области УЉР. Док ниједна организација није у потпуности упозната са реформским иницијативама у овом домену, неке организације су упознате са реформом Оквира компетенција, вредновања рада службеника; успостављања сарадње са високошколским установама у циљу школовања кадрова за јавну управу, те стручног усавршавања (види график испод). </w:t>
      </w:r>
    </w:p>
    <w:p w14:paraId="52FE6D57" w14:textId="77777777" w:rsidR="00B9383F" w:rsidRPr="002B7A41" w:rsidRDefault="00B9383F" w:rsidP="00B9383F">
      <w:pPr>
        <w:pStyle w:val="BodyText"/>
        <w:numPr>
          <w:ilvl w:val="0"/>
          <w:numId w:val="0"/>
        </w:numPr>
        <w:rPr>
          <w:rFonts w:ascii="Times New Roman" w:hAnsi="Times New Roman" w:cs="Times New Roman"/>
          <w:sz w:val="24"/>
          <w:szCs w:val="24"/>
        </w:rPr>
      </w:pPr>
      <w:r w:rsidRPr="002B7A41">
        <w:rPr>
          <w:rFonts w:ascii="Times New Roman" w:hAnsi="Times New Roman" w:cs="Times New Roman"/>
          <w:noProof/>
          <w:sz w:val="24"/>
          <w:szCs w:val="24"/>
          <w:lang w:val="en-US"/>
        </w:rPr>
        <w:drawing>
          <wp:inline distT="0" distB="0" distL="0" distR="0" wp14:anchorId="3F86E67A" wp14:editId="3544B6C1">
            <wp:extent cx="5727700" cy="2065020"/>
            <wp:effectExtent l="0" t="0" r="0" b="5080"/>
            <wp:docPr id="9064408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440864" name=""/>
                    <pic:cNvPicPr/>
                  </pic:nvPicPr>
                  <pic:blipFill>
                    <a:blip r:embed="rId75"/>
                    <a:stretch>
                      <a:fillRect/>
                    </a:stretch>
                  </pic:blipFill>
                  <pic:spPr>
                    <a:xfrm>
                      <a:off x="0" y="0"/>
                      <a:ext cx="5727700" cy="2065020"/>
                    </a:xfrm>
                    <a:prstGeom prst="rect">
                      <a:avLst/>
                    </a:prstGeom>
                  </pic:spPr>
                </pic:pic>
              </a:graphicData>
            </a:graphic>
          </wp:inline>
        </w:drawing>
      </w:r>
    </w:p>
    <w:p w14:paraId="05B576FB" w14:textId="77777777" w:rsidR="00B9383F" w:rsidRPr="002B7A41" w:rsidRDefault="00B9383F" w:rsidP="00B9383F">
      <w:pPr>
        <w:pStyle w:val="BodyText"/>
        <w:numPr>
          <w:ilvl w:val="0"/>
          <w:numId w:val="0"/>
        </w:numPr>
        <w:rPr>
          <w:rFonts w:ascii="Times New Roman" w:hAnsi="Times New Roman" w:cs="Times New Roman"/>
          <w:sz w:val="24"/>
          <w:szCs w:val="24"/>
        </w:rPr>
      </w:pPr>
      <w:r w:rsidRPr="002B7A41">
        <w:rPr>
          <w:rFonts w:ascii="Times New Roman" w:hAnsi="Times New Roman" w:cs="Times New Roman"/>
          <w:sz w:val="24"/>
          <w:szCs w:val="24"/>
        </w:rPr>
        <w:t xml:space="preserve">У просеку је више испитаника макар донекле било упознато са разним доменима реформи у оквиру услуга. Док је област унапређења система обезбеђења, контроле и праћења квалитета </w:t>
      </w:r>
      <w:r>
        <w:rPr>
          <w:rFonts w:ascii="Times New Roman" w:hAnsi="Times New Roman" w:cs="Times New Roman"/>
          <w:sz w:val="24"/>
          <w:szCs w:val="24"/>
        </w:rPr>
        <w:t>пружања услуга</w:t>
      </w:r>
      <w:r w:rsidRPr="002B7A41">
        <w:rPr>
          <w:rFonts w:ascii="Times New Roman" w:hAnsi="Times New Roman" w:cs="Times New Roman"/>
          <w:sz w:val="24"/>
          <w:szCs w:val="24"/>
        </w:rPr>
        <w:t xml:space="preserve"> мање познат организацијама цивилног друштва, области као развој електронских услуга, оптимизација и ЈУМ, као и процеси прикупљања података о задовољству корисника су у знатној мери познати већем броју испитаника (види график испод). </w:t>
      </w:r>
    </w:p>
    <w:p w14:paraId="1DA21C87" w14:textId="77777777" w:rsidR="00B9383F" w:rsidRPr="002B7A41" w:rsidRDefault="00B9383F" w:rsidP="00B9383F">
      <w:pPr>
        <w:pStyle w:val="BodyText"/>
        <w:numPr>
          <w:ilvl w:val="0"/>
          <w:numId w:val="0"/>
        </w:numPr>
        <w:rPr>
          <w:rFonts w:ascii="Times New Roman" w:hAnsi="Times New Roman" w:cs="Times New Roman"/>
          <w:sz w:val="24"/>
          <w:szCs w:val="24"/>
        </w:rPr>
      </w:pPr>
      <w:r w:rsidRPr="002B7A41">
        <w:rPr>
          <w:rFonts w:ascii="Times New Roman" w:hAnsi="Times New Roman" w:cs="Times New Roman"/>
          <w:noProof/>
          <w:sz w:val="24"/>
          <w:szCs w:val="24"/>
          <w:lang w:val="en-US"/>
        </w:rPr>
        <w:drawing>
          <wp:inline distT="0" distB="0" distL="0" distR="0" wp14:anchorId="2823DB30" wp14:editId="029C8873">
            <wp:extent cx="5727700" cy="1906270"/>
            <wp:effectExtent l="0" t="0" r="0" b="0"/>
            <wp:docPr id="15907779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777958" name=""/>
                    <pic:cNvPicPr/>
                  </pic:nvPicPr>
                  <pic:blipFill>
                    <a:blip r:embed="rId76"/>
                    <a:stretch>
                      <a:fillRect/>
                    </a:stretch>
                  </pic:blipFill>
                  <pic:spPr>
                    <a:xfrm>
                      <a:off x="0" y="0"/>
                      <a:ext cx="5727700" cy="1906270"/>
                    </a:xfrm>
                    <a:prstGeom prst="rect">
                      <a:avLst/>
                    </a:prstGeom>
                  </pic:spPr>
                </pic:pic>
              </a:graphicData>
            </a:graphic>
          </wp:inline>
        </w:drawing>
      </w:r>
    </w:p>
    <w:p w14:paraId="6F2D3A5C" w14:textId="77777777" w:rsidR="00B9383F" w:rsidRPr="002B7A41" w:rsidRDefault="00B9383F" w:rsidP="00B9383F">
      <w:pPr>
        <w:pStyle w:val="BodyText"/>
        <w:numPr>
          <w:ilvl w:val="0"/>
          <w:numId w:val="0"/>
        </w:numPr>
        <w:rPr>
          <w:rFonts w:ascii="Times New Roman" w:hAnsi="Times New Roman" w:cs="Times New Roman"/>
          <w:sz w:val="24"/>
          <w:szCs w:val="24"/>
        </w:rPr>
      </w:pPr>
      <w:r w:rsidRPr="002B7A41">
        <w:rPr>
          <w:rFonts w:ascii="Times New Roman" w:hAnsi="Times New Roman" w:cs="Times New Roman"/>
          <w:sz w:val="24"/>
          <w:szCs w:val="24"/>
        </w:rPr>
        <w:lastRenderedPageBreak/>
        <w:t xml:space="preserve">Пет организација цивилног друштва сматрају да су се услуге донекле побољшале у доносу на 2021 годину, док пет организација сматра да нема посебних промена. </w:t>
      </w:r>
    </w:p>
    <w:p w14:paraId="3524DB07" w14:textId="77777777" w:rsidR="00B9383F" w:rsidRPr="002B7A41" w:rsidRDefault="00B9383F" w:rsidP="00B9383F">
      <w:pPr>
        <w:pStyle w:val="BodyText"/>
        <w:numPr>
          <w:ilvl w:val="0"/>
          <w:numId w:val="0"/>
        </w:numPr>
        <w:jc w:val="center"/>
        <w:rPr>
          <w:rFonts w:ascii="Times New Roman" w:hAnsi="Times New Roman" w:cs="Times New Roman"/>
          <w:sz w:val="24"/>
          <w:szCs w:val="24"/>
        </w:rPr>
      </w:pPr>
      <w:r w:rsidRPr="002B7A41">
        <w:rPr>
          <w:rFonts w:ascii="Times New Roman" w:hAnsi="Times New Roman" w:cs="Times New Roman"/>
          <w:noProof/>
          <w:sz w:val="24"/>
          <w:szCs w:val="24"/>
          <w:lang w:val="en-US"/>
        </w:rPr>
        <w:drawing>
          <wp:inline distT="0" distB="0" distL="0" distR="0" wp14:anchorId="4A2B463E" wp14:editId="7932A7A4">
            <wp:extent cx="4572000" cy="2743200"/>
            <wp:effectExtent l="0" t="0" r="0" b="0"/>
            <wp:docPr id="603116054" name="Chart 1">
              <a:extLst xmlns:a="http://schemas.openxmlformats.org/drawingml/2006/main">
                <a:ext uri="{FF2B5EF4-FFF2-40B4-BE49-F238E27FC236}">
                  <a16:creationId xmlns:a16="http://schemas.microsoft.com/office/drawing/2014/main" id="{26EB0985-C58F-26E0-5964-EA650E5816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61F35BE8" w14:textId="77777777" w:rsidR="00B9383F" w:rsidRPr="002B7A41" w:rsidRDefault="00B9383F" w:rsidP="00B9383F">
      <w:pPr>
        <w:pStyle w:val="BodyText"/>
        <w:numPr>
          <w:ilvl w:val="0"/>
          <w:numId w:val="0"/>
        </w:numPr>
        <w:rPr>
          <w:rFonts w:ascii="Times New Roman" w:hAnsi="Times New Roman" w:cs="Times New Roman"/>
          <w:sz w:val="24"/>
          <w:szCs w:val="24"/>
        </w:rPr>
      </w:pPr>
      <w:r w:rsidRPr="002B7A41">
        <w:rPr>
          <w:rFonts w:ascii="Times New Roman" w:hAnsi="Times New Roman" w:cs="Times New Roman"/>
          <w:sz w:val="24"/>
          <w:szCs w:val="24"/>
        </w:rPr>
        <w:t xml:space="preserve">У области одговорности и транспарентности, организације су макар донекле или у знатној мери упознат еса свим областима. Највише организација је упозната са облашћу припреме и доношења националних Акционих планова у оквиру учешћа РС у Партнерству за отворену управу-ОГП (једна у потпуности, три у знатној мери и пет донекле), као и за </w:t>
      </w:r>
      <w:bookmarkStart w:id="340" w:name="OLE_LINK2"/>
      <w:r w:rsidRPr="002B7A41">
        <w:rPr>
          <w:rFonts w:ascii="Times New Roman" w:hAnsi="Times New Roman" w:cs="Times New Roman"/>
          <w:sz w:val="24"/>
          <w:szCs w:val="24"/>
        </w:rPr>
        <w:t xml:space="preserve">премену закона о слободном приступу информација </w:t>
      </w:r>
      <w:bookmarkEnd w:id="340"/>
      <w:r w:rsidRPr="002B7A41">
        <w:rPr>
          <w:rFonts w:ascii="Times New Roman" w:hAnsi="Times New Roman" w:cs="Times New Roman"/>
          <w:sz w:val="24"/>
          <w:szCs w:val="24"/>
        </w:rPr>
        <w:t xml:space="preserve">(једна у потпуности, три у знатној мери и четири донекле). Међутим, више од пола организација није упознато са питањем увођења управљачке одговорности у институцијама (6 организација) као и са унапређењем механизама и капацитета за управљање према учинку институције (мере се резултати рада институције) (6 организација). По четири организације нису упознате са питањима а) унапређења капацитета службеника управе за унапређење јавности у раду (за отварање података и израду Информатора о раду); б) унапређења етичких стандарда и механизама за праћење етичког понашања државних службеника; као и в) јачања регулаторног оквира за унапређење одговорности и транспарентности у раду органа јавне власти. три организације нису упознате са пременом закона о слободном приступу информација (види график испод). </w:t>
      </w:r>
    </w:p>
    <w:p w14:paraId="5019AE3E" w14:textId="77777777" w:rsidR="00B9383F" w:rsidRPr="002B7A41" w:rsidRDefault="00B9383F" w:rsidP="00B9383F">
      <w:pPr>
        <w:pStyle w:val="BodyText"/>
        <w:numPr>
          <w:ilvl w:val="0"/>
          <w:numId w:val="0"/>
        </w:numPr>
        <w:rPr>
          <w:rFonts w:ascii="Times New Roman" w:hAnsi="Times New Roman" w:cs="Times New Roman"/>
          <w:sz w:val="24"/>
          <w:szCs w:val="24"/>
        </w:rPr>
      </w:pPr>
      <w:r w:rsidRPr="002B7A41">
        <w:rPr>
          <w:rFonts w:ascii="Times New Roman" w:hAnsi="Times New Roman" w:cs="Times New Roman"/>
          <w:noProof/>
          <w:sz w:val="24"/>
          <w:szCs w:val="24"/>
          <w:lang w:val="en-US"/>
        </w:rPr>
        <w:drawing>
          <wp:inline distT="0" distB="0" distL="0" distR="0" wp14:anchorId="27563DBC" wp14:editId="328B1237">
            <wp:extent cx="5727700" cy="2561590"/>
            <wp:effectExtent l="0" t="0" r="0" b="3810"/>
            <wp:docPr id="16784750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475026" name=""/>
                    <pic:cNvPicPr/>
                  </pic:nvPicPr>
                  <pic:blipFill>
                    <a:blip r:embed="rId78"/>
                    <a:stretch>
                      <a:fillRect/>
                    </a:stretch>
                  </pic:blipFill>
                  <pic:spPr>
                    <a:xfrm>
                      <a:off x="0" y="0"/>
                      <a:ext cx="5727700" cy="2561590"/>
                    </a:xfrm>
                    <a:prstGeom prst="rect">
                      <a:avLst/>
                    </a:prstGeom>
                  </pic:spPr>
                </pic:pic>
              </a:graphicData>
            </a:graphic>
          </wp:inline>
        </w:drawing>
      </w:r>
    </w:p>
    <w:p w14:paraId="043E6DFF" w14:textId="77777777" w:rsidR="00B9383F" w:rsidRPr="002B7A41" w:rsidRDefault="00B9383F" w:rsidP="00B9383F">
      <w:pPr>
        <w:pStyle w:val="BodyText"/>
        <w:numPr>
          <w:ilvl w:val="0"/>
          <w:numId w:val="0"/>
        </w:numPr>
        <w:rPr>
          <w:rFonts w:ascii="Times New Roman" w:hAnsi="Times New Roman" w:cs="Times New Roman"/>
          <w:sz w:val="24"/>
          <w:szCs w:val="24"/>
        </w:rPr>
      </w:pPr>
      <w:r w:rsidRPr="002B7A41">
        <w:rPr>
          <w:rFonts w:ascii="Times New Roman" w:hAnsi="Times New Roman" w:cs="Times New Roman"/>
          <w:sz w:val="24"/>
          <w:szCs w:val="24"/>
        </w:rPr>
        <w:lastRenderedPageBreak/>
        <w:t xml:space="preserve">Једна организација сматра да је ситуација везано за транспарентност и одговорност институција у великој мери побољшана у односу на 2021. годину, док две организације сматрају да је донекле побољшана. На другој страни, четири организације сматрају да нема посебних промена, док додатне четири организације сматрају да се ситуација погоршала. </w:t>
      </w:r>
    </w:p>
    <w:p w14:paraId="6A0E9192" w14:textId="77777777" w:rsidR="00B9383F" w:rsidRPr="002B7A41" w:rsidRDefault="00B9383F" w:rsidP="00B9383F">
      <w:pPr>
        <w:pStyle w:val="BodyText"/>
        <w:numPr>
          <w:ilvl w:val="0"/>
          <w:numId w:val="0"/>
        </w:numPr>
        <w:rPr>
          <w:rFonts w:ascii="Times New Roman" w:hAnsi="Times New Roman" w:cs="Times New Roman"/>
          <w:sz w:val="24"/>
          <w:szCs w:val="24"/>
        </w:rPr>
      </w:pPr>
      <w:r w:rsidRPr="002B7A41">
        <w:rPr>
          <w:rFonts w:ascii="Times New Roman" w:hAnsi="Times New Roman" w:cs="Times New Roman"/>
          <w:sz w:val="24"/>
          <w:szCs w:val="24"/>
        </w:rPr>
        <w:t xml:space="preserve">Организације цивилног друштва не сматрају да се направио значајан напредак реформи ни у једном домену (види график испод). По једна организација сматра да је направљен солидан напредак у областима а) задовољства пруженим јавним услугама, б) </w:t>
      </w:r>
      <w:bookmarkStart w:id="341" w:name="OLE_LINK3"/>
      <w:r w:rsidRPr="002B7A41">
        <w:rPr>
          <w:rFonts w:ascii="Times New Roman" w:hAnsi="Times New Roman" w:cs="Times New Roman"/>
          <w:sz w:val="24"/>
          <w:szCs w:val="24"/>
        </w:rPr>
        <w:t>ефикасности и професионалности јавне управе</w:t>
      </w:r>
      <w:bookmarkEnd w:id="341"/>
      <w:r w:rsidRPr="002B7A41">
        <w:rPr>
          <w:rFonts w:ascii="Times New Roman" w:hAnsi="Times New Roman" w:cs="Times New Roman"/>
          <w:sz w:val="24"/>
          <w:szCs w:val="24"/>
        </w:rPr>
        <w:t xml:space="preserve">;  в) информације везано за РЈУ и г) Координационих механизама за реформу јавне управе. Међутим, седам организација сматра да нема напретка по питању привлачења, запошљавања и задржавања компетентног, ефикасног и мотивисаног кадра у јавној управи; док пет организација сматра да нема напретка по питању координационих механизама. Четири организације не виде напредак по питању ефикасности и професионалности јавне управе. </w:t>
      </w:r>
    </w:p>
    <w:p w14:paraId="4BF3883F" w14:textId="77777777" w:rsidR="00B9383F" w:rsidRPr="002B7A41" w:rsidRDefault="00B9383F" w:rsidP="00B9383F">
      <w:pPr>
        <w:pStyle w:val="BodyText"/>
        <w:numPr>
          <w:ilvl w:val="0"/>
          <w:numId w:val="0"/>
        </w:numPr>
        <w:spacing w:before="100" w:beforeAutospacing="1" w:after="100" w:afterAutospacing="1"/>
        <w:rPr>
          <w:rFonts w:ascii="Times New Roman" w:hAnsi="Times New Roman" w:cs="Times New Roman"/>
          <w:sz w:val="24"/>
          <w:szCs w:val="24"/>
        </w:rPr>
      </w:pPr>
      <w:r w:rsidRPr="002B7A41">
        <w:rPr>
          <w:rFonts w:ascii="Times New Roman" w:hAnsi="Times New Roman" w:cs="Times New Roman"/>
          <w:noProof/>
          <w:sz w:val="24"/>
          <w:szCs w:val="24"/>
          <w:lang w:val="en-US"/>
        </w:rPr>
        <w:drawing>
          <wp:inline distT="0" distB="0" distL="0" distR="0" wp14:anchorId="1C46954F" wp14:editId="5ADABC8F">
            <wp:extent cx="5571858" cy="2743200"/>
            <wp:effectExtent l="0" t="0" r="10160" b="0"/>
            <wp:docPr id="896381934" name="Chart 1">
              <a:extLst xmlns:a="http://schemas.openxmlformats.org/drawingml/2006/main">
                <a:ext uri="{FF2B5EF4-FFF2-40B4-BE49-F238E27FC236}">
                  <a16:creationId xmlns:a16="http://schemas.microsoft.com/office/drawing/2014/main" id="{B3915A92-60EC-4D48-A720-754498696D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58BEBC8A" w14:textId="77777777" w:rsidR="00B9383F" w:rsidRPr="002B7A41" w:rsidRDefault="00B9383F" w:rsidP="00B9383F">
      <w:pPr>
        <w:pStyle w:val="BodyText"/>
        <w:numPr>
          <w:ilvl w:val="0"/>
          <w:numId w:val="0"/>
        </w:numPr>
        <w:spacing w:before="0" w:after="0"/>
        <w:rPr>
          <w:rFonts w:ascii="Times New Roman" w:hAnsi="Times New Roman" w:cs="Times New Roman"/>
          <w:sz w:val="24"/>
          <w:szCs w:val="24"/>
        </w:rPr>
      </w:pPr>
      <w:r w:rsidRPr="002B7A41">
        <w:rPr>
          <w:rFonts w:ascii="Times New Roman" w:hAnsi="Times New Roman" w:cs="Times New Roman"/>
          <w:sz w:val="24"/>
          <w:szCs w:val="24"/>
        </w:rPr>
        <w:t xml:space="preserve">Највећи број организација цивилног друштва (7 организација) сматра да су кључни изазови у погледу одрживост започетих/успостављених промена у систему јавне управе везани за недовољно укључивање цивилног друштва (грађани, организације цивилног друштва, медији, академија итд.) у процесе планирања и извештавања за прописе и документе јавних политика. Шест организација сматра да је изазов недостатак екстерне комуникације о променама, правима и обавезама и значају реформских активности. По пет организација сматра да су изазови везани и за а) недостатак институционалних капацитета и људских ресурса; б) честе изборе и промене; в) недостатак институционалног мониторинга и контроле спровођења планираних мера у РЈУ; и г) недостатак интерне комуникације унутар и међу институцијама (види график испод). </w:t>
      </w:r>
    </w:p>
    <w:p w14:paraId="2853EA4D" w14:textId="77777777" w:rsidR="00B9383F" w:rsidRPr="002B7A41" w:rsidRDefault="00B9383F" w:rsidP="00B9383F">
      <w:pPr>
        <w:pStyle w:val="BodyText"/>
        <w:numPr>
          <w:ilvl w:val="0"/>
          <w:numId w:val="0"/>
        </w:numPr>
        <w:spacing w:before="100" w:beforeAutospacing="1" w:after="100" w:afterAutospacing="1"/>
        <w:rPr>
          <w:rFonts w:ascii="Times New Roman" w:hAnsi="Times New Roman" w:cs="Times New Roman"/>
          <w:sz w:val="24"/>
          <w:szCs w:val="24"/>
        </w:rPr>
      </w:pPr>
      <w:r w:rsidRPr="002B7A41">
        <w:rPr>
          <w:rFonts w:ascii="Times New Roman" w:hAnsi="Times New Roman" w:cs="Times New Roman"/>
          <w:noProof/>
          <w:sz w:val="24"/>
          <w:szCs w:val="24"/>
          <w:lang w:val="en-US"/>
        </w:rPr>
        <w:lastRenderedPageBreak/>
        <w:drawing>
          <wp:inline distT="0" distB="0" distL="0" distR="0" wp14:anchorId="14809105" wp14:editId="234822D7">
            <wp:extent cx="5727700" cy="2964180"/>
            <wp:effectExtent l="0" t="0" r="0" b="0"/>
            <wp:docPr id="17334162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416218" name=""/>
                    <pic:cNvPicPr/>
                  </pic:nvPicPr>
                  <pic:blipFill>
                    <a:blip r:embed="rId80"/>
                    <a:stretch>
                      <a:fillRect/>
                    </a:stretch>
                  </pic:blipFill>
                  <pic:spPr>
                    <a:xfrm>
                      <a:off x="0" y="0"/>
                      <a:ext cx="5727700" cy="2964180"/>
                    </a:xfrm>
                    <a:prstGeom prst="rect">
                      <a:avLst/>
                    </a:prstGeom>
                  </pic:spPr>
                </pic:pic>
              </a:graphicData>
            </a:graphic>
          </wp:inline>
        </w:drawing>
      </w:r>
    </w:p>
    <w:p w14:paraId="36506297" w14:textId="77777777" w:rsidR="00B9383F" w:rsidRPr="002B7A41" w:rsidRDefault="00B9383F" w:rsidP="00B9383F">
      <w:pPr>
        <w:pStyle w:val="BodyText"/>
        <w:numPr>
          <w:ilvl w:val="0"/>
          <w:numId w:val="0"/>
        </w:numPr>
        <w:spacing w:before="0" w:after="0"/>
        <w:rPr>
          <w:rFonts w:ascii="Times New Roman" w:hAnsi="Times New Roman" w:cs="Times New Roman"/>
          <w:sz w:val="24"/>
          <w:szCs w:val="24"/>
        </w:rPr>
      </w:pPr>
      <w:r w:rsidRPr="002B7A41">
        <w:rPr>
          <w:rFonts w:ascii="Times New Roman" w:hAnsi="Times New Roman" w:cs="Times New Roman"/>
          <w:sz w:val="24"/>
          <w:szCs w:val="24"/>
        </w:rPr>
        <w:t>С друге стране, организације сматрају да су покретачи активно цивилно друштво, те процес приступања Европској унији. Доста организација сматра и да је постојање политичке визије и људских капацитета такође покретач реформе (види график испод). Једна организација која је означила ”остало” је коментарисала да је покретач ”</w:t>
      </w:r>
      <w:r w:rsidRPr="002B7A41">
        <w:rPr>
          <w:rFonts w:ascii="Times New Roman" w:hAnsi="Times New Roman" w:cs="Times New Roman"/>
          <w:i/>
          <w:iCs/>
          <w:sz w:val="24"/>
          <w:szCs w:val="24"/>
        </w:rPr>
        <w:t>стручност, активно укључивање запослених појединаца на основу стручности, знања и воље</w:t>
      </w:r>
      <w:r w:rsidRPr="002B7A41">
        <w:rPr>
          <w:rFonts w:ascii="Times New Roman" w:hAnsi="Times New Roman" w:cs="Times New Roman"/>
          <w:sz w:val="24"/>
          <w:szCs w:val="24"/>
        </w:rPr>
        <w:t>.”</w:t>
      </w:r>
    </w:p>
    <w:p w14:paraId="44E313CC" w14:textId="77777777" w:rsidR="00B9383F" w:rsidRPr="002B7A41" w:rsidRDefault="00B9383F" w:rsidP="00B9383F">
      <w:pPr>
        <w:pStyle w:val="BodyText"/>
        <w:numPr>
          <w:ilvl w:val="0"/>
          <w:numId w:val="0"/>
        </w:numPr>
        <w:spacing w:before="100" w:beforeAutospacing="1" w:after="100" w:afterAutospacing="1"/>
        <w:rPr>
          <w:rFonts w:ascii="Times New Roman" w:hAnsi="Times New Roman" w:cs="Times New Roman"/>
          <w:sz w:val="24"/>
          <w:szCs w:val="24"/>
        </w:rPr>
      </w:pPr>
      <w:r w:rsidRPr="002B7A41">
        <w:rPr>
          <w:rFonts w:ascii="Times New Roman" w:hAnsi="Times New Roman" w:cs="Times New Roman"/>
          <w:noProof/>
          <w:sz w:val="24"/>
          <w:szCs w:val="24"/>
          <w:lang w:val="en-US"/>
        </w:rPr>
        <w:drawing>
          <wp:inline distT="0" distB="0" distL="0" distR="0" wp14:anchorId="216D6A86" wp14:editId="7D9C570A">
            <wp:extent cx="5727700" cy="2271395"/>
            <wp:effectExtent l="0" t="0" r="0" b="1905"/>
            <wp:docPr id="1114121054" name="Picture 1114121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4605128" name=""/>
                    <pic:cNvPicPr/>
                  </pic:nvPicPr>
                  <pic:blipFill>
                    <a:blip r:embed="rId81"/>
                    <a:stretch>
                      <a:fillRect/>
                    </a:stretch>
                  </pic:blipFill>
                  <pic:spPr>
                    <a:xfrm>
                      <a:off x="0" y="0"/>
                      <a:ext cx="5727700" cy="2271395"/>
                    </a:xfrm>
                    <a:prstGeom prst="rect">
                      <a:avLst/>
                    </a:prstGeom>
                  </pic:spPr>
                </pic:pic>
              </a:graphicData>
            </a:graphic>
          </wp:inline>
        </w:drawing>
      </w:r>
    </w:p>
    <w:p w14:paraId="567B43E3" w14:textId="77777777" w:rsidR="00B9383F" w:rsidRPr="00673F7C" w:rsidRDefault="00B9383F" w:rsidP="00B9383F">
      <w:pPr>
        <w:pStyle w:val="BodyText"/>
        <w:numPr>
          <w:ilvl w:val="0"/>
          <w:numId w:val="0"/>
        </w:numPr>
        <w:spacing w:before="100" w:beforeAutospacing="1" w:after="100" w:afterAutospacing="1"/>
        <w:rPr>
          <w:rFonts w:ascii="Times New Roman" w:hAnsi="Times New Roman" w:cs="Times New Roman"/>
          <w:sz w:val="24"/>
          <w:szCs w:val="24"/>
        </w:rPr>
      </w:pPr>
      <w:r w:rsidRPr="002B7A41">
        <w:rPr>
          <w:rFonts w:ascii="Times New Roman" w:hAnsi="Times New Roman" w:cs="Times New Roman"/>
          <w:sz w:val="24"/>
          <w:szCs w:val="24"/>
        </w:rPr>
        <w:t>једна организација је такође прокоментарисала да треба ”</w:t>
      </w:r>
      <w:r w:rsidRPr="002B7A41">
        <w:rPr>
          <w:rFonts w:ascii="Times New Roman" w:hAnsi="Times New Roman" w:cs="Times New Roman"/>
          <w:i/>
          <w:iCs/>
          <w:sz w:val="24"/>
          <w:szCs w:val="24"/>
        </w:rPr>
        <w:t>истрајати на континуитету и предвидивости, то јест планирања процеса праћења реализације АП</w:t>
      </w:r>
      <w:r w:rsidRPr="002B7A41">
        <w:rPr>
          <w:rFonts w:ascii="Times New Roman" w:hAnsi="Times New Roman" w:cs="Times New Roman"/>
          <w:sz w:val="24"/>
          <w:szCs w:val="24"/>
        </w:rPr>
        <w:t>”; док је друга организација прокоментарисала да је реформа ”само скупо слово на папиру”</w:t>
      </w:r>
      <w:r>
        <w:rPr>
          <w:rFonts w:ascii="Times New Roman" w:hAnsi="Times New Roman" w:cs="Times New Roman"/>
          <w:sz w:val="24"/>
          <w:szCs w:val="24"/>
        </w:rPr>
        <w:t>.</w:t>
      </w:r>
    </w:p>
    <w:p w14:paraId="51E83FF1" w14:textId="77777777" w:rsidR="00B9383F" w:rsidRPr="00CB5FE7" w:rsidRDefault="00B9383F" w:rsidP="008309AB">
      <w:pPr>
        <w:pStyle w:val="Heading2"/>
      </w:pPr>
      <w:bookmarkStart w:id="342" w:name="_Toc149051193"/>
      <w:bookmarkStart w:id="343" w:name="_Toc153271877"/>
      <w:r w:rsidRPr="00CB5FE7">
        <w:t>Прилог 1</w:t>
      </w:r>
      <w:r>
        <w:rPr>
          <w:lang w:val="sr-Latn-ME"/>
        </w:rPr>
        <w:t>1</w:t>
      </w:r>
      <w:r w:rsidRPr="00CB5FE7">
        <w:t>. Листа консултованих институција</w:t>
      </w:r>
      <w:bookmarkEnd w:id="342"/>
      <w:bookmarkEnd w:id="343"/>
      <w:r w:rsidRPr="00CB5FE7">
        <w:t xml:space="preserve">  </w:t>
      </w:r>
    </w:p>
    <w:tbl>
      <w:tblPr>
        <w:tblStyle w:val="ListTable3-Accent51"/>
        <w:tblW w:w="0" w:type="auto"/>
        <w:tblLook w:val="04A0" w:firstRow="1" w:lastRow="0" w:firstColumn="1" w:lastColumn="0" w:noHBand="0" w:noVBand="1"/>
      </w:tblPr>
      <w:tblGrid>
        <w:gridCol w:w="743"/>
        <w:gridCol w:w="8267"/>
      </w:tblGrid>
      <w:tr w:rsidR="00B9383F" w:rsidRPr="00CB5FE7" w14:paraId="44F9B2EB" w14:textId="77777777" w:rsidTr="0051482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25" w:type="dxa"/>
            <w:tcBorders>
              <w:top w:val="single" w:sz="4" w:space="0" w:color="5B9BD5" w:themeColor="accent5"/>
              <w:bottom w:val="single" w:sz="4" w:space="0" w:color="5B9BD5" w:themeColor="accent5"/>
            </w:tcBorders>
            <w:shd w:val="clear" w:color="auto" w:fill="D9E2F3"/>
            <w:vAlign w:val="center"/>
          </w:tcPr>
          <w:p w14:paraId="55E9F0A4" w14:textId="77777777" w:rsidR="00B9383F" w:rsidRPr="00CB5FE7" w:rsidRDefault="00B9383F" w:rsidP="00514824">
            <w:pPr>
              <w:spacing w:before="60" w:after="60"/>
              <w:rPr>
                <w:lang w:val="sr-Cyrl-RS"/>
              </w:rPr>
            </w:pPr>
            <w:r w:rsidRPr="00CB5FE7">
              <w:rPr>
                <w:lang w:val="sr-Cyrl-RS"/>
              </w:rPr>
              <w:t>Бр.</w:t>
            </w:r>
          </w:p>
        </w:tc>
        <w:tc>
          <w:tcPr>
            <w:tcW w:w="10420" w:type="dxa"/>
            <w:tcBorders>
              <w:top w:val="single" w:sz="4" w:space="0" w:color="5B9BD5" w:themeColor="accent5"/>
              <w:bottom w:val="single" w:sz="4" w:space="0" w:color="5B9BD5" w:themeColor="accent5"/>
            </w:tcBorders>
            <w:shd w:val="clear" w:color="auto" w:fill="D9E2F3"/>
            <w:vAlign w:val="center"/>
          </w:tcPr>
          <w:p w14:paraId="0AC1B998" w14:textId="77777777" w:rsidR="00B9383F" w:rsidRPr="00CB5FE7" w:rsidRDefault="00B9383F" w:rsidP="00514824">
            <w:pPr>
              <w:spacing w:before="60" w:after="60"/>
              <w:cnfStyle w:val="100000000000" w:firstRow="1" w:lastRow="0" w:firstColumn="0" w:lastColumn="0" w:oddVBand="0" w:evenVBand="0" w:oddHBand="0" w:evenHBand="0" w:firstRowFirstColumn="0" w:firstRowLastColumn="0" w:lastRowFirstColumn="0" w:lastRowLastColumn="0"/>
              <w:rPr>
                <w:bCs w:val="0"/>
                <w:lang w:val="sr-Cyrl-RS"/>
              </w:rPr>
            </w:pPr>
            <w:r w:rsidRPr="00CB5FE7">
              <w:rPr>
                <w:bCs w:val="0"/>
                <w:lang w:val="sr-Cyrl-RS"/>
              </w:rPr>
              <w:t>Назив институције/ организације</w:t>
            </w:r>
          </w:p>
        </w:tc>
      </w:tr>
      <w:tr w:rsidR="00B9383F" w:rsidRPr="00CB5FE7" w14:paraId="75D832CB"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vAlign w:val="center"/>
          </w:tcPr>
          <w:p w14:paraId="3A51ABC7" w14:textId="77777777" w:rsidR="00B9383F" w:rsidRPr="00CB5FE7" w:rsidRDefault="00B9383F" w:rsidP="00514824">
            <w:pPr>
              <w:spacing w:before="60" w:after="60"/>
              <w:rPr>
                <w:lang w:val="sr-Cyrl-RS"/>
              </w:rPr>
            </w:pPr>
            <w:r w:rsidRPr="00CB5FE7">
              <w:rPr>
                <w:lang w:val="sr-Cyrl-RS"/>
              </w:rPr>
              <w:t>1.</w:t>
            </w:r>
          </w:p>
        </w:tc>
        <w:tc>
          <w:tcPr>
            <w:tcW w:w="10420" w:type="dxa"/>
            <w:vAlign w:val="center"/>
          </w:tcPr>
          <w:p w14:paraId="6A37B2EE" w14:textId="77777777"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lang w:val="sr-Cyrl-RS"/>
              </w:rPr>
            </w:pPr>
            <w:r w:rsidRPr="00CB5FE7">
              <w:rPr>
                <w:lang w:val="sr-Cyrl-RS"/>
              </w:rPr>
              <w:t>Заштитник грађана Републике Србије (Омбудсман)</w:t>
            </w:r>
          </w:p>
        </w:tc>
      </w:tr>
      <w:tr w:rsidR="00B9383F" w:rsidRPr="00CB5FE7" w14:paraId="12EC1747"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022189E4" w14:textId="77777777" w:rsidR="00B9383F" w:rsidRPr="00CB5FE7" w:rsidRDefault="00B9383F" w:rsidP="00514824">
            <w:pPr>
              <w:spacing w:before="60" w:after="60"/>
              <w:rPr>
                <w:lang w:val="sr-Cyrl-RS"/>
              </w:rPr>
            </w:pPr>
            <w:r w:rsidRPr="00CB5FE7">
              <w:rPr>
                <w:lang w:val="sr-Cyrl-RS"/>
              </w:rPr>
              <w:t>2.</w:t>
            </w:r>
          </w:p>
        </w:tc>
        <w:tc>
          <w:tcPr>
            <w:tcW w:w="10420" w:type="dxa"/>
            <w:shd w:val="clear" w:color="auto" w:fill="DEEAF6" w:themeFill="accent5" w:themeFillTint="33"/>
            <w:vAlign w:val="center"/>
          </w:tcPr>
          <w:p w14:paraId="5BB391C5"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lang w:val="sr-Cyrl-RS"/>
              </w:rPr>
            </w:pPr>
            <w:r w:rsidRPr="00CB5FE7">
              <w:rPr>
                <w:lang w:val="sr-Cyrl-RS"/>
              </w:rPr>
              <w:t>Генерални секретаријат Владе Републике Србије (ГЕНСЕК)</w:t>
            </w:r>
          </w:p>
        </w:tc>
      </w:tr>
      <w:tr w:rsidR="00B9383F" w:rsidRPr="00CB5FE7" w14:paraId="54DD2377"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0645A7B5" w14:textId="77777777" w:rsidR="00B9383F" w:rsidRPr="00CB5FE7" w:rsidRDefault="00B9383F" w:rsidP="00514824">
            <w:pPr>
              <w:spacing w:before="60" w:after="60"/>
              <w:rPr>
                <w:lang w:val="sr-Cyrl-RS"/>
              </w:rPr>
            </w:pPr>
            <w:r w:rsidRPr="00CB5FE7">
              <w:rPr>
                <w:lang w:val="sr-Cyrl-RS"/>
              </w:rPr>
              <w:t>3.</w:t>
            </w:r>
          </w:p>
        </w:tc>
        <w:tc>
          <w:tcPr>
            <w:tcW w:w="10420" w:type="dxa"/>
            <w:shd w:val="clear" w:color="auto" w:fill="auto"/>
            <w:vAlign w:val="center"/>
          </w:tcPr>
          <w:p w14:paraId="393F84F9" w14:textId="6927B145"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lang w:val="sr-Cyrl-RS"/>
              </w:rPr>
            </w:pPr>
            <w:r w:rsidRPr="00CB5FE7">
              <w:rPr>
                <w:lang w:val="sr-Cyrl-RS"/>
              </w:rPr>
              <w:t xml:space="preserve">Центар локалне демократије </w:t>
            </w:r>
            <w:r w:rsidR="00BA2E86">
              <w:rPr>
                <w:lang w:val="sr-Cyrl-RS"/>
              </w:rPr>
              <w:t>–</w:t>
            </w:r>
            <w:r w:rsidRPr="00CB5FE7">
              <w:rPr>
                <w:lang w:val="sr-Cyrl-RS"/>
              </w:rPr>
              <w:t xml:space="preserve"> фокус група 1</w:t>
            </w:r>
          </w:p>
        </w:tc>
      </w:tr>
      <w:tr w:rsidR="00B9383F" w:rsidRPr="00CB5FE7" w14:paraId="2A5FD114"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42A6725C" w14:textId="77777777" w:rsidR="00B9383F" w:rsidRPr="00CB5FE7" w:rsidRDefault="00B9383F" w:rsidP="00514824">
            <w:pPr>
              <w:spacing w:before="60" w:after="60"/>
              <w:ind w:left="1418" w:hanging="1418"/>
              <w:jc w:val="both"/>
              <w:rPr>
                <w:lang w:val="sr-Cyrl-RS"/>
              </w:rPr>
            </w:pPr>
            <w:r w:rsidRPr="00CB5FE7">
              <w:rPr>
                <w:lang w:val="sr-Cyrl-RS"/>
              </w:rPr>
              <w:lastRenderedPageBreak/>
              <w:t>4.</w:t>
            </w:r>
          </w:p>
        </w:tc>
        <w:tc>
          <w:tcPr>
            <w:tcW w:w="10420" w:type="dxa"/>
            <w:shd w:val="clear" w:color="auto" w:fill="DEEAF6" w:themeFill="accent5" w:themeFillTint="33"/>
            <w:vAlign w:val="center"/>
          </w:tcPr>
          <w:p w14:paraId="067DFD01" w14:textId="77777777" w:rsidR="00B9383F" w:rsidRPr="00CB5FE7" w:rsidRDefault="00B9383F" w:rsidP="00514824">
            <w:pPr>
              <w:spacing w:before="60" w:after="60"/>
              <w:ind w:left="1418" w:hanging="1418"/>
              <w:jc w:val="both"/>
              <w:cnfStyle w:val="000000000000" w:firstRow="0" w:lastRow="0" w:firstColumn="0" w:lastColumn="0" w:oddVBand="0" w:evenVBand="0" w:oddHBand="0" w:evenHBand="0" w:firstRowFirstColumn="0" w:firstRowLastColumn="0" w:lastRowFirstColumn="0" w:lastRowLastColumn="0"/>
              <w:rPr>
                <w:lang w:val="sr-Cyrl-RS"/>
              </w:rPr>
            </w:pPr>
            <w:r w:rsidRPr="00CB5FE7">
              <w:rPr>
                <w:lang w:val="sr-Cyrl-RS"/>
              </w:rPr>
              <w:t>Центар за истраживање у политици Аргумент - фокус група 1</w:t>
            </w:r>
          </w:p>
        </w:tc>
      </w:tr>
      <w:tr w:rsidR="00B9383F" w:rsidRPr="00CB5FE7" w14:paraId="181C8854"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38E4AB35" w14:textId="77777777" w:rsidR="00B9383F" w:rsidRPr="00CB5FE7" w:rsidRDefault="00B9383F" w:rsidP="00514824">
            <w:pPr>
              <w:spacing w:before="60" w:after="60"/>
              <w:jc w:val="both"/>
              <w:rPr>
                <w:lang w:val="sr-Cyrl-RS"/>
              </w:rPr>
            </w:pPr>
            <w:r w:rsidRPr="00CB5FE7">
              <w:rPr>
                <w:lang w:val="sr-Cyrl-RS"/>
              </w:rPr>
              <w:t>5.</w:t>
            </w:r>
          </w:p>
        </w:tc>
        <w:tc>
          <w:tcPr>
            <w:tcW w:w="10420" w:type="dxa"/>
            <w:shd w:val="clear" w:color="auto" w:fill="auto"/>
            <w:vAlign w:val="center"/>
          </w:tcPr>
          <w:p w14:paraId="3788D9E9" w14:textId="77777777" w:rsidR="00B9383F" w:rsidRPr="00CB5FE7" w:rsidRDefault="00B9383F" w:rsidP="00514824">
            <w:pPr>
              <w:spacing w:before="60" w:after="60"/>
              <w:ind w:left="1418" w:hanging="1418"/>
              <w:jc w:val="both"/>
              <w:cnfStyle w:val="000000100000" w:firstRow="0" w:lastRow="0" w:firstColumn="0" w:lastColumn="0" w:oddVBand="0" w:evenVBand="0" w:oddHBand="1" w:evenHBand="0" w:firstRowFirstColumn="0" w:firstRowLastColumn="0" w:lastRowFirstColumn="0" w:lastRowLastColumn="0"/>
              <w:rPr>
                <w:lang w:val="sr-Cyrl-RS"/>
              </w:rPr>
            </w:pPr>
            <w:r w:rsidRPr="00CB5FE7">
              <w:rPr>
                <w:lang w:val="sr-Cyrl-RS"/>
              </w:rPr>
              <w:t>Републички секретаријат за јавне политике (РСЈП)</w:t>
            </w:r>
          </w:p>
        </w:tc>
      </w:tr>
      <w:tr w:rsidR="00B9383F" w:rsidRPr="00CB5FE7" w14:paraId="04955C98"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19A6B956" w14:textId="77777777" w:rsidR="00B9383F" w:rsidRPr="00CB5FE7" w:rsidRDefault="00B9383F" w:rsidP="00514824">
            <w:pPr>
              <w:spacing w:before="60" w:after="60"/>
              <w:ind w:left="1418" w:hanging="1418"/>
              <w:jc w:val="both"/>
              <w:rPr>
                <w:lang w:val="sr-Cyrl-RS"/>
              </w:rPr>
            </w:pPr>
            <w:r w:rsidRPr="00CB5FE7">
              <w:rPr>
                <w:lang w:val="sr-Cyrl-RS"/>
              </w:rPr>
              <w:t>6.</w:t>
            </w:r>
          </w:p>
        </w:tc>
        <w:tc>
          <w:tcPr>
            <w:tcW w:w="10420" w:type="dxa"/>
            <w:shd w:val="clear" w:color="auto" w:fill="DEEAF6" w:themeFill="accent5" w:themeFillTint="33"/>
          </w:tcPr>
          <w:p w14:paraId="2C20E246"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lang w:val="sr-Cyrl-RS"/>
              </w:rPr>
            </w:pPr>
            <w:r w:rsidRPr="00CB5FE7">
              <w:t>Министарство унутрашњих послова (МУП)</w:t>
            </w:r>
          </w:p>
        </w:tc>
      </w:tr>
      <w:tr w:rsidR="00B9383F" w:rsidRPr="00CB5FE7" w14:paraId="372EE20F" w14:textId="77777777" w:rsidTr="00514824">
        <w:trPr>
          <w:cnfStyle w:val="000000100000" w:firstRow="0" w:lastRow="0" w:firstColumn="0" w:lastColumn="0" w:oddVBand="0" w:evenVBand="0" w:oddHBand="1" w:evenHBand="0" w:firstRowFirstColumn="0" w:firstRowLastColumn="0" w:lastRowFirstColumn="0" w:lastRowLastColumn="0"/>
          <w:trHeight w:val="215"/>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710DD96E" w14:textId="77777777" w:rsidR="00B9383F" w:rsidRPr="00CB5FE7" w:rsidRDefault="00B9383F" w:rsidP="00514824">
            <w:pPr>
              <w:spacing w:before="60" w:after="60"/>
              <w:jc w:val="both"/>
              <w:rPr>
                <w:lang w:val="sr-Cyrl-RS"/>
              </w:rPr>
            </w:pPr>
            <w:r w:rsidRPr="00CB5FE7">
              <w:rPr>
                <w:lang w:val="sr-Cyrl-RS"/>
              </w:rPr>
              <w:t>7.</w:t>
            </w:r>
          </w:p>
        </w:tc>
        <w:tc>
          <w:tcPr>
            <w:tcW w:w="10420" w:type="dxa"/>
            <w:shd w:val="clear" w:color="auto" w:fill="auto"/>
          </w:tcPr>
          <w:p w14:paraId="3B5B433A" w14:textId="77777777"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lang w:val="sr-Cyrl-RS"/>
              </w:rPr>
            </w:pPr>
            <w:r w:rsidRPr="00B9383F">
              <w:rPr>
                <w:lang w:val="ru-RU"/>
              </w:rPr>
              <w:t>Агенција за спречавање корупције (</w:t>
            </w:r>
            <w:r w:rsidRPr="00CB5FE7">
              <w:t>A</w:t>
            </w:r>
            <w:r w:rsidRPr="00B9383F">
              <w:rPr>
                <w:lang w:val="ru-RU"/>
              </w:rPr>
              <w:t>СК)</w:t>
            </w:r>
          </w:p>
        </w:tc>
      </w:tr>
      <w:tr w:rsidR="00B9383F" w:rsidRPr="00CB5FE7" w14:paraId="30394D8F"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1CA3390F" w14:textId="77777777" w:rsidR="00B9383F" w:rsidRPr="00CB5FE7" w:rsidRDefault="00B9383F" w:rsidP="00514824">
            <w:pPr>
              <w:spacing w:before="60" w:after="60"/>
              <w:ind w:left="1418" w:hanging="1418"/>
              <w:jc w:val="both"/>
              <w:rPr>
                <w:lang w:val="sr-Cyrl-RS"/>
              </w:rPr>
            </w:pPr>
            <w:r w:rsidRPr="00CB5FE7">
              <w:rPr>
                <w:lang w:val="sr-Cyrl-RS"/>
              </w:rPr>
              <w:t>8.</w:t>
            </w:r>
          </w:p>
        </w:tc>
        <w:tc>
          <w:tcPr>
            <w:tcW w:w="10420" w:type="dxa"/>
            <w:shd w:val="clear" w:color="auto" w:fill="DEEAF6" w:themeFill="accent5" w:themeFillTint="33"/>
          </w:tcPr>
          <w:p w14:paraId="3CD0C599"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lang w:val="sr-Cyrl-RS"/>
              </w:rPr>
            </w:pPr>
            <w:r w:rsidRPr="00B9383F">
              <w:rPr>
                <w:lang w:val="ru-RU"/>
              </w:rPr>
              <w:t>МДУЛС (Сектор за регистре и локалну самоуправу)</w:t>
            </w:r>
          </w:p>
        </w:tc>
      </w:tr>
      <w:tr w:rsidR="00B9383F" w:rsidRPr="00CB5FE7" w14:paraId="272AE84F"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21612BA9" w14:textId="77777777" w:rsidR="00B9383F" w:rsidRPr="00CB5FE7" w:rsidRDefault="00B9383F" w:rsidP="00514824">
            <w:pPr>
              <w:spacing w:before="60" w:after="60"/>
              <w:jc w:val="both"/>
              <w:rPr>
                <w:lang w:val="sr-Cyrl-RS"/>
              </w:rPr>
            </w:pPr>
            <w:r w:rsidRPr="00CB5FE7">
              <w:rPr>
                <w:lang w:val="sr-Cyrl-RS"/>
              </w:rPr>
              <w:t>9.</w:t>
            </w:r>
          </w:p>
        </w:tc>
        <w:tc>
          <w:tcPr>
            <w:tcW w:w="10420" w:type="dxa"/>
            <w:shd w:val="clear" w:color="auto" w:fill="auto"/>
          </w:tcPr>
          <w:p w14:paraId="27D4BB87" w14:textId="77777777"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lang w:val="sr-Cyrl-RS"/>
              </w:rPr>
            </w:pPr>
            <w:r w:rsidRPr="00CB5FE7">
              <w:t xml:space="preserve">ТА Visibility пројекат </w:t>
            </w:r>
          </w:p>
        </w:tc>
      </w:tr>
      <w:tr w:rsidR="00B9383F" w:rsidRPr="00CB5FE7" w14:paraId="429F9465"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341EF65E" w14:textId="77777777" w:rsidR="00B9383F" w:rsidRPr="00CB5FE7" w:rsidRDefault="00B9383F" w:rsidP="00514824">
            <w:pPr>
              <w:spacing w:before="60" w:after="60"/>
              <w:ind w:left="1418" w:hanging="1418"/>
              <w:jc w:val="both"/>
              <w:rPr>
                <w:lang w:val="sr-Cyrl-RS"/>
              </w:rPr>
            </w:pPr>
            <w:r w:rsidRPr="00CB5FE7">
              <w:rPr>
                <w:lang w:val="sr-Cyrl-RS"/>
              </w:rPr>
              <w:t>10.</w:t>
            </w:r>
          </w:p>
        </w:tc>
        <w:tc>
          <w:tcPr>
            <w:tcW w:w="10420" w:type="dxa"/>
            <w:shd w:val="clear" w:color="auto" w:fill="DEEAF6" w:themeFill="accent5" w:themeFillTint="33"/>
          </w:tcPr>
          <w:p w14:paraId="22DE3B8F" w14:textId="7931BAAE"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lang w:val="sr-Cyrl-RS"/>
              </w:rPr>
            </w:pPr>
            <w:r w:rsidRPr="00B9383F">
              <w:rPr>
                <w:lang w:val="ru-RU"/>
              </w:rPr>
              <w:t>Стална конференција градова и општина (СКГО)</w:t>
            </w:r>
            <w:r w:rsidRPr="00CB5FE7">
              <w:rPr>
                <w:lang w:val="sr-Cyrl-RS"/>
              </w:rPr>
              <w:t xml:space="preserve"> </w:t>
            </w:r>
            <w:r w:rsidR="00BA2E86">
              <w:rPr>
                <w:lang w:val="sr-Cyrl-RS"/>
              </w:rPr>
              <w:t>–</w:t>
            </w:r>
            <w:r w:rsidRPr="00CB5FE7">
              <w:rPr>
                <w:lang w:val="sr-Cyrl-RS"/>
              </w:rPr>
              <w:t xml:space="preserve"> фокус група 2</w:t>
            </w:r>
          </w:p>
        </w:tc>
      </w:tr>
      <w:tr w:rsidR="00B9383F" w:rsidRPr="00CB5FE7" w14:paraId="20C3D07A"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7F0CD069" w14:textId="77777777" w:rsidR="00B9383F" w:rsidRPr="00CB5FE7" w:rsidRDefault="00B9383F" w:rsidP="00514824">
            <w:pPr>
              <w:spacing w:line="259" w:lineRule="auto"/>
              <w:rPr>
                <w:color w:val="000000" w:themeColor="text1"/>
                <w:lang w:val="sr-Cyrl-RS"/>
              </w:rPr>
            </w:pPr>
            <w:r w:rsidRPr="00CB5FE7">
              <w:rPr>
                <w:color w:val="000000" w:themeColor="text1"/>
                <w:lang w:val="sr-Cyrl-RS"/>
              </w:rPr>
              <w:t>11.</w:t>
            </w:r>
          </w:p>
        </w:tc>
        <w:tc>
          <w:tcPr>
            <w:tcW w:w="10420" w:type="dxa"/>
            <w:shd w:val="clear" w:color="auto" w:fill="auto"/>
          </w:tcPr>
          <w:p w14:paraId="29A457AA" w14:textId="61F4BA71"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lang w:val="sr-Cyrl-RS"/>
              </w:rPr>
            </w:pPr>
            <w:r w:rsidRPr="00B9383F">
              <w:rPr>
                <w:lang w:val="ru-RU"/>
              </w:rPr>
              <w:t>Центар за европску политику</w:t>
            </w:r>
            <w:r w:rsidRPr="00CB5FE7">
              <w:rPr>
                <w:lang w:val="sr-Cyrl-RS"/>
              </w:rPr>
              <w:t xml:space="preserve"> </w:t>
            </w:r>
            <w:r w:rsidR="00BA2E86">
              <w:rPr>
                <w:lang w:val="sr-Cyrl-RS"/>
              </w:rPr>
              <w:t>–</w:t>
            </w:r>
            <w:r w:rsidRPr="00CB5FE7">
              <w:rPr>
                <w:lang w:val="sr-Cyrl-RS"/>
              </w:rPr>
              <w:t xml:space="preserve"> фокус група 2</w:t>
            </w:r>
          </w:p>
        </w:tc>
      </w:tr>
      <w:tr w:rsidR="00B9383F" w:rsidRPr="00CB5FE7" w14:paraId="32AD7B14"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1321A93F" w14:textId="77777777" w:rsidR="00B9383F" w:rsidRPr="00CB5FE7" w:rsidRDefault="00B9383F" w:rsidP="00514824">
            <w:pPr>
              <w:spacing w:before="60" w:after="60"/>
              <w:ind w:left="1418" w:hanging="1418"/>
              <w:jc w:val="both"/>
              <w:rPr>
                <w:color w:val="000000" w:themeColor="text1"/>
                <w:lang w:val="sr-Cyrl-RS"/>
              </w:rPr>
            </w:pPr>
            <w:r w:rsidRPr="00CB5FE7">
              <w:rPr>
                <w:color w:val="000000" w:themeColor="text1"/>
                <w:lang w:val="sr-Cyrl-RS"/>
              </w:rPr>
              <w:t>12.</w:t>
            </w:r>
          </w:p>
        </w:tc>
        <w:tc>
          <w:tcPr>
            <w:tcW w:w="10420" w:type="dxa"/>
            <w:shd w:val="clear" w:color="auto" w:fill="DEEAF6" w:themeFill="accent5" w:themeFillTint="33"/>
          </w:tcPr>
          <w:p w14:paraId="0D668FF6"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lang w:val="sr-Cyrl-RS"/>
              </w:rPr>
            </w:pPr>
            <w:r w:rsidRPr="00B9383F">
              <w:rPr>
                <w:lang w:val="ru-RU"/>
              </w:rPr>
              <w:t>МДУЛС (Сектор за управљање људским ресурсима)</w:t>
            </w:r>
          </w:p>
        </w:tc>
      </w:tr>
      <w:tr w:rsidR="00B9383F" w:rsidRPr="00CB5FE7" w14:paraId="2BB8E719"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vAlign w:val="center"/>
          </w:tcPr>
          <w:p w14:paraId="44577646" w14:textId="77777777" w:rsidR="00B9383F" w:rsidRPr="00CB5FE7" w:rsidRDefault="00B9383F" w:rsidP="00514824">
            <w:pPr>
              <w:spacing w:before="60" w:after="60"/>
              <w:jc w:val="both"/>
              <w:rPr>
                <w:color w:val="000000" w:themeColor="text1"/>
                <w:lang w:val="sr-Cyrl-RS"/>
              </w:rPr>
            </w:pPr>
            <w:r w:rsidRPr="00CB5FE7">
              <w:rPr>
                <w:color w:val="000000" w:themeColor="text1"/>
                <w:lang w:val="sr-Cyrl-RS"/>
              </w:rPr>
              <w:t>13.</w:t>
            </w:r>
          </w:p>
        </w:tc>
        <w:tc>
          <w:tcPr>
            <w:tcW w:w="10420" w:type="dxa"/>
          </w:tcPr>
          <w:p w14:paraId="6A612442" w14:textId="77777777"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lang w:val="sr-Cyrl-RS"/>
              </w:rPr>
            </w:pPr>
            <w:r w:rsidRPr="00B9383F">
              <w:rPr>
                <w:lang w:val="ru-RU"/>
              </w:rPr>
              <w:t>МДУЛС (Сектор за европске интеграције и међународну сарадњу)</w:t>
            </w:r>
          </w:p>
        </w:tc>
      </w:tr>
      <w:tr w:rsidR="00B9383F" w:rsidRPr="00CB5FE7" w14:paraId="78A09657"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6F866BDE" w14:textId="77777777" w:rsidR="00B9383F" w:rsidRPr="00CB5FE7" w:rsidRDefault="00B9383F" w:rsidP="00514824">
            <w:pPr>
              <w:spacing w:before="60" w:after="60"/>
              <w:jc w:val="both"/>
              <w:rPr>
                <w:color w:val="000000" w:themeColor="text1"/>
                <w:lang w:val="sr-Cyrl-RS"/>
              </w:rPr>
            </w:pPr>
            <w:r w:rsidRPr="00CB5FE7">
              <w:rPr>
                <w:color w:val="000000" w:themeColor="text1"/>
                <w:lang w:val="sr-Cyrl-RS"/>
              </w:rPr>
              <w:t>14.</w:t>
            </w:r>
          </w:p>
        </w:tc>
        <w:tc>
          <w:tcPr>
            <w:tcW w:w="10420" w:type="dxa"/>
            <w:shd w:val="clear" w:color="auto" w:fill="DEEAF6" w:themeFill="accent5" w:themeFillTint="33"/>
          </w:tcPr>
          <w:p w14:paraId="12E50FEC"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lang w:val="sr-Cyrl-RS"/>
              </w:rPr>
            </w:pPr>
            <w:r w:rsidRPr="00B9383F">
              <w:rPr>
                <w:lang w:val="ru-RU"/>
              </w:rPr>
              <w:t>МДУЛС (Сектор за стручно усавршавање)</w:t>
            </w:r>
          </w:p>
        </w:tc>
      </w:tr>
      <w:tr w:rsidR="00B9383F" w:rsidRPr="00CB5FE7" w14:paraId="373FD1BA"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43B47DFE" w14:textId="77777777" w:rsidR="00B9383F" w:rsidRPr="00CB5FE7" w:rsidRDefault="00B9383F" w:rsidP="00514824">
            <w:pPr>
              <w:spacing w:before="60" w:after="60"/>
              <w:jc w:val="both"/>
              <w:rPr>
                <w:color w:val="000000" w:themeColor="text1"/>
                <w:lang w:val="sr-Cyrl-RS"/>
              </w:rPr>
            </w:pPr>
            <w:r w:rsidRPr="00CB5FE7">
              <w:rPr>
                <w:color w:val="000000" w:themeColor="text1"/>
                <w:lang w:val="sr-Cyrl-RS"/>
              </w:rPr>
              <w:t>15.</w:t>
            </w:r>
          </w:p>
        </w:tc>
        <w:tc>
          <w:tcPr>
            <w:tcW w:w="10420" w:type="dxa"/>
            <w:shd w:val="clear" w:color="auto" w:fill="auto"/>
          </w:tcPr>
          <w:p w14:paraId="7E5252CF" w14:textId="77777777"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lang w:val="sr-Cyrl-RS"/>
              </w:rPr>
            </w:pPr>
            <w:r w:rsidRPr="00CB5FE7">
              <w:t>Републички геодетски завод (РГЗ)</w:t>
            </w:r>
          </w:p>
        </w:tc>
      </w:tr>
      <w:tr w:rsidR="00B9383F" w:rsidRPr="00CB5FE7" w14:paraId="709776E5"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265D9015" w14:textId="77777777" w:rsidR="00B9383F" w:rsidRPr="00CB5FE7" w:rsidRDefault="00B9383F" w:rsidP="00514824">
            <w:pPr>
              <w:spacing w:before="60" w:after="60"/>
              <w:jc w:val="both"/>
              <w:rPr>
                <w:color w:val="000000" w:themeColor="text1"/>
                <w:lang w:val="sr-Cyrl-RS"/>
              </w:rPr>
            </w:pPr>
            <w:r w:rsidRPr="00CB5FE7">
              <w:rPr>
                <w:color w:val="000000" w:themeColor="text1"/>
                <w:lang w:val="sr-Cyrl-RS"/>
              </w:rPr>
              <w:t>16.</w:t>
            </w:r>
          </w:p>
        </w:tc>
        <w:tc>
          <w:tcPr>
            <w:tcW w:w="10420" w:type="dxa"/>
            <w:shd w:val="clear" w:color="auto" w:fill="DEEAF6" w:themeFill="accent5" w:themeFillTint="33"/>
          </w:tcPr>
          <w:p w14:paraId="6E6D425A"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lang w:val="sr-Cyrl-RS"/>
              </w:rPr>
            </w:pPr>
            <w:r w:rsidRPr="00B9383F">
              <w:rPr>
                <w:lang w:val="ru-RU"/>
              </w:rPr>
              <w:t>Служба за управљање кадровима Републике Србије (СУК)</w:t>
            </w:r>
          </w:p>
        </w:tc>
      </w:tr>
      <w:tr w:rsidR="00B9383F" w:rsidRPr="00CB5FE7" w14:paraId="13E187EE"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7DB9274C" w14:textId="77777777" w:rsidR="00B9383F" w:rsidRPr="00CB5FE7" w:rsidRDefault="00B9383F" w:rsidP="00514824">
            <w:pPr>
              <w:spacing w:before="60" w:after="60"/>
              <w:jc w:val="both"/>
              <w:rPr>
                <w:color w:val="000000" w:themeColor="text1"/>
                <w:lang w:val="sr-Cyrl-RS"/>
              </w:rPr>
            </w:pPr>
            <w:r w:rsidRPr="00CB5FE7">
              <w:rPr>
                <w:color w:val="000000" w:themeColor="text1"/>
                <w:lang w:val="sr-Cyrl-RS"/>
              </w:rPr>
              <w:t>17.</w:t>
            </w:r>
          </w:p>
        </w:tc>
        <w:tc>
          <w:tcPr>
            <w:tcW w:w="10420" w:type="dxa"/>
            <w:shd w:val="clear" w:color="auto" w:fill="auto"/>
          </w:tcPr>
          <w:p w14:paraId="43259568" w14:textId="77777777"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lang w:val="sr-Cyrl-RS"/>
              </w:rPr>
            </w:pPr>
            <w:r w:rsidRPr="00CB5FE7">
              <w:t>Делегација ЕУ у Србији</w:t>
            </w:r>
          </w:p>
        </w:tc>
      </w:tr>
      <w:tr w:rsidR="00B9383F" w:rsidRPr="00CB5FE7" w14:paraId="1B09EF30"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4E28846F" w14:textId="77777777" w:rsidR="00B9383F" w:rsidRPr="00CB5FE7" w:rsidRDefault="00B9383F" w:rsidP="00514824">
            <w:pPr>
              <w:spacing w:line="259" w:lineRule="auto"/>
              <w:rPr>
                <w:color w:val="000000" w:themeColor="text1"/>
                <w:lang w:val="sr-Cyrl-RS"/>
              </w:rPr>
            </w:pPr>
            <w:r w:rsidRPr="00CB5FE7">
              <w:rPr>
                <w:color w:val="000000" w:themeColor="text1"/>
                <w:lang w:val="sr-Cyrl-RS"/>
              </w:rPr>
              <w:t>18.</w:t>
            </w:r>
          </w:p>
        </w:tc>
        <w:tc>
          <w:tcPr>
            <w:tcW w:w="10420" w:type="dxa"/>
            <w:shd w:val="clear" w:color="auto" w:fill="DEEAF6" w:themeFill="accent5" w:themeFillTint="33"/>
          </w:tcPr>
          <w:p w14:paraId="036D8167"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lang w:val="sr-Cyrl-RS"/>
              </w:rPr>
            </w:pPr>
            <w:r w:rsidRPr="00CB5FE7">
              <w:t xml:space="preserve">OECD SIGMA </w:t>
            </w:r>
          </w:p>
        </w:tc>
      </w:tr>
      <w:tr w:rsidR="00B9383F" w:rsidRPr="00CB5FE7" w14:paraId="738F45DA"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6729C2B3" w14:textId="77777777" w:rsidR="00B9383F" w:rsidRPr="00CB5FE7" w:rsidRDefault="00B9383F" w:rsidP="00514824">
            <w:pPr>
              <w:spacing w:line="259" w:lineRule="auto"/>
              <w:rPr>
                <w:color w:val="000000" w:themeColor="text1"/>
                <w:lang w:val="sr-Cyrl-RS"/>
              </w:rPr>
            </w:pPr>
            <w:r w:rsidRPr="00CB5FE7">
              <w:rPr>
                <w:color w:val="000000" w:themeColor="text1"/>
                <w:lang w:val="sr-Cyrl-RS"/>
              </w:rPr>
              <w:t>19.</w:t>
            </w:r>
          </w:p>
        </w:tc>
        <w:tc>
          <w:tcPr>
            <w:tcW w:w="10420" w:type="dxa"/>
            <w:shd w:val="clear" w:color="auto" w:fill="auto"/>
            <w:vAlign w:val="center"/>
          </w:tcPr>
          <w:p w14:paraId="481F4B0E" w14:textId="019AB253"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 xml:space="preserve">Министарство финансија </w:t>
            </w:r>
            <w:r w:rsidR="00BA2E86">
              <w:rPr>
                <w:color w:val="000000" w:themeColor="text1"/>
                <w:lang w:val="sr-Cyrl-RS"/>
              </w:rPr>
              <w:t>–</w:t>
            </w:r>
            <w:r w:rsidRPr="00CB5FE7">
              <w:rPr>
                <w:color w:val="000000" w:themeColor="text1"/>
                <w:lang w:val="sr-Cyrl-RS"/>
              </w:rPr>
              <w:t xml:space="preserve"> Централна јединица за хармонизацију (МФ-ЦЈХ)</w:t>
            </w:r>
          </w:p>
        </w:tc>
      </w:tr>
      <w:tr w:rsidR="00B9383F" w:rsidRPr="00CB5FE7" w14:paraId="269CB32B"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5A77C05E" w14:textId="77777777" w:rsidR="00B9383F" w:rsidRPr="00CB5FE7" w:rsidRDefault="00B9383F" w:rsidP="00514824">
            <w:pPr>
              <w:spacing w:line="259" w:lineRule="auto"/>
              <w:rPr>
                <w:color w:val="000000" w:themeColor="text1"/>
                <w:lang w:val="sr-Cyrl-RS"/>
              </w:rPr>
            </w:pPr>
            <w:r w:rsidRPr="00CB5FE7">
              <w:rPr>
                <w:color w:val="000000" w:themeColor="text1"/>
                <w:lang w:val="sr-Cyrl-RS"/>
              </w:rPr>
              <w:t>20.</w:t>
            </w:r>
          </w:p>
        </w:tc>
        <w:tc>
          <w:tcPr>
            <w:tcW w:w="10420" w:type="dxa"/>
            <w:shd w:val="clear" w:color="auto" w:fill="DEEAF6" w:themeFill="accent5" w:themeFillTint="33"/>
            <w:vAlign w:val="center"/>
          </w:tcPr>
          <w:p w14:paraId="3F1BBFDF"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Кабинет председнице Владе</w:t>
            </w:r>
          </w:p>
        </w:tc>
      </w:tr>
      <w:tr w:rsidR="00B9383F" w:rsidRPr="00CB5FE7" w14:paraId="7D102179"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64923456" w14:textId="77777777" w:rsidR="00B9383F" w:rsidRPr="00CB5FE7" w:rsidRDefault="00B9383F" w:rsidP="00514824">
            <w:pPr>
              <w:spacing w:line="259" w:lineRule="auto"/>
              <w:rPr>
                <w:color w:val="000000" w:themeColor="text1"/>
                <w:lang w:val="sr-Cyrl-RS"/>
              </w:rPr>
            </w:pPr>
            <w:r w:rsidRPr="00CB5FE7">
              <w:rPr>
                <w:color w:val="000000" w:themeColor="text1"/>
                <w:lang w:val="sr-Cyrl-RS"/>
              </w:rPr>
              <w:t>21.</w:t>
            </w:r>
          </w:p>
        </w:tc>
        <w:tc>
          <w:tcPr>
            <w:tcW w:w="10420" w:type="dxa"/>
            <w:shd w:val="clear" w:color="auto" w:fill="auto"/>
          </w:tcPr>
          <w:p w14:paraId="57EEBE87" w14:textId="77777777"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B9383F">
              <w:rPr>
                <w:lang w:val="ru-RU"/>
              </w:rPr>
              <w:t>Повереник за информације од јавног значаја и заштиту података о личности (ПИЈЗЗПЛ)</w:t>
            </w:r>
          </w:p>
        </w:tc>
      </w:tr>
      <w:tr w:rsidR="00B9383F" w:rsidRPr="00CB5FE7" w14:paraId="3EFFE3EF"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6EE11664" w14:textId="77777777" w:rsidR="00B9383F" w:rsidRPr="00CB5FE7" w:rsidRDefault="00B9383F" w:rsidP="00514824">
            <w:pPr>
              <w:spacing w:line="259" w:lineRule="auto"/>
              <w:rPr>
                <w:color w:val="000000" w:themeColor="text1"/>
                <w:lang w:val="sr-Cyrl-RS"/>
              </w:rPr>
            </w:pPr>
            <w:r w:rsidRPr="00CB5FE7">
              <w:rPr>
                <w:color w:val="000000" w:themeColor="text1"/>
                <w:lang w:val="sr-Cyrl-RS"/>
              </w:rPr>
              <w:t>22.</w:t>
            </w:r>
          </w:p>
        </w:tc>
        <w:tc>
          <w:tcPr>
            <w:tcW w:w="10420" w:type="dxa"/>
            <w:shd w:val="clear" w:color="auto" w:fill="DEEAF6" w:themeFill="accent5" w:themeFillTint="33"/>
          </w:tcPr>
          <w:p w14:paraId="4C24E8B2"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B9383F">
              <w:rPr>
                <w:lang w:val="ru-RU"/>
              </w:rPr>
              <w:t>Национална академија за јавну управу (НАЈУ)</w:t>
            </w:r>
          </w:p>
        </w:tc>
      </w:tr>
      <w:tr w:rsidR="00B9383F" w:rsidRPr="00CB5FE7" w14:paraId="5A15A62F"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79D8178B" w14:textId="77777777" w:rsidR="00B9383F" w:rsidRPr="00CB5FE7" w:rsidRDefault="00B9383F" w:rsidP="00514824">
            <w:pPr>
              <w:spacing w:line="259" w:lineRule="auto"/>
              <w:rPr>
                <w:color w:val="000000" w:themeColor="text1"/>
                <w:lang w:val="sr-Cyrl-RS"/>
              </w:rPr>
            </w:pPr>
            <w:r w:rsidRPr="00CB5FE7">
              <w:rPr>
                <w:color w:val="000000" w:themeColor="text1"/>
                <w:lang w:val="sr-Cyrl-RS"/>
              </w:rPr>
              <w:t>23.</w:t>
            </w:r>
          </w:p>
        </w:tc>
        <w:tc>
          <w:tcPr>
            <w:tcW w:w="10420" w:type="dxa"/>
            <w:shd w:val="clear" w:color="auto" w:fill="auto"/>
            <w:vAlign w:val="center"/>
          </w:tcPr>
          <w:p w14:paraId="720C39E3" w14:textId="7583B51C"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 xml:space="preserve">Министарство за људска и мањинска права и друштвени дијалог </w:t>
            </w:r>
            <w:r w:rsidR="00BA2E86">
              <w:rPr>
                <w:color w:val="000000" w:themeColor="text1"/>
                <w:lang w:val="sr-Cyrl-RS"/>
              </w:rPr>
              <w:t>–</w:t>
            </w:r>
            <w:r w:rsidRPr="00CB5FE7">
              <w:rPr>
                <w:color w:val="000000" w:themeColor="text1"/>
                <w:lang w:val="sr-Cyrl-RS"/>
              </w:rPr>
              <w:t xml:space="preserve"> Сектор за сарадњу са цивилним друштвом</w:t>
            </w:r>
          </w:p>
        </w:tc>
      </w:tr>
      <w:tr w:rsidR="00B9383F" w:rsidRPr="00CB5FE7" w14:paraId="325D691D" w14:textId="77777777" w:rsidTr="00514824">
        <w:tc>
          <w:tcPr>
            <w:cnfStyle w:val="001000000000" w:firstRow="0" w:lastRow="0" w:firstColumn="1" w:lastColumn="0" w:oddVBand="0" w:evenVBand="0" w:oddHBand="0" w:evenHBand="0" w:firstRowFirstColumn="0" w:firstRowLastColumn="0" w:lastRowFirstColumn="0" w:lastRowLastColumn="0"/>
            <w:tcW w:w="825" w:type="dxa"/>
            <w:shd w:val="clear" w:color="auto" w:fill="DEEAF6" w:themeFill="accent5" w:themeFillTint="33"/>
            <w:vAlign w:val="center"/>
          </w:tcPr>
          <w:p w14:paraId="0B95487F" w14:textId="77777777" w:rsidR="00B9383F" w:rsidRPr="00CB5FE7" w:rsidRDefault="00B9383F" w:rsidP="00514824">
            <w:pPr>
              <w:spacing w:line="259" w:lineRule="auto"/>
              <w:rPr>
                <w:color w:val="000000" w:themeColor="text1"/>
                <w:lang w:val="sr-Cyrl-RS"/>
              </w:rPr>
            </w:pPr>
            <w:r w:rsidRPr="00CB5FE7">
              <w:rPr>
                <w:color w:val="000000" w:themeColor="text1"/>
                <w:lang w:val="sr-Cyrl-RS"/>
              </w:rPr>
              <w:t>24.</w:t>
            </w:r>
          </w:p>
        </w:tc>
        <w:tc>
          <w:tcPr>
            <w:tcW w:w="10420" w:type="dxa"/>
            <w:shd w:val="clear" w:color="auto" w:fill="DEEAF6" w:themeFill="accent5" w:themeFillTint="33"/>
            <w:vAlign w:val="center"/>
          </w:tcPr>
          <w:p w14:paraId="790AE76E" w14:textId="77777777" w:rsidR="00B9383F" w:rsidRPr="00CB5FE7" w:rsidRDefault="00B9383F" w:rsidP="00514824">
            <w:pPr>
              <w:spacing w:before="60" w:after="60"/>
              <w:cnfStyle w:val="000000000000" w:firstRow="0" w:lastRow="0" w:firstColumn="0" w:lastColumn="0" w:oddVBand="0" w:evenVBand="0" w:oddHBand="0" w:evenHBand="0" w:firstRowFirstColumn="0" w:firstRowLastColumn="0" w:lastRowFirstColumn="0" w:lastRowLastColumn="0"/>
              <w:rPr>
                <w:color w:val="000000" w:themeColor="text1"/>
                <w:lang w:val="sr-Cyrl-RS"/>
              </w:rPr>
            </w:pPr>
            <w:r w:rsidRPr="00CB5FE7">
              <w:rPr>
                <w:color w:val="000000" w:themeColor="text1"/>
                <w:lang w:val="sr-Cyrl-RS"/>
              </w:rPr>
              <w:t>Регионална школа за јавну управу (РеСПА)</w:t>
            </w:r>
          </w:p>
        </w:tc>
      </w:tr>
      <w:tr w:rsidR="00B9383F" w:rsidRPr="00CB5FE7" w14:paraId="0E3D9E96" w14:textId="77777777" w:rsidTr="005148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5" w:type="dxa"/>
            <w:shd w:val="clear" w:color="auto" w:fill="auto"/>
            <w:vAlign w:val="center"/>
          </w:tcPr>
          <w:p w14:paraId="449644A4" w14:textId="77777777" w:rsidR="00B9383F" w:rsidRPr="00CB5FE7" w:rsidRDefault="00B9383F" w:rsidP="00514824">
            <w:pPr>
              <w:spacing w:line="259" w:lineRule="auto"/>
              <w:rPr>
                <w:color w:val="000000" w:themeColor="text1"/>
                <w:lang w:val="sr-Cyrl-RS"/>
              </w:rPr>
            </w:pPr>
            <w:r w:rsidRPr="00CB5FE7">
              <w:rPr>
                <w:color w:val="000000" w:themeColor="text1"/>
                <w:lang w:val="sr-Cyrl-RS"/>
              </w:rPr>
              <w:t>25.</w:t>
            </w:r>
          </w:p>
        </w:tc>
        <w:tc>
          <w:tcPr>
            <w:tcW w:w="10420" w:type="dxa"/>
            <w:shd w:val="clear" w:color="auto" w:fill="auto"/>
            <w:vAlign w:val="center"/>
          </w:tcPr>
          <w:p w14:paraId="53D42FE1" w14:textId="77777777" w:rsidR="00B9383F" w:rsidRPr="00CB5FE7" w:rsidRDefault="00B9383F" w:rsidP="00514824">
            <w:pPr>
              <w:spacing w:before="60" w:after="60"/>
              <w:cnfStyle w:val="000000100000" w:firstRow="0" w:lastRow="0" w:firstColumn="0" w:lastColumn="0" w:oddVBand="0" w:evenVBand="0" w:oddHBand="1" w:evenHBand="0" w:firstRowFirstColumn="0" w:firstRowLastColumn="0" w:lastRowFirstColumn="0" w:lastRowLastColumn="0"/>
              <w:rPr>
                <w:color w:val="000000" w:themeColor="text1"/>
                <w:lang w:val="sr-Cyrl-RS"/>
              </w:rPr>
            </w:pPr>
            <w:r w:rsidRPr="00CB5FE7">
              <w:rPr>
                <w:color w:val="000000" w:themeColor="text1"/>
                <w:lang w:val="sr-Cyrl-RS"/>
              </w:rPr>
              <w:t>Канцеларија за ИТ и е-управу (ИТЕ)</w:t>
            </w:r>
          </w:p>
        </w:tc>
      </w:tr>
    </w:tbl>
    <w:p w14:paraId="6CF99DC8" w14:textId="77777777" w:rsidR="00B9383F" w:rsidRPr="00CB5FE7" w:rsidRDefault="00B9383F" w:rsidP="00B9383F">
      <w:pPr>
        <w:spacing w:line="259" w:lineRule="auto"/>
        <w:rPr>
          <w:b/>
          <w:bCs/>
          <w:color w:val="000000" w:themeColor="text1"/>
        </w:rPr>
        <w:sectPr w:rsidR="00B9383F" w:rsidRPr="00CB5FE7" w:rsidSect="00514824">
          <w:pgSz w:w="11900" w:h="16840"/>
          <w:pgMar w:top="1440" w:right="1440" w:bottom="1440" w:left="1440" w:header="708" w:footer="708" w:gutter="0"/>
          <w:cols w:space="708"/>
          <w:docGrid w:linePitch="360"/>
        </w:sectPr>
      </w:pPr>
    </w:p>
    <w:p w14:paraId="3F26F1D3" w14:textId="346DCDCF" w:rsidR="00B9383F" w:rsidRPr="00CB5FE7" w:rsidRDefault="00B9383F" w:rsidP="008309AB">
      <w:pPr>
        <w:pStyle w:val="Heading2"/>
      </w:pPr>
      <w:bookmarkStart w:id="344" w:name="_Toc149051194"/>
      <w:bookmarkStart w:id="345" w:name="_Toc153271878"/>
      <w:r w:rsidRPr="00CB5FE7">
        <w:lastRenderedPageBreak/>
        <w:t>Прилог 1</w:t>
      </w:r>
      <w:r w:rsidRPr="00193D55">
        <w:rPr>
          <w:lang w:val="ru-RU"/>
        </w:rPr>
        <w:t>2</w:t>
      </w:r>
      <w:r w:rsidR="006F05B5">
        <w:t>.</w:t>
      </w:r>
      <w:r w:rsidRPr="00CB5FE7">
        <w:t xml:space="preserve"> Инструменти за прикупљање података</w:t>
      </w:r>
      <w:bookmarkEnd w:id="268"/>
      <w:bookmarkEnd w:id="269"/>
      <w:bookmarkEnd w:id="272"/>
      <w:bookmarkEnd w:id="344"/>
      <w:bookmarkEnd w:id="345"/>
    </w:p>
    <w:p w14:paraId="54180258" w14:textId="77777777" w:rsidR="00B9383F" w:rsidRPr="00CB5FE7" w:rsidRDefault="00B9383F" w:rsidP="00B9383F">
      <w:pPr>
        <w:tabs>
          <w:tab w:val="left" w:pos="432"/>
        </w:tabs>
        <w:spacing w:after="120"/>
        <w:jc w:val="both"/>
        <w:rPr>
          <w:b/>
          <w:bCs/>
          <w:lang w:val="sr-Cyrl-RS"/>
        </w:rPr>
      </w:pPr>
      <w:r w:rsidRPr="00CB5FE7">
        <w:rPr>
          <w:b/>
          <w:lang w:val="sr-Cyrl-RS"/>
        </w:rPr>
        <w:t>Интервјуи са кључним саговорницима - Водич за разговоре са представницима МДУЛС</w:t>
      </w:r>
    </w:p>
    <w:p w14:paraId="381EC9E1" w14:textId="77777777" w:rsidR="00B9383F" w:rsidRPr="00CB5FE7" w:rsidRDefault="00B9383F" w:rsidP="00B9383F">
      <w:pPr>
        <w:tabs>
          <w:tab w:val="left" w:pos="432"/>
        </w:tabs>
        <w:spacing w:after="120"/>
        <w:jc w:val="both"/>
        <w:rPr>
          <w:lang w:val="sr-Cyrl-RS"/>
        </w:rPr>
      </w:pPr>
      <w:r w:rsidRPr="00CB5FE7">
        <w:rPr>
          <w:lang w:val="sr-Cyrl-RS"/>
        </w:rPr>
        <w:t>МДУЛС тренутно спроводи Средњорочну анализу и вредновање учинака Акционог плана (2021-2025) за спровођење Стратегије реформе јавне управе у Републици Србији (2021-2030), кроз преиспитивање досадашњих резултата реформе у области управљања људским ресурсима, области услугаи одговорности и транспарентности. Ова анализа ће дати увид у то како даље решавати могуће потешкоће на нивоу система како би се убрзала текућа имплементација реформе и/или ревидирали механизми за подршку променама.</w:t>
      </w:r>
    </w:p>
    <w:p w14:paraId="10338366" w14:textId="77777777" w:rsidR="00B9383F" w:rsidRPr="00CB5FE7" w:rsidRDefault="00B9383F" w:rsidP="00B9383F">
      <w:pPr>
        <w:tabs>
          <w:tab w:val="left" w:pos="432"/>
        </w:tabs>
        <w:spacing w:after="120"/>
        <w:jc w:val="both"/>
        <w:rPr>
          <w:lang w:val="sr-Cyrl-RS"/>
        </w:rPr>
      </w:pPr>
      <w:r w:rsidRPr="00CB5FE7">
        <w:rPr>
          <w:lang w:val="sr-Cyrl-RS"/>
        </w:rPr>
        <w:t>Молимо вас да учествујете у овој Анализи с обзиром да сте у позицији да допринесете релевантном и вредном перспективом о функционисању интервенција реформе јавне управе. Ако одлучите да учествујете, чланови нашег тима ће разговарати са вама око 1 сат.</w:t>
      </w:r>
    </w:p>
    <w:p w14:paraId="23449E8C" w14:textId="77777777" w:rsidR="00B9383F" w:rsidRPr="00CB5FE7" w:rsidRDefault="00B9383F" w:rsidP="00B9383F">
      <w:pPr>
        <w:pStyle w:val="NormalWeb"/>
        <w:tabs>
          <w:tab w:val="left" w:pos="432"/>
        </w:tabs>
        <w:spacing w:before="0" w:beforeAutospacing="0" w:after="120" w:afterAutospacing="0"/>
        <w:jc w:val="both"/>
        <w:rPr>
          <w:lang w:val="sr-Cyrl-RS"/>
        </w:rPr>
      </w:pPr>
      <w:r w:rsidRPr="00CB5FE7">
        <w:rPr>
          <w:b/>
          <w:lang w:val="sr-Cyrl-RS"/>
        </w:rPr>
        <w:t xml:space="preserve">Учешће је на добровољној основи: </w:t>
      </w:r>
      <w:r w:rsidRPr="00CB5FE7">
        <w:rPr>
          <w:lang w:val="sr-Cyrl-RS"/>
        </w:rPr>
        <w:t xml:space="preserve">Ова анализа је осмишљена да помогне у унапређењу мера реформе јавне управе кроз учење из перспективе свих укључених актера. Ваше учешће у разговору је добровољно. Можете отказати разговор након што је започео, из било ког разлога, без икаквих последица. </w:t>
      </w:r>
    </w:p>
    <w:p w14:paraId="1A832712" w14:textId="77777777" w:rsidR="00B9383F" w:rsidRPr="00CB5FE7" w:rsidRDefault="00B9383F" w:rsidP="00B9383F">
      <w:pPr>
        <w:pStyle w:val="NormalWeb"/>
        <w:tabs>
          <w:tab w:val="left" w:pos="432"/>
        </w:tabs>
        <w:spacing w:before="0" w:beforeAutospacing="0" w:after="120" w:afterAutospacing="0"/>
        <w:jc w:val="both"/>
        <w:rPr>
          <w:lang w:val="sr-Cyrl-RS"/>
        </w:rPr>
      </w:pPr>
      <w:r w:rsidRPr="00CB5FE7">
        <w:rPr>
          <w:b/>
          <w:lang w:val="sr-Cyrl-RS"/>
        </w:rPr>
        <w:t>Поверљивост</w:t>
      </w:r>
      <w:r w:rsidRPr="00CB5FE7">
        <w:rPr>
          <w:lang w:val="sr-Cyrl-RS"/>
        </w:rPr>
        <w:t>: Извештаји са овог и других састанака ће прикупљати и резимирати ставове и мишљења учесника без њиховог повезивања са одређеним појединцима и без употребе имена у било ком тренутку. Сваки извештај о овом истраживању биће представљен на начин који отежава утврђивање идентитета појединаца који учествују у анализи.</w:t>
      </w:r>
    </w:p>
    <w:p w14:paraId="347E9895" w14:textId="77777777" w:rsidR="00B9383F" w:rsidRPr="00CB5FE7" w:rsidRDefault="00B9383F" w:rsidP="00B9383F">
      <w:pPr>
        <w:tabs>
          <w:tab w:val="left" w:pos="432"/>
        </w:tabs>
        <w:ind w:right="180"/>
        <w:jc w:val="both"/>
        <w:rPr>
          <w:lang w:val="sr-Cyrl-RS"/>
        </w:rPr>
      </w:pPr>
      <w:r w:rsidRPr="00CB5FE7">
        <w:rPr>
          <w:lang w:val="sr-Cyrl-RS"/>
        </w:rPr>
        <w:t>Ако имате питања, сада или у било ком тренутку у будућности, можете позвати _________________</w:t>
      </w:r>
    </w:p>
    <w:p w14:paraId="77B06B0F" w14:textId="77777777" w:rsidR="00B9383F" w:rsidRPr="00CB5FE7" w:rsidRDefault="00B9383F" w:rsidP="00B9383F">
      <w:pPr>
        <w:tabs>
          <w:tab w:val="left" w:pos="432"/>
        </w:tabs>
        <w:ind w:right="180"/>
        <w:jc w:val="both"/>
        <w:rPr>
          <w:lang w:val="sr-Cyrl-RS"/>
        </w:rPr>
      </w:pPr>
    </w:p>
    <w:p w14:paraId="460823F9" w14:textId="77777777" w:rsidR="00B9383F" w:rsidRPr="00CB5FE7" w:rsidRDefault="00B9383F" w:rsidP="00B9383F">
      <w:pPr>
        <w:tabs>
          <w:tab w:val="left" w:pos="432"/>
        </w:tabs>
        <w:ind w:right="180"/>
        <w:jc w:val="both"/>
        <w:rPr>
          <w:lang w:val="sr-Cyrl-RS"/>
        </w:rPr>
      </w:pPr>
      <w:r w:rsidRPr="00CB5FE7">
        <w:rPr>
          <w:lang w:val="sr-Cyrl-RS"/>
        </w:rPr>
        <w:t>Да ли сте вољни да учествујете у овој дискусији? (потребан је само усмени одговор)</w:t>
      </w:r>
    </w:p>
    <w:p w14:paraId="4158D528" w14:textId="77777777" w:rsidR="00B9383F" w:rsidRPr="00CB5FE7" w:rsidRDefault="00B9383F" w:rsidP="00B9383F">
      <w:pPr>
        <w:tabs>
          <w:tab w:val="left" w:pos="432"/>
        </w:tabs>
        <w:ind w:right="180"/>
        <w:jc w:val="both"/>
        <w:rPr>
          <w:rFonts w:eastAsia="Gill Sans MT"/>
          <w:lang w:val="sr-Cyrl-RS"/>
        </w:rPr>
      </w:pPr>
    </w:p>
    <w:p w14:paraId="07F6473C" w14:textId="77777777" w:rsidR="00B9383F" w:rsidRPr="00CB5FE7" w:rsidRDefault="00B9383F" w:rsidP="00B9383F">
      <w:pPr>
        <w:tabs>
          <w:tab w:val="left" w:pos="432"/>
        </w:tabs>
        <w:ind w:right="180"/>
        <w:jc w:val="both"/>
        <w:rPr>
          <w:lang w:val="sr-Cyrl-RS"/>
        </w:rPr>
      </w:pPr>
      <w:r w:rsidRPr="00CB5FE7">
        <w:rPr>
          <w:lang w:val="sr-Cyrl-RS"/>
        </w:rPr>
        <w:t>Учесник: _______________________________________</w:t>
      </w:r>
    </w:p>
    <w:p w14:paraId="0E178B43" w14:textId="77777777" w:rsidR="00B9383F" w:rsidRPr="00CB5FE7" w:rsidRDefault="00B9383F" w:rsidP="00B9383F">
      <w:pPr>
        <w:tabs>
          <w:tab w:val="left" w:pos="432"/>
        </w:tabs>
        <w:ind w:right="180"/>
        <w:jc w:val="both"/>
        <w:rPr>
          <w:lang w:val="sr-Cyrl-RS"/>
        </w:rPr>
      </w:pPr>
      <w:r w:rsidRPr="00CB5FE7">
        <w:rPr>
          <w:lang w:val="sr-Cyrl-RS"/>
        </w:rPr>
        <w:t>Позиција: _______________________________________</w:t>
      </w:r>
    </w:p>
    <w:p w14:paraId="3846413D" w14:textId="77777777" w:rsidR="00B9383F" w:rsidRPr="00CB5FE7" w:rsidRDefault="00B9383F" w:rsidP="00B9383F">
      <w:pPr>
        <w:tabs>
          <w:tab w:val="left" w:pos="432"/>
        </w:tabs>
        <w:ind w:right="180"/>
        <w:jc w:val="both"/>
        <w:rPr>
          <w:lang w:val="sr-Cyrl-RS"/>
        </w:rPr>
      </w:pPr>
      <w:r w:rsidRPr="00CB5FE7">
        <w:rPr>
          <w:lang w:val="sr-Cyrl-RS"/>
        </w:rPr>
        <w:t>Име анкетара: ________________________________________</w:t>
      </w:r>
    </w:p>
    <w:p w14:paraId="7A4187F7" w14:textId="77777777" w:rsidR="00B9383F" w:rsidRPr="00CB5FE7" w:rsidRDefault="00B9383F" w:rsidP="00B9383F">
      <w:pPr>
        <w:tabs>
          <w:tab w:val="left" w:pos="432"/>
        </w:tabs>
        <w:ind w:right="180"/>
        <w:jc w:val="both"/>
        <w:rPr>
          <w:lang w:val="sr-Cyrl-RS"/>
        </w:rPr>
      </w:pPr>
      <w:r w:rsidRPr="00CB5FE7">
        <w:rPr>
          <w:lang w:val="sr-Cyrl-RS"/>
        </w:rPr>
        <w:t>Датум: ________________________________________________</w:t>
      </w:r>
    </w:p>
    <w:p w14:paraId="3F0A0185" w14:textId="77777777" w:rsidR="00B9383F" w:rsidRPr="00CB5FE7" w:rsidRDefault="00B9383F" w:rsidP="00B9383F">
      <w:pPr>
        <w:tabs>
          <w:tab w:val="left" w:pos="432"/>
        </w:tabs>
        <w:ind w:right="180"/>
        <w:jc w:val="both"/>
        <w:rPr>
          <w:lang w:val="sr-Cyrl-RS"/>
        </w:rPr>
      </w:pPr>
      <w:r w:rsidRPr="00CB5FE7">
        <w:rPr>
          <w:lang w:val="sr-Cyrl-RS"/>
        </w:rPr>
        <w:t>Локација: _______________________________________________</w:t>
      </w:r>
    </w:p>
    <w:p w14:paraId="7DE92FA4" w14:textId="77777777" w:rsidR="00B9383F" w:rsidRPr="00CB5FE7" w:rsidRDefault="00B9383F" w:rsidP="00B9383F">
      <w:pPr>
        <w:tabs>
          <w:tab w:val="left" w:pos="432"/>
        </w:tabs>
        <w:ind w:right="180"/>
        <w:jc w:val="both"/>
        <w:rPr>
          <w:sz w:val="20"/>
          <w:szCs w:val="20"/>
          <w:lang w:val="sr-Cyrl-RS"/>
        </w:rPr>
      </w:pPr>
    </w:p>
    <w:tbl>
      <w:tblPr>
        <w:tblStyle w:val="TableGrid"/>
        <w:tblW w:w="9356" w:type="dxa"/>
        <w:jc w:val="center"/>
        <w:tblLook w:val="04A0" w:firstRow="1" w:lastRow="0" w:firstColumn="1" w:lastColumn="0" w:noHBand="0" w:noVBand="1"/>
      </w:tblPr>
      <w:tblGrid>
        <w:gridCol w:w="2079"/>
        <w:gridCol w:w="7277"/>
      </w:tblGrid>
      <w:tr w:rsidR="00B9383F" w:rsidRPr="00CB5FE7" w14:paraId="3E7611D8" w14:textId="77777777" w:rsidTr="00514824">
        <w:trPr>
          <w:jc w:val="center"/>
        </w:trPr>
        <w:tc>
          <w:tcPr>
            <w:tcW w:w="2079"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75D5AF18" w14:textId="77777777" w:rsidR="00B9383F" w:rsidRPr="00CB5FE7" w:rsidRDefault="00B9383F" w:rsidP="00514824">
            <w:pPr>
              <w:tabs>
                <w:tab w:val="left" w:pos="432"/>
              </w:tabs>
              <w:jc w:val="center"/>
              <w:rPr>
                <w:rFonts w:eastAsia="Gill Sans MT"/>
                <w:b/>
                <w:color w:val="000000" w:themeColor="text1"/>
                <w:sz w:val="20"/>
                <w:szCs w:val="20"/>
                <w:lang w:val="sr-Cyrl-RS"/>
              </w:rPr>
            </w:pPr>
            <w:r w:rsidRPr="00CB5FE7">
              <w:rPr>
                <w:b/>
                <w:color w:val="000000" w:themeColor="text1"/>
                <w:sz w:val="20"/>
                <w:szCs w:val="20"/>
                <w:lang w:val="sr-Cyrl-RS"/>
              </w:rPr>
              <w:t xml:space="preserve">Питања и потпитања </w:t>
            </w:r>
          </w:p>
        </w:tc>
        <w:tc>
          <w:tcPr>
            <w:tcW w:w="7277"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21AB29FA" w14:textId="77777777" w:rsidR="00B9383F" w:rsidRPr="00CB5FE7" w:rsidRDefault="00B9383F" w:rsidP="00514824">
            <w:pPr>
              <w:tabs>
                <w:tab w:val="left" w:pos="432"/>
              </w:tabs>
              <w:jc w:val="center"/>
              <w:rPr>
                <w:rFonts w:eastAsia="Gill Sans MT"/>
                <w:b/>
                <w:color w:val="000000" w:themeColor="text1"/>
                <w:sz w:val="20"/>
                <w:szCs w:val="20"/>
                <w:lang w:val="sr-Cyrl-RS"/>
              </w:rPr>
            </w:pPr>
            <w:r w:rsidRPr="00CB5FE7">
              <w:rPr>
                <w:b/>
                <w:color w:val="000000" w:themeColor="text1"/>
                <w:sz w:val="20"/>
                <w:szCs w:val="20"/>
                <w:lang w:val="sr-Cyrl-RS"/>
              </w:rPr>
              <w:t>Питања за дискусију</w:t>
            </w:r>
            <w:r w:rsidRPr="00CB5FE7">
              <w:rPr>
                <w:rStyle w:val="FootnoteReference"/>
                <w:rFonts w:eastAsia="Gill Sans MT"/>
                <w:b/>
                <w:color w:val="000000" w:themeColor="text1"/>
                <w:sz w:val="20"/>
                <w:szCs w:val="20"/>
                <w:lang w:val="sr-Cyrl-RS" w:eastAsia="en-US"/>
              </w:rPr>
              <w:footnoteReference w:id="253"/>
            </w:r>
          </w:p>
        </w:tc>
      </w:tr>
      <w:tr w:rsidR="00B9383F" w:rsidRPr="00CB5FE7" w14:paraId="14DFBBD5" w14:textId="77777777" w:rsidTr="00514824">
        <w:trPr>
          <w:jc w:val="center"/>
        </w:trPr>
        <w:tc>
          <w:tcPr>
            <w:tcW w:w="9356" w:type="dxa"/>
            <w:gridSpan w:val="2"/>
            <w:tcBorders>
              <w:top w:val="single" w:sz="4" w:space="0" w:color="auto"/>
              <w:left w:val="single" w:sz="4" w:space="0" w:color="auto"/>
              <w:bottom w:val="single" w:sz="4" w:space="0" w:color="auto"/>
              <w:right w:val="single" w:sz="4" w:space="0" w:color="auto"/>
            </w:tcBorders>
            <w:shd w:val="clear" w:color="auto" w:fill="E2EFD9"/>
            <w:hideMark/>
          </w:tcPr>
          <w:p w14:paraId="529763E2"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 xml:space="preserve">0. </w:t>
            </w:r>
            <w:r w:rsidRPr="00CB5FE7">
              <w:rPr>
                <w:b/>
                <w:color w:val="000000" w:themeColor="text1"/>
                <w:sz w:val="20"/>
                <w:szCs w:val="20"/>
                <w:lang w:val="sr-Cyrl-RS"/>
              </w:rPr>
              <w:t xml:space="preserve">ОПШТИ ДЕО </w:t>
            </w:r>
            <w:r w:rsidRPr="00CB5FE7">
              <w:rPr>
                <w:color w:val="000000" w:themeColor="text1"/>
                <w:sz w:val="20"/>
                <w:szCs w:val="20"/>
                <w:lang w:val="sr-Cyrl-RS"/>
              </w:rPr>
              <w:t>Питања</w:t>
            </w:r>
          </w:p>
        </w:tc>
      </w:tr>
      <w:tr w:rsidR="00B9383F" w:rsidRPr="00CB5FE7" w14:paraId="3320D12F" w14:textId="77777777" w:rsidTr="00514824">
        <w:trPr>
          <w:jc w:val="center"/>
        </w:trPr>
        <w:tc>
          <w:tcPr>
            <w:tcW w:w="2079" w:type="dxa"/>
            <w:tcBorders>
              <w:top w:val="single" w:sz="4" w:space="0" w:color="auto"/>
              <w:left w:val="single" w:sz="4" w:space="0" w:color="auto"/>
              <w:bottom w:val="single" w:sz="4" w:space="0" w:color="auto"/>
              <w:right w:val="single" w:sz="4" w:space="0" w:color="auto"/>
            </w:tcBorders>
            <w:hideMark/>
          </w:tcPr>
          <w:p w14:paraId="66358EFA"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0.1 Улога</w:t>
            </w:r>
          </w:p>
        </w:tc>
        <w:tc>
          <w:tcPr>
            <w:tcW w:w="7277" w:type="dxa"/>
            <w:tcBorders>
              <w:top w:val="single" w:sz="4" w:space="0" w:color="auto"/>
              <w:left w:val="single" w:sz="4" w:space="0" w:color="auto"/>
              <w:bottom w:val="single" w:sz="4" w:space="0" w:color="auto"/>
              <w:right w:val="single" w:sz="4" w:space="0" w:color="auto"/>
            </w:tcBorders>
            <w:hideMark/>
          </w:tcPr>
          <w:p w14:paraId="2FBAFA4B" w14:textId="77777777" w:rsidR="00B9383F" w:rsidRPr="00CB5FE7" w:rsidRDefault="00B9383F" w:rsidP="00D207A6">
            <w:pPr>
              <w:pStyle w:val="ListParagraph"/>
              <w:numPr>
                <w:ilvl w:val="0"/>
                <w:numId w:val="40"/>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Која је ваша тренутна позиција и на који начин сте били упознати и/или повезани са реформским мерама укљученим у АП СРЈУ за период 2021-2025. године?</w:t>
            </w:r>
          </w:p>
        </w:tc>
      </w:tr>
      <w:tr w:rsidR="00B9383F" w:rsidRPr="00CB5FE7" w14:paraId="28FE3A20" w14:textId="77777777" w:rsidTr="00514824">
        <w:trPr>
          <w:jc w:val="center"/>
        </w:trPr>
        <w:tc>
          <w:tcPr>
            <w:tcW w:w="2079" w:type="dxa"/>
            <w:tcBorders>
              <w:top w:val="single" w:sz="4" w:space="0" w:color="auto"/>
              <w:left w:val="single" w:sz="4" w:space="0" w:color="auto"/>
              <w:bottom w:val="single" w:sz="4" w:space="0" w:color="auto"/>
              <w:right w:val="single" w:sz="4" w:space="0" w:color="auto"/>
            </w:tcBorders>
            <w:hideMark/>
          </w:tcPr>
          <w:p w14:paraId="0D05CBEC"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0.2 Снаге и слабости</w:t>
            </w:r>
          </w:p>
        </w:tc>
        <w:tc>
          <w:tcPr>
            <w:tcW w:w="7277" w:type="dxa"/>
            <w:tcBorders>
              <w:top w:val="single" w:sz="4" w:space="0" w:color="auto"/>
              <w:left w:val="single" w:sz="4" w:space="0" w:color="auto"/>
              <w:bottom w:val="single" w:sz="4" w:space="0" w:color="auto"/>
              <w:right w:val="single" w:sz="4" w:space="0" w:color="auto"/>
            </w:tcBorders>
            <w:hideMark/>
          </w:tcPr>
          <w:p w14:paraId="326CDA07" w14:textId="77777777" w:rsidR="00B9383F" w:rsidRPr="00CB5FE7" w:rsidRDefault="00B9383F" w:rsidP="00D207A6">
            <w:pPr>
              <w:pStyle w:val="ListParagraph"/>
              <w:numPr>
                <w:ilvl w:val="0"/>
                <w:numId w:val="40"/>
              </w:numPr>
              <w:tabs>
                <w:tab w:val="left" w:pos="432"/>
              </w:tabs>
              <w:ind w:left="256" w:hanging="256"/>
              <w:jc w:val="both"/>
              <w:rPr>
                <w:rFonts w:eastAsia="Gill Sans MT"/>
                <w:bCs/>
                <w:color w:val="000000" w:themeColor="text1"/>
                <w:lang w:val="sr-Cyrl-RS"/>
              </w:rPr>
            </w:pPr>
            <w:r w:rsidRPr="00CB5FE7">
              <w:rPr>
                <w:rFonts w:eastAsia="Gill Sans MT"/>
                <w:bCs/>
                <w:color w:val="000000" w:themeColor="text1"/>
                <w:lang w:val="sr-Cyrl-RS"/>
              </w:rPr>
              <w:t>У којој мери циљеви дефинисани АП СРЈУ</w:t>
            </w:r>
            <w:r w:rsidRPr="00CB5FE7">
              <w:rPr>
                <w:color w:val="000000" w:themeColor="text1"/>
                <w:lang w:val="sr-Cyrl-RS"/>
              </w:rPr>
              <w:t xml:space="preserve"> за период 2021-2025. године</w:t>
            </w:r>
            <w:r w:rsidRPr="00CB5FE7">
              <w:rPr>
                <w:rFonts w:eastAsia="Gill Sans MT"/>
                <w:bCs/>
                <w:color w:val="000000" w:themeColor="text1"/>
                <w:lang w:val="sr-Cyrl-RS"/>
              </w:rPr>
              <w:t xml:space="preserve"> одговарају постојећим приоритетним потребама и капацитетима?</w:t>
            </w:r>
          </w:p>
          <w:p w14:paraId="14F5085A" w14:textId="77777777" w:rsidR="00B9383F" w:rsidRPr="00CB5FE7" w:rsidRDefault="00B9383F" w:rsidP="00D207A6">
            <w:pPr>
              <w:pStyle w:val="ListParagraph"/>
              <w:numPr>
                <w:ilvl w:val="0"/>
                <w:numId w:val="40"/>
              </w:numPr>
              <w:tabs>
                <w:tab w:val="left" w:pos="432"/>
              </w:tabs>
              <w:ind w:left="256" w:hanging="256"/>
              <w:jc w:val="both"/>
              <w:rPr>
                <w:rFonts w:eastAsia="Gill Sans MT"/>
                <w:bCs/>
                <w:color w:val="000000" w:themeColor="text1"/>
                <w:lang w:val="sr-Cyrl-RS"/>
              </w:rPr>
            </w:pPr>
            <w:r w:rsidRPr="00CB5FE7">
              <w:rPr>
                <w:rFonts w:eastAsia="Gill Sans MT"/>
                <w:bCs/>
                <w:color w:val="000000" w:themeColor="text1"/>
                <w:lang w:val="sr-Cyrl-RS"/>
              </w:rPr>
              <w:t>У којој мери се АП СРЈУ</w:t>
            </w:r>
            <w:r w:rsidRPr="00CB5FE7">
              <w:rPr>
                <w:color w:val="000000" w:themeColor="text1"/>
                <w:lang w:val="sr-Cyrl-RS"/>
              </w:rPr>
              <w:t xml:space="preserve"> за период 2021-2025. године</w:t>
            </w:r>
            <w:r w:rsidRPr="00CB5FE7">
              <w:rPr>
                <w:rFonts w:eastAsia="Gill Sans MT"/>
                <w:bCs/>
                <w:color w:val="000000" w:themeColor="text1"/>
                <w:lang w:val="sr-Cyrl-RS"/>
              </w:rPr>
              <w:t xml:space="preserve"> показао релевантним за те потребе?</w:t>
            </w:r>
          </w:p>
          <w:p w14:paraId="174E14F4" w14:textId="77777777" w:rsidR="00B9383F" w:rsidRPr="00CB5FE7" w:rsidRDefault="00B9383F" w:rsidP="00D207A6">
            <w:pPr>
              <w:pStyle w:val="ListParagraph"/>
              <w:numPr>
                <w:ilvl w:val="0"/>
                <w:numId w:val="40"/>
              </w:numPr>
              <w:tabs>
                <w:tab w:val="left" w:pos="432"/>
              </w:tabs>
              <w:ind w:left="256" w:hanging="256"/>
              <w:jc w:val="both"/>
              <w:rPr>
                <w:rFonts w:eastAsia="Gill Sans MT"/>
                <w:bCs/>
                <w:color w:val="000000" w:themeColor="text1"/>
                <w:lang w:val="sr-Cyrl-RS"/>
              </w:rPr>
            </w:pPr>
            <w:r w:rsidRPr="00CB5FE7">
              <w:rPr>
                <w:color w:val="000000" w:themeColor="text1"/>
                <w:lang w:val="sr-Cyrl-RS"/>
              </w:rPr>
              <w:t>По Вашем мишљењу, који су посебно добри аспекти реформских мера укључених у АП СРЈУ за период 2021-2025. године у доменима који су у обухвату ове анализе [</w:t>
            </w:r>
            <w:r w:rsidRPr="00CB5FE7">
              <w:rPr>
                <w:color w:val="42637A"/>
                <w:lang w:val="sr-Cyrl-RS"/>
              </w:rPr>
              <w:t>област услуга; управљања људским ресурсима; и област транспарентности и одговорности</w:t>
            </w:r>
            <w:r w:rsidRPr="00CB5FE7">
              <w:rPr>
                <w:lang w:val="sr-Cyrl-RS"/>
              </w:rPr>
              <w:t xml:space="preserve">] </w:t>
            </w:r>
            <w:r w:rsidRPr="00CB5FE7">
              <w:rPr>
                <w:color w:val="000000" w:themeColor="text1"/>
                <w:lang w:val="sr-Cyrl-RS"/>
              </w:rPr>
              <w:t>које пратите/у којима учествујете?</w:t>
            </w:r>
          </w:p>
          <w:p w14:paraId="29868738" w14:textId="77777777" w:rsidR="00B9383F" w:rsidRPr="00CB5FE7" w:rsidRDefault="00B9383F" w:rsidP="00D207A6">
            <w:pPr>
              <w:pStyle w:val="ListParagraph"/>
              <w:numPr>
                <w:ilvl w:val="0"/>
                <w:numId w:val="40"/>
              </w:numPr>
              <w:tabs>
                <w:tab w:val="left" w:pos="432"/>
              </w:tabs>
              <w:spacing w:after="80"/>
              <w:ind w:left="255" w:hanging="255"/>
              <w:contextualSpacing w:val="0"/>
              <w:jc w:val="both"/>
              <w:rPr>
                <w:rFonts w:eastAsia="Gill Sans MT"/>
                <w:bCs/>
                <w:color w:val="000000" w:themeColor="text1"/>
                <w:lang w:val="sr-Cyrl-RS"/>
              </w:rPr>
            </w:pPr>
            <w:r w:rsidRPr="00CB5FE7">
              <w:rPr>
                <w:color w:val="000000" w:themeColor="text1"/>
                <w:lang w:val="sr-Cyrl-RS"/>
              </w:rPr>
              <w:t>По Вашем мишљењу, који су посебно лоши аспекти реформских мера које пратите/у којима учествујете?</w:t>
            </w:r>
          </w:p>
        </w:tc>
      </w:tr>
      <w:tr w:rsidR="00B9383F" w:rsidRPr="00CB5FE7" w14:paraId="314B91C1" w14:textId="77777777" w:rsidTr="00514824">
        <w:trPr>
          <w:jc w:val="center"/>
        </w:trPr>
        <w:tc>
          <w:tcPr>
            <w:tcW w:w="9356" w:type="dxa"/>
            <w:gridSpan w:val="2"/>
            <w:tcBorders>
              <w:top w:val="single" w:sz="4" w:space="0" w:color="auto"/>
              <w:left w:val="single" w:sz="4" w:space="0" w:color="auto"/>
              <w:bottom w:val="single" w:sz="4" w:space="0" w:color="auto"/>
              <w:right w:val="single" w:sz="4" w:space="0" w:color="auto"/>
            </w:tcBorders>
            <w:shd w:val="clear" w:color="auto" w:fill="E2EFD9"/>
            <w:hideMark/>
          </w:tcPr>
          <w:p w14:paraId="3C089BBE"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b/>
                <w:color w:val="000000" w:themeColor="text1"/>
                <w:sz w:val="20"/>
                <w:szCs w:val="20"/>
                <w:lang w:val="sr-Cyrl-RS"/>
              </w:rPr>
              <w:lastRenderedPageBreak/>
              <w:t xml:space="preserve">ЕФИКАСНОСТ </w:t>
            </w:r>
          </w:p>
        </w:tc>
      </w:tr>
      <w:tr w:rsidR="00B9383F" w:rsidRPr="00CB5FE7" w14:paraId="47CD1EA0" w14:textId="77777777" w:rsidTr="00514824">
        <w:trPr>
          <w:jc w:val="center"/>
        </w:trPr>
        <w:tc>
          <w:tcPr>
            <w:tcW w:w="2079" w:type="dxa"/>
            <w:vMerge w:val="restart"/>
            <w:tcBorders>
              <w:top w:val="single" w:sz="4" w:space="0" w:color="auto"/>
              <w:left w:val="single" w:sz="4" w:space="0" w:color="auto"/>
              <w:right w:val="single" w:sz="4" w:space="0" w:color="auto"/>
            </w:tcBorders>
            <w:hideMark/>
          </w:tcPr>
          <w:p w14:paraId="3B2368C3" w14:textId="77777777" w:rsidR="00B9383F" w:rsidRPr="00CB5FE7" w:rsidRDefault="00B9383F" w:rsidP="00514824">
            <w:pPr>
              <w:tabs>
                <w:tab w:val="left" w:pos="432"/>
              </w:tabs>
              <w:spacing w:after="180"/>
              <w:jc w:val="both"/>
              <w:rPr>
                <w:rFonts w:eastAsia="Calibri"/>
                <w:color w:val="000000" w:themeColor="text1"/>
                <w:sz w:val="20"/>
                <w:szCs w:val="20"/>
                <w:lang w:val="sr-Cyrl-RS"/>
              </w:rPr>
            </w:pPr>
            <w:r w:rsidRPr="00CB5FE7">
              <w:rPr>
                <w:color w:val="000000" w:themeColor="text1"/>
                <w:sz w:val="20"/>
                <w:szCs w:val="20"/>
                <w:lang w:val="sr-Cyrl-RS"/>
              </w:rPr>
              <w:t>У којој мери су реформе допринеле јачању система јавне управе?</w:t>
            </w:r>
          </w:p>
        </w:tc>
        <w:tc>
          <w:tcPr>
            <w:tcW w:w="7277" w:type="dxa"/>
            <w:tcBorders>
              <w:top w:val="single" w:sz="4" w:space="0" w:color="auto"/>
              <w:left w:val="single" w:sz="4" w:space="0" w:color="auto"/>
              <w:bottom w:val="single" w:sz="4" w:space="0" w:color="auto"/>
              <w:right w:val="single" w:sz="4" w:space="0" w:color="auto"/>
            </w:tcBorders>
          </w:tcPr>
          <w:p w14:paraId="5876DDE6" w14:textId="77777777" w:rsidR="00B9383F" w:rsidRPr="00CB5FE7" w:rsidRDefault="00B9383F" w:rsidP="00514824">
            <w:pPr>
              <w:tabs>
                <w:tab w:val="left" w:pos="432"/>
              </w:tabs>
              <w:spacing w:after="60"/>
              <w:rPr>
                <w:rFonts w:eastAsia="Gill Sans MT"/>
                <w:bCs/>
                <w:color w:val="000000" w:themeColor="text1"/>
                <w:sz w:val="20"/>
                <w:szCs w:val="20"/>
                <w:lang w:val="sr-Cyrl-RS"/>
              </w:rPr>
            </w:pPr>
            <w:r w:rsidRPr="00CB5FE7">
              <w:rPr>
                <w:bCs/>
                <w:color w:val="000000" w:themeColor="text1"/>
                <w:sz w:val="20"/>
                <w:szCs w:val="20"/>
                <w:lang w:val="sr-Cyrl-RS"/>
              </w:rPr>
              <w:t>[</w:t>
            </w:r>
            <w:r w:rsidRPr="00CB5FE7">
              <w:rPr>
                <w:bCs/>
                <w:color w:val="42637A"/>
                <w:sz w:val="20"/>
                <w:szCs w:val="20"/>
                <w:lang w:val="sr-Cyrl-RS"/>
              </w:rPr>
              <w:t>НАЗНАКА ЗА АНКЕТАРА: фокусирати се на област коју интервјуисана особа прати/у којој учествује</w:t>
            </w:r>
            <w:r w:rsidRPr="00CB5FE7">
              <w:rPr>
                <w:bCs/>
                <w:color w:val="000000" w:themeColor="text1"/>
                <w:sz w:val="20"/>
                <w:szCs w:val="20"/>
                <w:lang w:val="sr-Cyrl-RS"/>
              </w:rPr>
              <w:t>]</w:t>
            </w:r>
          </w:p>
          <w:p w14:paraId="632BB152" w14:textId="77777777" w:rsidR="00B9383F" w:rsidRPr="00CB5FE7" w:rsidRDefault="00B9383F" w:rsidP="00D207A6">
            <w:pPr>
              <w:numPr>
                <w:ilvl w:val="0"/>
                <w:numId w:val="40"/>
              </w:numPr>
              <w:tabs>
                <w:tab w:val="left" w:pos="432"/>
              </w:tabs>
              <w:spacing w:after="60"/>
              <w:rPr>
                <w:rFonts w:eastAsia="Gill Sans MT"/>
                <w:bCs/>
                <w:color w:val="000000" w:themeColor="text1"/>
                <w:sz w:val="20"/>
                <w:szCs w:val="20"/>
                <w:lang w:val="sr-Cyrl-RS"/>
              </w:rPr>
            </w:pPr>
            <w:r w:rsidRPr="00CB5FE7">
              <w:rPr>
                <w:color w:val="000000" w:themeColor="text1"/>
                <w:sz w:val="20"/>
                <w:szCs w:val="20"/>
                <w:lang w:val="sr-Cyrl-RS"/>
              </w:rPr>
              <w:t xml:space="preserve">Који су кључни </w:t>
            </w:r>
            <w:r w:rsidRPr="00CB5FE7">
              <w:rPr>
                <w:b/>
                <w:color w:val="000000" w:themeColor="text1"/>
                <w:sz w:val="20"/>
                <w:szCs w:val="20"/>
                <w:lang w:val="sr-Cyrl-RS"/>
              </w:rPr>
              <w:t xml:space="preserve">резултати </w:t>
            </w:r>
            <w:r w:rsidRPr="00CB5FE7">
              <w:rPr>
                <w:color w:val="000000" w:themeColor="text1"/>
                <w:sz w:val="20"/>
                <w:szCs w:val="20"/>
                <w:lang w:val="sr-Cyrl-RS"/>
              </w:rPr>
              <w:t>постигнути реформским мерама АП СРЈУ</w:t>
            </w:r>
            <w:r w:rsidRPr="00CB5FE7">
              <w:t xml:space="preserve"> </w:t>
            </w:r>
            <w:r w:rsidRPr="00CB5FE7">
              <w:rPr>
                <w:color w:val="000000" w:themeColor="text1"/>
                <w:sz w:val="20"/>
                <w:szCs w:val="20"/>
                <w:lang w:val="sr-Cyrl-RS"/>
              </w:rPr>
              <w:t>за период 2021-2025. године у доменима који су у обухвату ове анализе [</w:t>
            </w:r>
            <w:r w:rsidRPr="00CB5FE7">
              <w:rPr>
                <w:color w:val="42637A"/>
                <w:sz w:val="20"/>
                <w:szCs w:val="20"/>
                <w:lang w:val="sr-Cyrl-RS"/>
              </w:rPr>
              <w:t>област услуга; управљања људским ресурсима; и област транспарентности и одговорности</w:t>
            </w:r>
            <w:r w:rsidRPr="00CB5FE7">
              <w:rPr>
                <w:sz w:val="20"/>
                <w:szCs w:val="20"/>
                <w:lang w:val="sr-Cyrl-RS"/>
              </w:rPr>
              <w:t xml:space="preserve">]? </w:t>
            </w:r>
          </w:p>
          <w:p w14:paraId="1E3E7ECB" w14:textId="77777777" w:rsidR="00B9383F" w:rsidRPr="00CB5FE7" w:rsidRDefault="00B9383F" w:rsidP="00D207A6">
            <w:pPr>
              <w:numPr>
                <w:ilvl w:val="0"/>
                <w:numId w:val="40"/>
              </w:numPr>
              <w:tabs>
                <w:tab w:val="left" w:pos="432"/>
              </w:tabs>
              <w:spacing w:after="60"/>
              <w:rPr>
                <w:rFonts w:eastAsia="Gill Sans MT"/>
                <w:bCs/>
                <w:color w:val="000000" w:themeColor="text1"/>
                <w:sz w:val="20"/>
                <w:szCs w:val="20"/>
                <w:lang w:val="sr-Cyrl-RS"/>
              </w:rPr>
            </w:pPr>
            <w:r w:rsidRPr="00CB5FE7">
              <w:rPr>
                <w:color w:val="000000" w:themeColor="text1"/>
                <w:sz w:val="20"/>
                <w:szCs w:val="20"/>
                <w:lang w:val="sr-Cyrl-RS"/>
              </w:rPr>
              <w:t xml:space="preserve">У којој мери су и да ли су мере  РЈУ допринеле променама у следећем: </w:t>
            </w:r>
          </w:p>
          <w:tbl>
            <w:tblPr>
              <w:tblStyle w:val="TableGrid"/>
              <w:tblW w:w="0" w:type="auto"/>
              <w:tblLook w:val="04A0" w:firstRow="1" w:lastRow="0" w:firstColumn="1" w:lastColumn="0" w:noHBand="0" w:noVBand="1"/>
            </w:tblPr>
            <w:tblGrid>
              <w:gridCol w:w="1752"/>
              <w:gridCol w:w="1837"/>
              <w:gridCol w:w="1656"/>
              <w:gridCol w:w="1806"/>
            </w:tblGrid>
            <w:tr w:rsidR="00B9383F" w:rsidRPr="00CB5FE7" w14:paraId="43F6042B" w14:textId="77777777" w:rsidTr="00514824">
              <w:tc>
                <w:tcPr>
                  <w:tcW w:w="2482" w:type="dxa"/>
                  <w:tcBorders>
                    <w:top w:val="single" w:sz="36" w:space="0" w:color="E2EFD9"/>
                    <w:left w:val="dotted" w:sz="4" w:space="0" w:color="FFFFFF" w:themeColor="background1"/>
                    <w:bottom w:val="single" w:sz="18" w:space="0" w:color="E2EFD9"/>
                    <w:right w:val="dotted" w:sz="4" w:space="0" w:color="A6A6A6" w:themeColor="background1" w:themeShade="A6"/>
                  </w:tcBorders>
                </w:tcPr>
                <w:p w14:paraId="5E92E9B7"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Услуге</w:t>
                  </w:r>
                </w:p>
                <w:p w14:paraId="451D059F"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056D6D12" w14:textId="77777777" w:rsidR="00B9383F" w:rsidRPr="00CB5FE7" w:rsidRDefault="00B9383F" w:rsidP="00514824">
                  <w:pPr>
                    <w:pStyle w:val="ListParagraph"/>
                    <w:tabs>
                      <w:tab w:val="left" w:pos="432"/>
                    </w:tabs>
                    <w:spacing w:after="120"/>
                    <w:ind w:left="28" w:firstLine="0"/>
                    <w:contextualSpacing w:val="0"/>
                    <w:rPr>
                      <w:color w:val="000000" w:themeColor="text1"/>
                      <w:lang w:val="sr-Cyrl-RS"/>
                    </w:rPr>
                  </w:pPr>
                  <w:r w:rsidRPr="00CB5FE7">
                    <w:rPr>
                      <w:color w:val="000000" w:themeColor="text1"/>
                      <w:lang w:val="sr-Cyrl-RS"/>
                    </w:rPr>
                    <w:t xml:space="preserve">Испуњење резултата везаних за: </w:t>
                  </w:r>
                </w:p>
                <w:p w14:paraId="51FE09E1" w14:textId="77777777" w:rsidR="00B9383F" w:rsidRPr="00CB5FE7" w:rsidRDefault="00B9383F" w:rsidP="00D207A6">
                  <w:pPr>
                    <w:pStyle w:val="ListParagraph"/>
                    <w:numPr>
                      <w:ilvl w:val="0"/>
                      <w:numId w:val="49"/>
                    </w:numPr>
                    <w:tabs>
                      <w:tab w:val="left" w:pos="27"/>
                    </w:tabs>
                    <w:ind w:left="238" w:hanging="210"/>
                    <w:contextualSpacing w:val="0"/>
                    <w:rPr>
                      <w:color w:val="000000" w:themeColor="text1"/>
                      <w:lang w:val="sr-Cyrl-RS"/>
                    </w:rPr>
                  </w:pPr>
                  <w:r w:rsidRPr="00CB5FE7">
                    <w:rPr>
                      <w:color w:val="000000" w:themeColor="text1"/>
                      <w:lang w:val="sr-Cyrl-RS"/>
                    </w:rPr>
                    <w:t xml:space="preserve">Успостављање система за развој, примену и контролу услуга </w:t>
                  </w:r>
                </w:p>
                <w:p w14:paraId="19CDDB60" w14:textId="77777777" w:rsidR="00B9383F" w:rsidRPr="00CB5FE7" w:rsidRDefault="00B9383F" w:rsidP="00514824">
                  <w:pPr>
                    <w:tabs>
                      <w:tab w:val="left" w:pos="432"/>
                    </w:tabs>
                    <w:rPr>
                      <w:b/>
                      <w:bCs/>
                      <w:color w:val="000000" w:themeColor="text1"/>
                      <w:sz w:val="20"/>
                      <w:szCs w:val="20"/>
                      <w:lang w:val="sr-Cyrl-RS"/>
                    </w:rPr>
                  </w:pPr>
                </w:p>
              </w:tc>
              <w:tc>
                <w:tcPr>
                  <w:tcW w:w="2734" w:type="dxa"/>
                  <w:tcBorders>
                    <w:top w:val="single" w:sz="36" w:space="0" w:color="E2EFD9"/>
                    <w:left w:val="dotted" w:sz="4" w:space="0" w:color="A6A6A6" w:themeColor="background1" w:themeShade="A6"/>
                    <w:bottom w:val="single" w:sz="18" w:space="0" w:color="E2EFD9"/>
                    <w:right w:val="dotted" w:sz="4" w:space="0" w:color="A6A6A6" w:themeColor="background1" w:themeShade="A6"/>
                  </w:tcBorders>
                </w:tcPr>
                <w:p w14:paraId="0965B52A"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Транспарентност и одговорност</w:t>
                  </w:r>
                </w:p>
                <w:p w14:paraId="1DE3C415"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45E61978"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276BE125"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Повећан ниво одговорности  управе на свим нивоима власти</w:t>
                  </w:r>
                </w:p>
                <w:p w14:paraId="70A90608" w14:textId="77777777" w:rsidR="00B9383F" w:rsidRPr="00CB5FE7" w:rsidRDefault="00B9383F" w:rsidP="00D207A6">
                  <w:pPr>
                    <w:pStyle w:val="ListParagraph"/>
                    <w:numPr>
                      <w:ilvl w:val="0"/>
                      <w:numId w:val="49"/>
                    </w:numPr>
                    <w:tabs>
                      <w:tab w:val="left" w:pos="27"/>
                    </w:tabs>
                    <w:ind w:left="237" w:hanging="210"/>
                    <w:rPr>
                      <w:color w:val="000000" w:themeColor="text1"/>
                      <w:lang w:val="sr-Cyrl-RS"/>
                    </w:rPr>
                  </w:pPr>
                  <w:r w:rsidRPr="00CB5FE7">
                    <w:rPr>
                      <w:color w:val="000000" w:themeColor="text1"/>
                      <w:lang w:val="sr-Cyrl-RS"/>
                    </w:rPr>
                    <w:t>Транспарентно објављивање података у поседу органа јавне управе крајњим корисницима</w:t>
                  </w:r>
                </w:p>
              </w:tc>
              <w:tc>
                <w:tcPr>
                  <w:tcW w:w="2483" w:type="dxa"/>
                  <w:tcBorders>
                    <w:top w:val="single" w:sz="36" w:space="0" w:color="E2EFD9"/>
                    <w:left w:val="dotted" w:sz="4" w:space="0" w:color="A6A6A6" w:themeColor="background1" w:themeShade="A6"/>
                    <w:bottom w:val="single" w:sz="18" w:space="0" w:color="E2EFD9"/>
                    <w:right w:val="dotted" w:sz="4" w:space="0" w:color="A6A6A6" w:themeColor="background1" w:themeShade="A6"/>
                  </w:tcBorders>
                </w:tcPr>
                <w:p w14:paraId="1F594696"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УЉР</w:t>
                  </w:r>
                </w:p>
                <w:p w14:paraId="3EF5AEB3"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723BEA6E"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7F9D8341"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 xml:space="preserve">Квалитетније управљање људским ресурсима </w:t>
                  </w:r>
                </w:p>
                <w:p w14:paraId="58C15A36"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 xml:space="preserve">Квалитетнији и ефикаснији рад запослених у управи </w:t>
                  </w:r>
                </w:p>
                <w:p w14:paraId="0CAE9E5D" w14:textId="77777777" w:rsidR="00B9383F" w:rsidRPr="00CB5FE7" w:rsidRDefault="00B9383F" w:rsidP="00514824">
                  <w:pPr>
                    <w:tabs>
                      <w:tab w:val="left" w:pos="432"/>
                    </w:tabs>
                    <w:rPr>
                      <w:b/>
                      <w:bCs/>
                      <w:color w:val="000000" w:themeColor="text1"/>
                      <w:sz w:val="20"/>
                      <w:szCs w:val="20"/>
                      <w:lang w:val="sr-Cyrl-RS"/>
                    </w:rPr>
                  </w:pPr>
                </w:p>
              </w:tc>
              <w:tc>
                <w:tcPr>
                  <w:tcW w:w="1311" w:type="dxa"/>
                  <w:tcBorders>
                    <w:top w:val="single" w:sz="36" w:space="0" w:color="E2EFD9"/>
                    <w:left w:val="dotted" w:sz="4" w:space="0" w:color="A6A6A6" w:themeColor="background1" w:themeShade="A6"/>
                    <w:bottom w:val="single" w:sz="18" w:space="0" w:color="E2EFD9"/>
                    <w:right w:val="dotted" w:sz="4" w:space="0" w:color="FFFFFF" w:themeColor="background1"/>
                  </w:tcBorders>
                </w:tcPr>
                <w:p w14:paraId="21FE19F9"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Комуникација и координација</w:t>
                  </w:r>
                </w:p>
                <w:p w14:paraId="2C37242C"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5A738719"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1D129F21"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Успостављен координациони и комуникациони механизам</w:t>
                  </w:r>
                </w:p>
                <w:p w14:paraId="6E6F6EAE" w14:textId="77777777" w:rsidR="00B9383F" w:rsidRPr="00CB5FE7" w:rsidRDefault="00B9383F" w:rsidP="00514824">
                  <w:pPr>
                    <w:tabs>
                      <w:tab w:val="left" w:pos="432"/>
                    </w:tabs>
                    <w:rPr>
                      <w:b/>
                      <w:bCs/>
                      <w:color w:val="000000" w:themeColor="text1"/>
                      <w:sz w:val="20"/>
                      <w:szCs w:val="20"/>
                      <w:lang w:val="sr-Cyrl-RS"/>
                    </w:rPr>
                  </w:pPr>
                </w:p>
              </w:tc>
            </w:tr>
          </w:tbl>
          <w:p w14:paraId="500AC24F" w14:textId="77777777" w:rsidR="00B9383F" w:rsidRPr="00CB5FE7" w:rsidRDefault="00B9383F" w:rsidP="00D207A6">
            <w:pPr>
              <w:pStyle w:val="ListParagraph"/>
              <w:numPr>
                <w:ilvl w:val="0"/>
                <w:numId w:val="40"/>
              </w:numPr>
              <w:tabs>
                <w:tab w:val="left" w:pos="432"/>
              </w:tabs>
              <w:spacing w:before="120" w:after="80"/>
              <w:ind w:left="341" w:hanging="437"/>
              <w:contextualSpacing w:val="0"/>
              <w:jc w:val="both"/>
              <w:rPr>
                <w:rFonts w:eastAsia="Gill Sans MT"/>
                <w:bCs/>
                <w:color w:val="000000" w:themeColor="text1"/>
                <w:lang w:val="sr-Cyrl-RS"/>
              </w:rPr>
            </w:pPr>
            <w:r w:rsidRPr="00CB5FE7">
              <w:rPr>
                <w:color w:val="000000" w:themeColor="text1"/>
                <w:lang w:val="sr-Cyrl-RS"/>
              </w:rPr>
              <w:t>Шта недостаје?</w:t>
            </w:r>
          </w:p>
        </w:tc>
      </w:tr>
      <w:tr w:rsidR="00B9383F" w:rsidRPr="00CB5FE7" w14:paraId="01C3100F" w14:textId="77777777" w:rsidTr="00514824">
        <w:trPr>
          <w:jc w:val="center"/>
        </w:trPr>
        <w:tc>
          <w:tcPr>
            <w:tcW w:w="2079" w:type="dxa"/>
            <w:vMerge/>
            <w:tcBorders>
              <w:left w:val="single" w:sz="4" w:space="0" w:color="auto"/>
              <w:bottom w:val="single" w:sz="4" w:space="0" w:color="auto"/>
              <w:right w:val="single" w:sz="4" w:space="0" w:color="auto"/>
            </w:tcBorders>
          </w:tcPr>
          <w:p w14:paraId="231CB65F" w14:textId="77777777" w:rsidR="00B9383F" w:rsidRPr="00CB5FE7" w:rsidRDefault="00B9383F" w:rsidP="00514824">
            <w:pPr>
              <w:tabs>
                <w:tab w:val="left" w:pos="432"/>
              </w:tabs>
              <w:spacing w:after="180"/>
              <w:jc w:val="both"/>
              <w:rPr>
                <w:color w:val="000000" w:themeColor="text1"/>
                <w:sz w:val="20"/>
                <w:szCs w:val="20"/>
                <w:lang w:val="sr-Cyrl-RS"/>
              </w:rPr>
            </w:pPr>
          </w:p>
        </w:tc>
        <w:tc>
          <w:tcPr>
            <w:tcW w:w="7277" w:type="dxa"/>
            <w:tcBorders>
              <w:top w:val="single" w:sz="4" w:space="0" w:color="auto"/>
              <w:left w:val="single" w:sz="4" w:space="0" w:color="auto"/>
              <w:bottom w:val="single" w:sz="4" w:space="0" w:color="auto"/>
              <w:right w:val="single" w:sz="4" w:space="0" w:color="auto"/>
            </w:tcBorders>
          </w:tcPr>
          <w:p w14:paraId="1F8D109D" w14:textId="77777777" w:rsidR="00B9383F" w:rsidRPr="00CB5FE7" w:rsidRDefault="00B9383F" w:rsidP="00D207A6">
            <w:pPr>
              <w:pStyle w:val="ListParagraph"/>
              <w:numPr>
                <w:ilvl w:val="0"/>
                <w:numId w:val="40"/>
              </w:numPr>
              <w:tabs>
                <w:tab w:val="left" w:pos="432"/>
              </w:tabs>
              <w:spacing w:after="80"/>
              <w:ind w:left="341" w:hanging="437"/>
              <w:contextualSpacing w:val="0"/>
              <w:jc w:val="both"/>
              <w:rPr>
                <w:rFonts w:eastAsia="Gill Sans MT"/>
                <w:bCs/>
                <w:lang w:val="sr-Cyrl-RS"/>
              </w:rPr>
            </w:pPr>
            <w:r w:rsidRPr="00CB5FE7">
              <w:rPr>
                <w:color w:val="000000" w:themeColor="text1"/>
                <w:lang w:val="sr-Cyrl-RS"/>
              </w:rPr>
              <w:t xml:space="preserve">Који су били </w:t>
            </w:r>
            <w:r w:rsidRPr="00CB5FE7">
              <w:rPr>
                <w:b/>
                <w:color w:val="000000" w:themeColor="text1"/>
                <w:lang w:val="sr-Cyrl-RS"/>
              </w:rPr>
              <w:t xml:space="preserve">покретачки фактори </w:t>
            </w:r>
            <w:r w:rsidRPr="00CB5FE7">
              <w:rPr>
                <w:color w:val="000000" w:themeColor="text1"/>
                <w:lang w:val="sr-Cyrl-RS"/>
              </w:rPr>
              <w:t xml:space="preserve">који су подстакли спровођење реформских мера РЈУ? </w:t>
            </w:r>
          </w:p>
        </w:tc>
      </w:tr>
      <w:tr w:rsidR="00B9383F" w:rsidRPr="00CB5FE7" w14:paraId="4EB217AA" w14:textId="77777777" w:rsidTr="00514824">
        <w:trPr>
          <w:jc w:val="center"/>
        </w:trPr>
        <w:tc>
          <w:tcPr>
            <w:tcW w:w="2079" w:type="dxa"/>
            <w:tcBorders>
              <w:left w:val="single" w:sz="4" w:space="0" w:color="auto"/>
              <w:bottom w:val="single" w:sz="4" w:space="0" w:color="auto"/>
              <w:right w:val="single" w:sz="4" w:space="0" w:color="auto"/>
            </w:tcBorders>
          </w:tcPr>
          <w:p w14:paraId="334BCBB1" w14:textId="77777777" w:rsidR="00B9383F" w:rsidRPr="00CB5FE7" w:rsidRDefault="00B9383F" w:rsidP="00514824">
            <w:pPr>
              <w:tabs>
                <w:tab w:val="left" w:pos="432"/>
              </w:tabs>
              <w:spacing w:after="120"/>
              <w:rPr>
                <w:color w:val="000000" w:themeColor="text1"/>
                <w:sz w:val="20"/>
                <w:szCs w:val="20"/>
                <w:lang w:val="sr-Cyrl-RS"/>
              </w:rPr>
            </w:pPr>
            <w:r w:rsidRPr="00CB5FE7">
              <w:rPr>
                <w:color w:val="000000" w:themeColor="text1"/>
                <w:sz w:val="20"/>
                <w:szCs w:val="20"/>
                <w:lang w:val="sr-Cyrl-RS"/>
              </w:rPr>
              <w:t xml:space="preserve">У којој мери су </w:t>
            </w:r>
            <w:r w:rsidRPr="00CB5FE7">
              <w:rPr>
                <w:b/>
                <w:bCs/>
                <w:color w:val="000000" w:themeColor="text1"/>
                <w:sz w:val="20"/>
                <w:szCs w:val="20"/>
                <w:lang w:val="sr-Cyrl-RS"/>
              </w:rPr>
              <w:t>мере РЈУ имплементиране на време</w:t>
            </w:r>
          </w:p>
        </w:tc>
        <w:tc>
          <w:tcPr>
            <w:tcW w:w="7277" w:type="dxa"/>
            <w:tcBorders>
              <w:top w:val="single" w:sz="4" w:space="0" w:color="auto"/>
              <w:left w:val="single" w:sz="4" w:space="0" w:color="auto"/>
              <w:bottom w:val="single" w:sz="4" w:space="0" w:color="auto"/>
              <w:right w:val="single" w:sz="4" w:space="0" w:color="auto"/>
            </w:tcBorders>
          </w:tcPr>
          <w:p w14:paraId="7DD220A3" w14:textId="77777777" w:rsidR="00B9383F" w:rsidRPr="00CB5FE7" w:rsidRDefault="00B9383F" w:rsidP="00D207A6">
            <w:pPr>
              <w:pStyle w:val="ListParagraph"/>
              <w:numPr>
                <w:ilvl w:val="0"/>
                <w:numId w:val="40"/>
              </w:numPr>
              <w:tabs>
                <w:tab w:val="left" w:pos="432"/>
              </w:tabs>
              <w:jc w:val="both"/>
              <w:rPr>
                <w:rFonts w:eastAsia="Gill Sans MT"/>
                <w:bCs/>
                <w:color w:val="000000" w:themeColor="text1"/>
                <w:lang w:val="sr-Cyrl-RS"/>
              </w:rPr>
            </w:pPr>
            <w:r w:rsidRPr="00CB5FE7">
              <w:rPr>
                <w:bCs/>
                <w:color w:val="000000" w:themeColor="text1"/>
                <w:lang w:val="sr-Cyrl-RS"/>
              </w:rPr>
              <w:t>Да ли је дошло до кашњења у имплементацији циљева дефинисаних АП СРЈУ</w:t>
            </w:r>
            <w:r w:rsidRPr="00CB5FE7">
              <w:t xml:space="preserve"> </w:t>
            </w:r>
            <w:r w:rsidRPr="00CB5FE7">
              <w:rPr>
                <w:bCs/>
                <w:color w:val="000000" w:themeColor="text1"/>
                <w:lang w:val="sr-Cyrl-RS"/>
              </w:rPr>
              <w:t>за период 2021-2025. године?</w:t>
            </w:r>
          </w:p>
          <w:p w14:paraId="013B0E2C" w14:textId="77777777" w:rsidR="00B9383F" w:rsidRPr="00CB5FE7" w:rsidRDefault="00B9383F" w:rsidP="00D207A6">
            <w:pPr>
              <w:pStyle w:val="ListParagraph"/>
              <w:numPr>
                <w:ilvl w:val="0"/>
                <w:numId w:val="40"/>
              </w:numPr>
              <w:tabs>
                <w:tab w:val="left" w:pos="432"/>
              </w:tabs>
              <w:ind w:left="340" w:hanging="436"/>
              <w:jc w:val="both"/>
              <w:rPr>
                <w:rFonts w:eastAsia="Gill Sans MT"/>
                <w:bCs/>
                <w:color w:val="000000" w:themeColor="text1"/>
                <w:lang w:val="sr-Cyrl-RS"/>
              </w:rPr>
            </w:pPr>
            <w:r w:rsidRPr="00CB5FE7">
              <w:rPr>
                <w:color w:val="000000" w:themeColor="text1"/>
                <w:lang w:val="sr-Cyrl-RS"/>
              </w:rPr>
              <w:t xml:space="preserve">Који су били </w:t>
            </w:r>
            <w:r w:rsidRPr="00CB5FE7">
              <w:rPr>
                <w:b/>
                <w:color w:val="000000" w:themeColor="text1"/>
                <w:lang w:val="sr-Cyrl-RS"/>
              </w:rPr>
              <w:t>фактори</w:t>
            </w:r>
            <w:r w:rsidRPr="00CB5FE7">
              <w:rPr>
                <w:color w:val="000000" w:themeColor="text1"/>
                <w:lang w:val="sr-Cyrl-RS"/>
              </w:rPr>
              <w:t xml:space="preserve"> </w:t>
            </w:r>
            <w:r w:rsidRPr="00CB5FE7">
              <w:rPr>
                <w:b/>
                <w:bCs/>
                <w:color w:val="000000" w:themeColor="text1"/>
                <w:lang w:val="sr-Cyrl-RS"/>
              </w:rPr>
              <w:t xml:space="preserve">који су успорили </w:t>
            </w:r>
            <w:r w:rsidRPr="00CB5FE7">
              <w:rPr>
                <w:color w:val="000000" w:themeColor="text1"/>
                <w:lang w:val="sr-Cyrl-RS"/>
              </w:rPr>
              <w:t>имплементацију?</w:t>
            </w:r>
          </w:p>
          <w:p w14:paraId="519B5253" w14:textId="77777777" w:rsidR="00B9383F" w:rsidRPr="00CB5FE7" w:rsidRDefault="00B9383F" w:rsidP="00D207A6">
            <w:pPr>
              <w:pStyle w:val="ListParagraph"/>
              <w:numPr>
                <w:ilvl w:val="0"/>
                <w:numId w:val="40"/>
              </w:numPr>
              <w:tabs>
                <w:tab w:val="left" w:pos="432"/>
              </w:tabs>
              <w:ind w:left="340" w:hanging="436"/>
              <w:jc w:val="both"/>
              <w:rPr>
                <w:rFonts w:eastAsia="Gill Sans MT"/>
                <w:bCs/>
                <w:color w:val="000000" w:themeColor="text1"/>
                <w:lang w:val="sr-Cyrl-RS"/>
              </w:rPr>
            </w:pPr>
            <w:r w:rsidRPr="00CB5FE7">
              <w:rPr>
                <w:rFonts w:eastAsia="Gill Sans MT"/>
                <w:bCs/>
                <w:color w:val="000000" w:themeColor="text1"/>
                <w:lang w:val="sr-Cyrl-RS"/>
              </w:rPr>
              <w:t>Да ли су спроведене мере како би се смањила даља кашњења?</w:t>
            </w:r>
          </w:p>
        </w:tc>
      </w:tr>
      <w:tr w:rsidR="00B9383F" w:rsidRPr="00CB5FE7" w14:paraId="3F405393" w14:textId="77777777" w:rsidTr="00514824">
        <w:trPr>
          <w:jc w:val="center"/>
        </w:trPr>
        <w:tc>
          <w:tcPr>
            <w:tcW w:w="2079" w:type="dxa"/>
            <w:vMerge w:val="restart"/>
            <w:tcBorders>
              <w:top w:val="single" w:sz="4" w:space="0" w:color="auto"/>
              <w:left w:val="single" w:sz="4" w:space="0" w:color="auto"/>
              <w:right w:val="single" w:sz="4" w:space="0" w:color="auto"/>
            </w:tcBorders>
            <w:hideMark/>
          </w:tcPr>
          <w:p w14:paraId="2142AE13"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themeColor="text1"/>
                <w:sz w:val="20"/>
                <w:szCs w:val="20"/>
                <w:lang w:val="sr-Cyrl-RS"/>
              </w:rPr>
              <w:t xml:space="preserve">У којој мери су </w:t>
            </w:r>
            <w:r w:rsidRPr="00CB5FE7">
              <w:rPr>
                <w:b/>
                <w:color w:val="000000" w:themeColor="text1"/>
                <w:sz w:val="20"/>
                <w:szCs w:val="20"/>
                <w:lang w:val="sr-Cyrl-RS"/>
              </w:rPr>
              <w:t>мере РЈУ довеле до жељених резултата?</w:t>
            </w:r>
          </w:p>
        </w:tc>
        <w:tc>
          <w:tcPr>
            <w:tcW w:w="7277" w:type="dxa"/>
            <w:tcBorders>
              <w:top w:val="single" w:sz="4" w:space="0" w:color="auto"/>
              <w:left w:val="single" w:sz="4" w:space="0" w:color="auto"/>
              <w:bottom w:val="single" w:sz="4" w:space="0" w:color="auto"/>
              <w:right w:val="single" w:sz="4" w:space="0" w:color="auto"/>
            </w:tcBorders>
            <w:hideMark/>
          </w:tcPr>
          <w:p w14:paraId="161CD629" w14:textId="77777777" w:rsidR="00B9383F" w:rsidRPr="00CB5FE7" w:rsidRDefault="00B9383F" w:rsidP="00D207A6">
            <w:pPr>
              <w:pStyle w:val="ListParagraph"/>
              <w:numPr>
                <w:ilvl w:val="0"/>
                <w:numId w:val="40"/>
              </w:numPr>
              <w:tabs>
                <w:tab w:val="left" w:pos="432"/>
              </w:tabs>
              <w:jc w:val="both"/>
              <w:rPr>
                <w:rFonts w:eastAsia="Gill Sans MT"/>
                <w:bCs/>
                <w:color w:val="000000" w:themeColor="text1"/>
                <w:lang w:val="sr-Cyrl-RS"/>
              </w:rPr>
            </w:pPr>
            <w:r w:rsidRPr="00CB5FE7">
              <w:rPr>
                <w:rFonts w:eastAsia="Gill Sans MT"/>
                <w:bCs/>
                <w:color w:val="000000" w:themeColor="text1"/>
                <w:lang w:val="sr-Cyrl-RS"/>
              </w:rPr>
              <w:t xml:space="preserve">У којој мери је РЈУ допринеле следећим исходима: </w:t>
            </w:r>
          </w:p>
          <w:p w14:paraId="6B50B2C4"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Крајњи корисници су задовољни пруженим јавним услугама</w:t>
            </w:r>
          </w:p>
          <w:p w14:paraId="11E6FB2C"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Јавна управа транспарентније и одговорније обавља своје надлежности </w:t>
            </w:r>
          </w:p>
          <w:p w14:paraId="653E8519"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Државна управа и ЈЛС привлаче, запошљавају и задржавају компетентан, ефикасан и мотивисан кадар </w:t>
            </w:r>
          </w:p>
          <w:p w14:paraId="2A85002D"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Грађани су боље информисани о РЈУ </w:t>
            </w:r>
          </w:p>
          <w:p w14:paraId="4B648DFF"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Ефикасније и инклузивније планирање и имплементација РЈУ  </w:t>
            </w:r>
          </w:p>
          <w:p w14:paraId="6BA84CB2" w14:textId="77777777" w:rsidR="00B9383F" w:rsidRPr="00CB5FE7" w:rsidRDefault="00B9383F" w:rsidP="00514824">
            <w:pPr>
              <w:pStyle w:val="ListParagraph"/>
              <w:tabs>
                <w:tab w:val="left" w:pos="432"/>
              </w:tabs>
              <w:ind w:left="360" w:firstLine="0"/>
              <w:jc w:val="both"/>
              <w:rPr>
                <w:rFonts w:eastAsia="Gill Sans MT"/>
                <w:bCs/>
                <w:color w:val="000000" w:themeColor="text1"/>
                <w:lang w:val="sr-Cyrl-RS"/>
              </w:rPr>
            </w:pPr>
            <w:r w:rsidRPr="00CB5FE7">
              <w:rPr>
                <w:color w:val="000000" w:themeColor="text1"/>
                <w:lang w:val="sr-Cyrl-RS"/>
              </w:rPr>
              <w:t>Можете ли дати неке примере?</w:t>
            </w:r>
          </w:p>
          <w:p w14:paraId="3293396F" w14:textId="77777777" w:rsidR="00B9383F" w:rsidRPr="00CB5FE7" w:rsidRDefault="00B9383F" w:rsidP="00D207A6">
            <w:pPr>
              <w:pStyle w:val="ListParagraph"/>
              <w:numPr>
                <w:ilvl w:val="0"/>
                <w:numId w:val="40"/>
              </w:numPr>
              <w:tabs>
                <w:tab w:val="left" w:pos="432"/>
              </w:tabs>
              <w:jc w:val="both"/>
              <w:rPr>
                <w:rFonts w:eastAsia="Gill Sans MT"/>
                <w:bCs/>
                <w:color w:val="000000" w:themeColor="text1"/>
                <w:lang w:val="sr-Cyrl-RS"/>
              </w:rPr>
            </w:pPr>
            <w:r w:rsidRPr="00CB5FE7">
              <w:rPr>
                <w:color w:val="000000" w:themeColor="text1"/>
                <w:lang w:val="sr-Cyrl-RS"/>
              </w:rPr>
              <w:t>Шта недостаје?</w:t>
            </w:r>
          </w:p>
          <w:p w14:paraId="550F1909" w14:textId="77777777" w:rsidR="00B9383F" w:rsidRPr="00CB5FE7" w:rsidRDefault="00B9383F" w:rsidP="00D207A6">
            <w:pPr>
              <w:pStyle w:val="ListParagraph"/>
              <w:numPr>
                <w:ilvl w:val="0"/>
                <w:numId w:val="40"/>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На које изазове сте наишли при мерењу утицаја РЈУ?</w:t>
            </w:r>
          </w:p>
        </w:tc>
      </w:tr>
      <w:tr w:rsidR="00B9383F" w:rsidRPr="00CB5FE7" w14:paraId="4A478D3C" w14:textId="77777777" w:rsidTr="00514824">
        <w:trPr>
          <w:jc w:val="center"/>
        </w:trPr>
        <w:tc>
          <w:tcPr>
            <w:tcW w:w="2079" w:type="dxa"/>
            <w:vMerge/>
            <w:tcBorders>
              <w:left w:val="single" w:sz="4" w:space="0" w:color="auto"/>
              <w:bottom w:val="single" w:sz="4" w:space="0" w:color="auto"/>
              <w:right w:val="single" w:sz="4" w:space="0" w:color="auto"/>
            </w:tcBorders>
          </w:tcPr>
          <w:p w14:paraId="21D2F80F" w14:textId="77777777" w:rsidR="00B9383F" w:rsidRPr="00CB5FE7" w:rsidRDefault="00B9383F" w:rsidP="00514824">
            <w:pPr>
              <w:tabs>
                <w:tab w:val="left" w:pos="432"/>
              </w:tabs>
              <w:spacing w:after="180"/>
              <w:jc w:val="both"/>
              <w:rPr>
                <w:color w:val="000000" w:themeColor="text1"/>
                <w:sz w:val="20"/>
                <w:szCs w:val="20"/>
                <w:lang w:val="sr-Cyrl-RS"/>
              </w:rPr>
            </w:pPr>
          </w:p>
        </w:tc>
        <w:tc>
          <w:tcPr>
            <w:tcW w:w="7277" w:type="dxa"/>
            <w:tcBorders>
              <w:top w:val="single" w:sz="4" w:space="0" w:color="auto"/>
              <w:left w:val="single" w:sz="4" w:space="0" w:color="auto"/>
              <w:bottom w:val="single" w:sz="4" w:space="0" w:color="auto"/>
              <w:right w:val="single" w:sz="4" w:space="0" w:color="auto"/>
            </w:tcBorders>
          </w:tcPr>
          <w:p w14:paraId="35832021" w14:textId="77777777" w:rsidR="00B9383F" w:rsidRPr="00CB5FE7" w:rsidRDefault="00B9383F" w:rsidP="00D207A6">
            <w:pPr>
              <w:pStyle w:val="ListParagraph"/>
              <w:numPr>
                <w:ilvl w:val="0"/>
                <w:numId w:val="40"/>
              </w:numPr>
              <w:tabs>
                <w:tab w:val="left" w:pos="432"/>
              </w:tabs>
              <w:jc w:val="both"/>
              <w:rPr>
                <w:rFonts w:eastAsia="Gill Sans MT"/>
                <w:bCs/>
                <w:color w:val="000000" w:themeColor="text1"/>
                <w:lang w:val="sr-Cyrl-RS"/>
              </w:rPr>
            </w:pPr>
            <w:r w:rsidRPr="00CB5FE7">
              <w:rPr>
                <w:color w:val="000000" w:themeColor="text1"/>
                <w:lang w:val="sr-Cyrl-RS"/>
              </w:rPr>
              <w:t xml:space="preserve">Које су најважније промене када је у питању укупна ефикасност система јавне управе да </w:t>
            </w:r>
            <w:r w:rsidRPr="00CB5FE7">
              <w:rPr>
                <w:b/>
                <w:bCs/>
                <w:i/>
                <w:iCs/>
                <w:color w:val="000000" w:themeColor="text1"/>
                <w:lang w:val="sr-Cyrl-RS"/>
              </w:rPr>
              <w:t xml:space="preserve">креира и обезбеђује квалитет услуга грађанима и привредним субјектима у складу са европским принципима јавне управе? </w:t>
            </w:r>
            <w:r w:rsidRPr="00CB5FE7">
              <w:rPr>
                <w:color w:val="000000" w:themeColor="text1"/>
                <w:lang w:val="sr-Cyrl-RS"/>
              </w:rPr>
              <w:t>Можете ли дати неке примере?</w:t>
            </w:r>
          </w:p>
          <w:p w14:paraId="0274732D" w14:textId="77777777" w:rsidR="00B9383F" w:rsidRPr="00CB5FE7" w:rsidRDefault="00B9383F" w:rsidP="00D207A6">
            <w:pPr>
              <w:pStyle w:val="ListParagraph"/>
              <w:numPr>
                <w:ilvl w:val="0"/>
                <w:numId w:val="40"/>
              </w:numPr>
              <w:tabs>
                <w:tab w:val="left" w:pos="432"/>
              </w:tabs>
              <w:jc w:val="both"/>
              <w:rPr>
                <w:rFonts w:eastAsia="Gill Sans MT"/>
                <w:bCs/>
                <w:color w:val="000000" w:themeColor="text1"/>
                <w:lang w:val="sr-Cyrl-RS"/>
              </w:rPr>
            </w:pPr>
            <w:r w:rsidRPr="00CB5FE7">
              <w:rPr>
                <w:color w:val="000000" w:themeColor="text1"/>
                <w:lang w:val="sr-Cyrl-RS"/>
              </w:rPr>
              <w:t>Шта недостаје?</w:t>
            </w:r>
          </w:p>
          <w:p w14:paraId="48732903" w14:textId="77777777" w:rsidR="00B9383F" w:rsidRPr="00CB5FE7" w:rsidRDefault="00B9383F" w:rsidP="00D207A6">
            <w:pPr>
              <w:pStyle w:val="ListParagraph"/>
              <w:numPr>
                <w:ilvl w:val="0"/>
                <w:numId w:val="40"/>
              </w:numPr>
              <w:tabs>
                <w:tab w:val="left" w:pos="432"/>
              </w:tabs>
              <w:jc w:val="both"/>
              <w:rPr>
                <w:rFonts w:eastAsia="Gill Sans MT"/>
                <w:bCs/>
                <w:color w:val="000000" w:themeColor="text1"/>
                <w:lang w:val="sr-Cyrl-RS"/>
              </w:rPr>
            </w:pPr>
            <w:r w:rsidRPr="00CB5FE7">
              <w:rPr>
                <w:color w:val="000000" w:themeColor="text1"/>
                <w:lang w:val="sr-Cyrl-RS"/>
              </w:rPr>
              <w:t>На које изазове сте наишли при мерењу ефикасности система јавне управе?</w:t>
            </w:r>
          </w:p>
          <w:p w14:paraId="04F9439E" w14:textId="77777777" w:rsidR="00B9383F" w:rsidRPr="00CB5FE7" w:rsidRDefault="00B9383F" w:rsidP="00D207A6">
            <w:pPr>
              <w:pStyle w:val="ListParagraph"/>
              <w:numPr>
                <w:ilvl w:val="0"/>
                <w:numId w:val="40"/>
              </w:numPr>
              <w:tabs>
                <w:tab w:val="left" w:pos="432"/>
              </w:tabs>
              <w:jc w:val="both"/>
              <w:rPr>
                <w:rFonts w:eastAsia="Gill Sans MT"/>
                <w:bCs/>
                <w:color w:val="000000" w:themeColor="text1"/>
                <w:lang w:val="sr-Cyrl-RS"/>
              </w:rPr>
            </w:pPr>
            <w:r w:rsidRPr="00CB5FE7">
              <w:rPr>
                <w:bCs/>
                <w:color w:val="000000" w:themeColor="text1"/>
                <w:lang w:val="sr-Cyrl-RS"/>
              </w:rPr>
              <w:t>Да ли сматрате да је успостављен функционалан систем праћења и евалуације РЈУ?</w:t>
            </w:r>
          </w:p>
          <w:p w14:paraId="69A3C19D" w14:textId="77777777" w:rsidR="00B9383F" w:rsidRPr="00CB5FE7" w:rsidRDefault="00B9383F" w:rsidP="00D207A6">
            <w:pPr>
              <w:pStyle w:val="ListParagraph"/>
              <w:numPr>
                <w:ilvl w:val="0"/>
                <w:numId w:val="40"/>
              </w:numPr>
              <w:tabs>
                <w:tab w:val="left" w:pos="432"/>
              </w:tabs>
              <w:spacing w:after="80"/>
              <w:ind w:left="357" w:hanging="357"/>
              <w:contextualSpacing w:val="0"/>
              <w:jc w:val="both"/>
              <w:rPr>
                <w:rFonts w:eastAsia="Gill Sans MT"/>
                <w:bCs/>
                <w:color w:val="000000" w:themeColor="text1"/>
                <w:lang w:val="sr-Cyrl-RS"/>
              </w:rPr>
            </w:pPr>
            <w:r w:rsidRPr="00CB5FE7">
              <w:rPr>
                <w:bCs/>
                <w:color w:val="000000" w:themeColor="text1"/>
                <w:lang w:val="sr-Cyrl-RS"/>
              </w:rPr>
              <w:t>У којој мери сматрате да сте укључени у РЈУ?</w:t>
            </w:r>
          </w:p>
        </w:tc>
      </w:tr>
      <w:tr w:rsidR="00B9383F" w:rsidRPr="00CB5FE7" w14:paraId="6D333102" w14:textId="77777777" w:rsidTr="00514824">
        <w:trPr>
          <w:trHeight w:val="2179"/>
          <w:jc w:val="center"/>
        </w:trPr>
        <w:tc>
          <w:tcPr>
            <w:tcW w:w="2079" w:type="dxa"/>
            <w:tcBorders>
              <w:top w:val="single" w:sz="4" w:space="0" w:color="auto"/>
              <w:left w:val="single" w:sz="4" w:space="0" w:color="auto"/>
              <w:bottom w:val="single" w:sz="4" w:space="0" w:color="auto"/>
              <w:right w:val="single" w:sz="4" w:space="0" w:color="auto"/>
            </w:tcBorders>
            <w:hideMark/>
          </w:tcPr>
          <w:p w14:paraId="36021189"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sz w:val="20"/>
                <w:szCs w:val="20"/>
                <w:lang w:val="sr-Cyrl-RS"/>
              </w:rPr>
              <w:lastRenderedPageBreak/>
              <w:t xml:space="preserve">Који кључни партнери или актери који су утицали на реформу јавне управе могу утицати на даље спровођење реформе? </w:t>
            </w:r>
          </w:p>
        </w:tc>
        <w:tc>
          <w:tcPr>
            <w:tcW w:w="7277" w:type="dxa"/>
            <w:tcBorders>
              <w:top w:val="single" w:sz="4" w:space="0" w:color="auto"/>
              <w:left w:val="single" w:sz="4" w:space="0" w:color="auto"/>
              <w:bottom w:val="single" w:sz="4" w:space="0" w:color="auto"/>
              <w:right w:val="single" w:sz="4" w:space="0" w:color="auto"/>
            </w:tcBorders>
            <w:hideMark/>
          </w:tcPr>
          <w:p w14:paraId="08678D57" w14:textId="77777777" w:rsidR="00B9383F" w:rsidRPr="00CB5FE7" w:rsidRDefault="00B9383F" w:rsidP="00D207A6">
            <w:pPr>
              <w:pStyle w:val="ListParagraph"/>
              <w:numPr>
                <w:ilvl w:val="0"/>
                <w:numId w:val="40"/>
              </w:numPr>
              <w:tabs>
                <w:tab w:val="left" w:pos="432"/>
              </w:tabs>
              <w:spacing w:after="180"/>
              <w:jc w:val="both"/>
              <w:rPr>
                <w:rFonts w:eastAsia="Calibri"/>
                <w:color w:val="FF0000"/>
                <w:lang w:val="sr-Cyrl-RS"/>
              </w:rPr>
            </w:pPr>
            <w:r w:rsidRPr="00CB5FE7">
              <w:rPr>
                <w:color w:val="000000" w:themeColor="text1"/>
                <w:lang w:val="sr-Cyrl-RS"/>
              </w:rPr>
              <w:t>Ко су главни актери реформе? Како се одвија интеракција и координација актера укључених у реформу јавне управе? Оно што недостаје?</w:t>
            </w:r>
            <w:r w:rsidRPr="00CB5FE7">
              <w:rPr>
                <w:color w:val="FF0000"/>
                <w:lang w:val="sr-Cyrl-RS"/>
              </w:rPr>
              <w:t xml:space="preserve"> </w:t>
            </w:r>
          </w:p>
          <w:p w14:paraId="07A5EA8C" w14:textId="77777777" w:rsidR="00B9383F" w:rsidRPr="00CB5FE7" w:rsidRDefault="00B9383F" w:rsidP="00D207A6">
            <w:pPr>
              <w:pStyle w:val="ListParagraph"/>
              <w:numPr>
                <w:ilvl w:val="0"/>
                <w:numId w:val="40"/>
              </w:numPr>
              <w:tabs>
                <w:tab w:val="left" w:pos="432"/>
              </w:tabs>
              <w:spacing w:after="180"/>
              <w:jc w:val="both"/>
              <w:rPr>
                <w:rFonts w:eastAsia="Gill Sans MT"/>
                <w:bCs/>
                <w:color w:val="000000" w:themeColor="text1"/>
                <w:lang w:val="sr-Cyrl-RS"/>
              </w:rPr>
            </w:pPr>
            <w:r w:rsidRPr="00CB5FE7">
              <w:rPr>
                <w:color w:val="000000" w:themeColor="text1"/>
                <w:lang w:val="sr-Cyrl-RS"/>
              </w:rPr>
              <w:t>Који су примери успешних синергија? Који су изазови?</w:t>
            </w:r>
          </w:p>
          <w:p w14:paraId="0323A939" w14:textId="77777777" w:rsidR="00B9383F" w:rsidRPr="00CB5FE7" w:rsidRDefault="00B9383F" w:rsidP="00D207A6">
            <w:pPr>
              <w:pStyle w:val="ListParagraph"/>
              <w:numPr>
                <w:ilvl w:val="0"/>
                <w:numId w:val="40"/>
              </w:numPr>
              <w:tabs>
                <w:tab w:val="left" w:pos="432"/>
              </w:tabs>
              <w:spacing w:after="180"/>
              <w:jc w:val="both"/>
              <w:rPr>
                <w:rFonts w:eastAsia="Gill Sans MT"/>
                <w:bCs/>
                <w:color w:val="000000" w:themeColor="text1"/>
                <w:lang w:val="sr-Cyrl-RS"/>
              </w:rPr>
            </w:pPr>
            <w:r w:rsidRPr="00CB5FE7">
              <w:rPr>
                <w:color w:val="000000" w:themeColor="text1"/>
                <w:lang w:val="sr-Cyrl-RS"/>
              </w:rPr>
              <w:t>Како оцењујете досадашње управљање имплементацијом АП СРЈУ</w:t>
            </w:r>
            <w:r w:rsidRPr="00CB5FE7">
              <w:t xml:space="preserve"> </w:t>
            </w:r>
            <w:r w:rsidRPr="00CB5FE7">
              <w:rPr>
                <w:color w:val="000000" w:themeColor="text1"/>
                <w:lang w:val="sr-Cyrl-RS"/>
              </w:rPr>
              <w:t>за период 2021-2025. године?</w:t>
            </w:r>
          </w:p>
          <w:p w14:paraId="0A1F9134" w14:textId="77777777" w:rsidR="00B9383F" w:rsidRPr="00CB5FE7" w:rsidRDefault="00B9383F" w:rsidP="00D207A6">
            <w:pPr>
              <w:pStyle w:val="ListParagraph"/>
              <w:numPr>
                <w:ilvl w:val="0"/>
                <w:numId w:val="40"/>
              </w:numPr>
              <w:tabs>
                <w:tab w:val="left" w:pos="432"/>
              </w:tabs>
              <w:spacing w:after="180"/>
              <w:jc w:val="both"/>
              <w:rPr>
                <w:rFonts w:eastAsia="Calibri"/>
                <w:color w:val="auto"/>
                <w:lang w:val="sr-Cyrl-RS" w:eastAsia="en-US"/>
              </w:rPr>
            </w:pPr>
            <w:r w:rsidRPr="00CB5FE7">
              <w:rPr>
                <w:rFonts w:eastAsia="Gill Sans MT"/>
                <w:bCs/>
                <w:color w:val="000000" w:themeColor="text1"/>
                <w:lang w:val="sr-Cyrl-RS"/>
              </w:rPr>
              <w:t xml:space="preserve">Како </w:t>
            </w:r>
            <w:r w:rsidRPr="00CB5FE7">
              <w:rPr>
                <w:rFonts w:eastAsia="Gill Sans MT"/>
                <w:bCs/>
                <w:color w:val="auto"/>
                <w:lang w:val="sr-Cyrl-RS"/>
              </w:rPr>
              <w:t>оцењујете адекватност капацитета за координацију и праћење имплементације АП СРЈУ?</w:t>
            </w:r>
          </w:p>
          <w:p w14:paraId="781232C9" w14:textId="77777777" w:rsidR="00B9383F" w:rsidRPr="00CB5FE7" w:rsidRDefault="00B9383F" w:rsidP="00D207A6">
            <w:pPr>
              <w:pStyle w:val="ListParagraph"/>
              <w:numPr>
                <w:ilvl w:val="0"/>
                <w:numId w:val="40"/>
              </w:numPr>
              <w:tabs>
                <w:tab w:val="left" w:pos="432"/>
              </w:tabs>
              <w:spacing w:after="180"/>
              <w:jc w:val="both"/>
              <w:rPr>
                <w:rFonts w:eastAsia="Calibri"/>
                <w:color w:val="auto"/>
                <w:lang w:val="sr-Cyrl-RS" w:eastAsia="en-US"/>
              </w:rPr>
            </w:pPr>
            <w:r w:rsidRPr="00CB5FE7">
              <w:rPr>
                <w:rFonts w:eastAsia="Gill Sans MT"/>
                <w:bCs/>
                <w:color w:val="000000" w:themeColor="text1"/>
                <w:lang w:val="sr-Cyrl-RS"/>
              </w:rPr>
              <w:t xml:space="preserve">Како </w:t>
            </w:r>
            <w:r w:rsidRPr="00CB5FE7">
              <w:rPr>
                <w:rFonts w:eastAsia="Gill Sans MT"/>
                <w:bCs/>
                <w:color w:val="auto"/>
                <w:lang w:val="sr-Cyrl-RS"/>
              </w:rPr>
              <w:t>оцењујете адекватност капацитета за комуникацију и видљивост резултата АП СРЈУ</w:t>
            </w:r>
            <w:r w:rsidRPr="00CB5FE7">
              <w:t xml:space="preserve"> </w:t>
            </w:r>
            <w:r w:rsidRPr="00CB5FE7">
              <w:rPr>
                <w:rFonts w:eastAsia="Gill Sans MT"/>
                <w:bCs/>
                <w:color w:val="auto"/>
                <w:lang w:val="sr-Cyrl-RS"/>
              </w:rPr>
              <w:t>за период 2021-2025. године?</w:t>
            </w:r>
          </w:p>
        </w:tc>
      </w:tr>
    </w:tbl>
    <w:p w14:paraId="5FEC0F23" w14:textId="77777777" w:rsidR="00B9383F" w:rsidRPr="00CB5FE7" w:rsidRDefault="00B9383F" w:rsidP="00B9383F">
      <w:pPr>
        <w:tabs>
          <w:tab w:val="left" w:pos="432"/>
        </w:tabs>
        <w:rPr>
          <w:rFonts w:eastAsia="Gill Sans MT"/>
          <w:b/>
          <w:sz w:val="20"/>
          <w:szCs w:val="20"/>
          <w:lang w:val="sr-Cyrl-RS"/>
        </w:rPr>
      </w:pPr>
    </w:p>
    <w:p w14:paraId="7E0DA3D4" w14:textId="77777777" w:rsidR="00B9383F" w:rsidRPr="00CB5FE7" w:rsidRDefault="00B9383F" w:rsidP="00B9383F">
      <w:pPr>
        <w:tabs>
          <w:tab w:val="left" w:pos="432"/>
        </w:tabs>
        <w:rPr>
          <w:rFonts w:eastAsia="Gill Sans MT"/>
          <w:b/>
          <w:sz w:val="20"/>
          <w:szCs w:val="20"/>
          <w:lang w:val="sr-Cyrl-RS"/>
        </w:rPr>
      </w:pPr>
    </w:p>
    <w:p w14:paraId="6C52EE5B" w14:textId="77777777" w:rsidR="00B9383F" w:rsidRPr="00CB5FE7" w:rsidRDefault="00B9383F" w:rsidP="00B9383F">
      <w:pPr>
        <w:tabs>
          <w:tab w:val="left" w:pos="432"/>
        </w:tabs>
        <w:rPr>
          <w:sz w:val="20"/>
          <w:szCs w:val="20"/>
          <w:lang w:val="sr-Cyrl-RS"/>
        </w:rPr>
      </w:pPr>
    </w:p>
    <w:p w14:paraId="448EF9F1" w14:textId="77777777" w:rsidR="00B9383F" w:rsidRPr="00CB5FE7" w:rsidRDefault="00B9383F" w:rsidP="00B9383F">
      <w:pPr>
        <w:tabs>
          <w:tab w:val="left" w:pos="432"/>
        </w:tabs>
        <w:jc w:val="both"/>
        <w:rPr>
          <w:rFonts w:eastAsia="Calibri"/>
          <w:b/>
          <w:color w:val="7A2021"/>
          <w:lang w:val="sr-Cyrl-RS"/>
        </w:rPr>
      </w:pPr>
      <w:r w:rsidRPr="00CB5FE7">
        <w:rPr>
          <w:sz w:val="20"/>
          <w:szCs w:val="20"/>
          <w:lang w:val="sr-Cyrl-RS"/>
        </w:rPr>
        <w:br w:type="page"/>
      </w:r>
      <w:r w:rsidRPr="00CB5FE7">
        <w:rPr>
          <w:b/>
          <w:lang w:val="sr-Cyrl-RS"/>
        </w:rPr>
        <w:lastRenderedPageBreak/>
        <w:t>Интервјуи са кључним саговорницима - Водич за интервјуе са органима управе</w:t>
      </w:r>
    </w:p>
    <w:p w14:paraId="3C176725" w14:textId="77777777" w:rsidR="00B9383F" w:rsidRPr="00CB5FE7" w:rsidRDefault="00B9383F" w:rsidP="00B9383F">
      <w:pPr>
        <w:tabs>
          <w:tab w:val="left" w:pos="432"/>
        </w:tabs>
        <w:jc w:val="both"/>
        <w:rPr>
          <w:lang w:val="sr-Cyrl-RS"/>
        </w:rPr>
      </w:pPr>
    </w:p>
    <w:p w14:paraId="68DCD30D" w14:textId="77777777" w:rsidR="00B9383F" w:rsidRPr="00CB5FE7" w:rsidRDefault="00B9383F" w:rsidP="00B9383F">
      <w:pPr>
        <w:tabs>
          <w:tab w:val="left" w:pos="432"/>
        </w:tabs>
        <w:spacing w:after="120"/>
        <w:jc w:val="both"/>
        <w:rPr>
          <w:lang w:val="sr-Cyrl-RS"/>
        </w:rPr>
      </w:pPr>
      <w:r w:rsidRPr="00CB5FE7">
        <w:rPr>
          <w:lang w:val="sr-Cyrl-RS"/>
        </w:rPr>
        <w:t>МДУЛС тренутно спроводи Средњорочну анализу и вредновање учинака Акционог плана (2021-2025) за спровођење Стратегије реформе јавне управе у Републици Србији (2021-2030), кроз преиспитивање досадашњих резултата реформе у области управљања људским ресурсима, области услугаи одговорности и транспарентности. Ова анализа ће дати увид у то како даље решавати могуће потешкоће на нивоу система како би се убрзала текућа имплементација реформе и/или ревидирали механизми за подршку променама.</w:t>
      </w:r>
    </w:p>
    <w:p w14:paraId="7A99870A" w14:textId="77777777" w:rsidR="00B9383F" w:rsidRPr="00CB5FE7" w:rsidRDefault="00B9383F" w:rsidP="00B9383F">
      <w:pPr>
        <w:tabs>
          <w:tab w:val="left" w:pos="432"/>
        </w:tabs>
        <w:spacing w:after="120"/>
        <w:jc w:val="both"/>
        <w:rPr>
          <w:lang w:val="sr-Cyrl-RS"/>
        </w:rPr>
      </w:pPr>
      <w:r w:rsidRPr="00CB5FE7">
        <w:rPr>
          <w:lang w:val="sr-Cyrl-RS"/>
        </w:rPr>
        <w:t>Молимо вас да учествујете у овој Анализи с обзиром да сте у позицији да допринесете релевантном и вредном перспективом о функционисању интервенција реформе јавне управе. Ако одлучите да учествујете, чланови нашег тима ће разговарати са вама око 1 сат.</w:t>
      </w:r>
    </w:p>
    <w:p w14:paraId="6EDE8B5B" w14:textId="77777777" w:rsidR="00B9383F" w:rsidRPr="00CB5FE7" w:rsidRDefault="00B9383F" w:rsidP="00B9383F">
      <w:pPr>
        <w:pStyle w:val="NormalWeb"/>
        <w:tabs>
          <w:tab w:val="left" w:pos="432"/>
        </w:tabs>
        <w:spacing w:before="0" w:beforeAutospacing="0" w:after="120" w:afterAutospacing="0"/>
        <w:ind w:right="-52"/>
        <w:jc w:val="both"/>
        <w:rPr>
          <w:lang w:val="sr-Cyrl-RS"/>
        </w:rPr>
      </w:pPr>
      <w:r w:rsidRPr="00CB5FE7">
        <w:rPr>
          <w:b/>
          <w:lang w:val="sr-Cyrl-RS"/>
        </w:rPr>
        <w:t xml:space="preserve">Учешће је на добровољној основи: </w:t>
      </w:r>
      <w:r w:rsidRPr="00CB5FE7">
        <w:rPr>
          <w:lang w:val="sr-Cyrl-RS"/>
        </w:rPr>
        <w:t xml:space="preserve">Ова анализа је осмишљена да помогне у унапређењу мера реформе јавне управе кроз учење из перспективе свих укључених актера. Ваше учешће у разговору је добровољно. Можете отказати разговор након што је започео, из било ког разлога, без икаквих последица. </w:t>
      </w:r>
    </w:p>
    <w:p w14:paraId="6A952482" w14:textId="77777777" w:rsidR="00B9383F" w:rsidRPr="00CB5FE7" w:rsidRDefault="00B9383F" w:rsidP="00B9383F">
      <w:pPr>
        <w:pStyle w:val="NormalWeb"/>
        <w:tabs>
          <w:tab w:val="left" w:pos="432"/>
        </w:tabs>
        <w:spacing w:before="0" w:beforeAutospacing="0" w:after="120" w:afterAutospacing="0"/>
        <w:ind w:right="-52"/>
        <w:jc w:val="both"/>
        <w:rPr>
          <w:lang w:val="sr-Cyrl-RS"/>
        </w:rPr>
      </w:pPr>
      <w:r w:rsidRPr="00CB5FE7">
        <w:rPr>
          <w:b/>
          <w:lang w:val="sr-Cyrl-RS"/>
        </w:rPr>
        <w:t>Поверљивост</w:t>
      </w:r>
      <w:r w:rsidRPr="00CB5FE7">
        <w:rPr>
          <w:lang w:val="sr-Cyrl-RS"/>
        </w:rPr>
        <w:t>: Извештаји са овог и других састанака ће прикупљати и резимирати ставове и мишљења учесника без њиховог повезивања са одређеним појединцима и без употребе имена у било ком тренутку. Сваки извештај о овом истраживању биће представљен на начин који отежава утврђивање идентитета појединаца који учествују у анализи.</w:t>
      </w:r>
    </w:p>
    <w:p w14:paraId="76A67234" w14:textId="77777777" w:rsidR="00B9383F" w:rsidRPr="00CB5FE7" w:rsidRDefault="00B9383F" w:rsidP="00B9383F">
      <w:pPr>
        <w:tabs>
          <w:tab w:val="left" w:pos="432"/>
        </w:tabs>
        <w:spacing w:after="120"/>
        <w:ind w:right="180"/>
        <w:jc w:val="both"/>
        <w:rPr>
          <w:lang w:val="sr-Cyrl-RS"/>
        </w:rPr>
      </w:pPr>
      <w:r w:rsidRPr="00CB5FE7">
        <w:rPr>
          <w:lang w:val="sr-Cyrl-RS"/>
        </w:rPr>
        <w:t>Ако имате питања, сада или у било ком тренутку у будућности, можете позвати _________________</w:t>
      </w:r>
    </w:p>
    <w:p w14:paraId="6A783311" w14:textId="77777777" w:rsidR="00B9383F" w:rsidRPr="00CB5FE7" w:rsidRDefault="00B9383F" w:rsidP="00B9383F">
      <w:pPr>
        <w:tabs>
          <w:tab w:val="left" w:pos="432"/>
        </w:tabs>
        <w:spacing w:after="120"/>
        <w:ind w:right="180"/>
        <w:jc w:val="both"/>
        <w:rPr>
          <w:lang w:val="sr-Cyrl-RS"/>
        </w:rPr>
      </w:pPr>
      <w:r w:rsidRPr="00CB5FE7">
        <w:rPr>
          <w:lang w:val="sr-Cyrl-RS"/>
        </w:rPr>
        <w:t>Да ли сте вољни да учествујете у овој дискусији? (потребан је само усмени одговор)</w:t>
      </w:r>
    </w:p>
    <w:p w14:paraId="204C0EE2" w14:textId="77777777" w:rsidR="00B9383F" w:rsidRPr="00CB5FE7" w:rsidRDefault="00B9383F" w:rsidP="00B9383F">
      <w:pPr>
        <w:tabs>
          <w:tab w:val="left" w:pos="432"/>
        </w:tabs>
        <w:ind w:right="180"/>
        <w:jc w:val="both"/>
        <w:rPr>
          <w:lang w:val="sr-Cyrl-RS"/>
        </w:rPr>
      </w:pPr>
      <w:r w:rsidRPr="00CB5FE7">
        <w:rPr>
          <w:lang w:val="sr-Cyrl-RS"/>
        </w:rPr>
        <w:t>Учесник: _______________________________________</w:t>
      </w:r>
    </w:p>
    <w:p w14:paraId="20E3C9AC" w14:textId="77777777" w:rsidR="00B9383F" w:rsidRPr="00CB5FE7" w:rsidRDefault="00B9383F" w:rsidP="00B9383F">
      <w:pPr>
        <w:tabs>
          <w:tab w:val="left" w:pos="432"/>
        </w:tabs>
        <w:ind w:right="180"/>
        <w:jc w:val="both"/>
        <w:rPr>
          <w:lang w:val="sr-Cyrl-RS"/>
        </w:rPr>
      </w:pPr>
      <w:r w:rsidRPr="00CB5FE7">
        <w:rPr>
          <w:lang w:val="sr-Cyrl-RS"/>
        </w:rPr>
        <w:t>Позиција: _______________________________________</w:t>
      </w:r>
    </w:p>
    <w:p w14:paraId="5DBC8F98" w14:textId="77777777" w:rsidR="00B9383F" w:rsidRPr="00CB5FE7" w:rsidRDefault="00B9383F" w:rsidP="00B9383F">
      <w:pPr>
        <w:tabs>
          <w:tab w:val="left" w:pos="432"/>
        </w:tabs>
        <w:ind w:right="180"/>
        <w:jc w:val="both"/>
        <w:rPr>
          <w:lang w:val="sr-Cyrl-RS"/>
        </w:rPr>
      </w:pPr>
      <w:r w:rsidRPr="00CB5FE7">
        <w:rPr>
          <w:lang w:val="sr-Cyrl-RS"/>
        </w:rPr>
        <w:t>Име анкетара: ________________________________________</w:t>
      </w:r>
    </w:p>
    <w:p w14:paraId="25DD9855" w14:textId="77777777" w:rsidR="00B9383F" w:rsidRPr="00CB5FE7" w:rsidRDefault="00B9383F" w:rsidP="00B9383F">
      <w:pPr>
        <w:tabs>
          <w:tab w:val="left" w:pos="432"/>
        </w:tabs>
        <w:ind w:right="180"/>
        <w:jc w:val="both"/>
        <w:rPr>
          <w:lang w:val="sr-Cyrl-RS"/>
        </w:rPr>
      </w:pPr>
      <w:r w:rsidRPr="00CB5FE7">
        <w:rPr>
          <w:lang w:val="sr-Cyrl-RS"/>
        </w:rPr>
        <w:t>Датум: ________________________________________________</w:t>
      </w:r>
    </w:p>
    <w:p w14:paraId="4129ADC0" w14:textId="77777777" w:rsidR="00B9383F" w:rsidRPr="00CB5FE7" w:rsidRDefault="00B9383F" w:rsidP="00B9383F">
      <w:pPr>
        <w:tabs>
          <w:tab w:val="left" w:pos="432"/>
        </w:tabs>
        <w:ind w:right="180"/>
        <w:jc w:val="both"/>
        <w:rPr>
          <w:lang w:val="sr-Cyrl-RS"/>
        </w:rPr>
      </w:pPr>
      <w:r w:rsidRPr="00CB5FE7">
        <w:rPr>
          <w:lang w:val="sr-Cyrl-RS"/>
        </w:rPr>
        <w:t>Локација: _______________________________________________</w:t>
      </w:r>
    </w:p>
    <w:p w14:paraId="76FB736A" w14:textId="77777777" w:rsidR="00B9383F" w:rsidRPr="00CB5FE7" w:rsidRDefault="00B9383F" w:rsidP="00B9383F">
      <w:pPr>
        <w:tabs>
          <w:tab w:val="left" w:pos="432"/>
        </w:tabs>
        <w:rPr>
          <w:b/>
          <w:sz w:val="20"/>
          <w:szCs w:val="20"/>
          <w:lang w:val="sr-Cyrl-RS"/>
        </w:rPr>
      </w:pPr>
    </w:p>
    <w:tbl>
      <w:tblPr>
        <w:tblStyle w:val="TableGrid"/>
        <w:tblW w:w="9356" w:type="dxa"/>
        <w:tblInd w:w="-5" w:type="dxa"/>
        <w:tblLook w:val="04A0" w:firstRow="1" w:lastRow="0" w:firstColumn="1" w:lastColumn="0" w:noHBand="0" w:noVBand="1"/>
      </w:tblPr>
      <w:tblGrid>
        <w:gridCol w:w="1842"/>
        <w:gridCol w:w="7514"/>
      </w:tblGrid>
      <w:tr w:rsidR="00B9383F" w:rsidRPr="00CB5FE7" w14:paraId="3432D06E" w14:textId="77777777" w:rsidTr="00514824">
        <w:tc>
          <w:tcPr>
            <w:tcW w:w="184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787B374" w14:textId="77777777" w:rsidR="00B9383F" w:rsidRPr="00CB5FE7" w:rsidRDefault="00B9383F" w:rsidP="00514824">
            <w:pPr>
              <w:tabs>
                <w:tab w:val="left" w:pos="432"/>
              </w:tabs>
              <w:jc w:val="center"/>
              <w:rPr>
                <w:rFonts w:eastAsia="Gill Sans MT"/>
                <w:b/>
                <w:color w:val="000000" w:themeColor="text1"/>
                <w:sz w:val="20"/>
                <w:szCs w:val="20"/>
                <w:lang w:val="sr-Cyrl-RS"/>
              </w:rPr>
            </w:pPr>
            <w:r w:rsidRPr="00CB5FE7">
              <w:rPr>
                <w:b/>
                <w:color w:val="000000" w:themeColor="text1"/>
                <w:sz w:val="20"/>
                <w:szCs w:val="20"/>
                <w:lang w:val="sr-Cyrl-RS"/>
              </w:rPr>
              <w:t xml:space="preserve">Питања и потпитања </w:t>
            </w:r>
          </w:p>
        </w:tc>
        <w:tc>
          <w:tcPr>
            <w:tcW w:w="751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BFC2C0E" w14:textId="77777777" w:rsidR="00B9383F" w:rsidRPr="00CB5FE7" w:rsidRDefault="00B9383F" w:rsidP="00514824">
            <w:pPr>
              <w:tabs>
                <w:tab w:val="left" w:pos="432"/>
              </w:tabs>
              <w:jc w:val="center"/>
              <w:rPr>
                <w:rFonts w:eastAsia="Gill Sans MT"/>
                <w:b/>
                <w:color w:val="000000" w:themeColor="text1"/>
                <w:sz w:val="20"/>
                <w:szCs w:val="20"/>
                <w:lang w:val="sr-Cyrl-RS"/>
              </w:rPr>
            </w:pPr>
            <w:r w:rsidRPr="00CB5FE7">
              <w:rPr>
                <w:b/>
                <w:color w:val="000000" w:themeColor="text1"/>
                <w:sz w:val="20"/>
                <w:szCs w:val="20"/>
                <w:lang w:val="sr-Cyrl-RS"/>
              </w:rPr>
              <w:t>Питања за дискусију</w:t>
            </w:r>
            <w:r w:rsidRPr="00CB5FE7">
              <w:rPr>
                <w:rStyle w:val="FootnoteReference"/>
                <w:rFonts w:eastAsia="Gill Sans MT"/>
                <w:b/>
                <w:color w:val="000000" w:themeColor="text1"/>
                <w:sz w:val="20"/>
                <w:szCs w:val="20"/>
                <w:lang w:val="sr-Cyrl-RS" w:eastAsia="en-US"/>
              </w:rPr>
              <w:footnoteReference w:id="254"/>
            </w:r>
          </w:p>
        </w:tc>
      </w:tr>
      <w:tr w:rsidR="00B9383F" w:rsidRPr="00CB5FE7" w14:paraId="7E17C474" w14:textId="77777777" w:rsidTr="00514824">
        <w:tc>
          <w:tcPr>
            <w:tcW w:w="9356" w:type="dxa"/>
            <w:gridSpan w:val="2"/>
            <w:tcBorders>
              <w:top w:val="single" w:sz="4" w:space="0" w:color="auto"/>
              <w:left w:val="single" w:sz="4" w:space="0" w:color="auto"/>
              <w:bottom w:val="single" w:sz="4" w:space="0" w:color="auto"/>
              <w:right w:val="single" w:sz="4" w:space="0" w:color="auto"/>
            </w:tcBorders>
            <w:shd w:val="clear" w:color="auto" w:fill="E2EFD9"/>
            <w:hideMark/>
          </w:tcPr>
          <w:p w14:paraId="1C72E068"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 xml:space="preserve">0. </w:t>
            </w:r>
            <w:r w:rsidRPr="00CB5FE7">
              <w:rPr>
                <w:b/>
                <w:color w:val="000000" w:themeColor="text1"/>
                <w:sz w:val="20"/>
                <w:szCs w:val="20"/>
                <w:lang w:val="sr-Cyrl-RS"/>
              </w:rPr>
              <w:t xml:space="preserve">ОПШТИ ДЕО </w:t>
            </w:r>
            <w:r w:rsidRPr="00CB5FE7">
              <w:rPr>
                <w:color w:val="000000" w:themeColor="text1"/>
                <w:sz w:val="20"/>
                <w:szCs w:val="20"/>
                <w:lang w:val="sr-Cyrl-RS"/>
              </w:rPr>
              <w:t>Питања</w:t>
            </w:r>
          </w:p>
        </w:tc>
      </w:tr>
      <w:tr w:rsidR="00B9383F" w:rsidRPr="00CB5FE7" w14:paraId="0F7DB371" w14:textId="77777777" w:rsidTr="00514824">
        <w:tc>
          <w:tcPr>
            <w:tcW w:w="1842" w:type="dxa"/>
            <w:tcBorders>
              <w:top w:val="single" w:sz="4" w:space="0" w:color="auto"/>
              <w:left w:val="single" w:sz="4" w:space="0" w:color="auto"/>
              <w:bottom w:val="single" w:sz="4" w:space="0" w:color="auto"/>
              <w:right w:val="single" w:sz="4" w:space="0" w:color="auto"/>
            </w:tcBorders>
            <w:hideMark/>
          </w:tcPr>
          <w:p w14:paraId="70D88BB3"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0.1 Улога</w:t>
            </w:r>
          </w:p>
        </w:tc>
        <w:tc>
          <w:tcPr>
            <w:tcW w:w="7514" w:type="dxa"/>
            <w:tcBorders>
              <w:top w:val="single" w:sz="4" w:space="0" w:color="auto"/>
              <w:left w:val="single" w:sz="4" w:space="0" w:color="auto"/>
              <w:bottom w:val="single" w:sz="4" w:space="0" w:color="auto"/>
              <w:right w:val="single" w:sz="4" w:space="0" w:color="auto"/>
            </w:tcBorders>
            <w:hideMark/>
          </w:tcPr>
          <w:p w14:paraId="3E745215" w14:textId="77777777" w:rsidR="00B9383F" w:rsidRPr="00CB5FE7" w:rsidRDefault="00B9383F" w:rsidP="00D207A6">
            <w:pPr>
              <w:pStyle w:val="ListParagraph"/>
              <w:numPr>
                <w:ilvl w:val="0"/>
                <w:numId w:val="42"/>
              </w:numPr>
              <w:tabs>
                <w:tab w:val="left" w:pos="432"/>
              </w:tabs>
              <w:spacing w:after="80"/>
              <w:contextualSpacing w:val="0"/>
              <w:jc w:val="both"/>
              <w:rPr>
                <w:rFonts w:eastAsia="Gill Sans MT"/>
                <w:bCs/>
                <w:color w:val="000000" w:themeColor="text1"/>
                <w:lang w:val="sr-Cyrl-RS"/>
              </w:rPr>
            </w:pPr>
            <w:r w:rsidRPr="00CB5FE7">
              <w:rPr>
                <w:color w:val="000000" w:themeColor="text1"/>
                <w:lang w:val="sr-Cyrl-RS"/>
              </w:rPr>
              <w:t>Која је ваша тренутна позиција и на који начин сте били упознати и/или повезани са реформским мерама укљученим у АП СРЈУ</w:t>
            </w:r>
            <w:r w:rsidRPr="00CB5FE7">
              <w:t xml:space="preserve"> </w:t>
            </w:r>
            <w:r w:rsidRPr="00CB5FE7">
              <w:rPr>
                <w:color w:val="000000" w:themeColor="text1"/>
                <w:lang w:val="sr-Cyrl-RS"/>
              </w:rPr>
              <w:t>за период 2021-2025. године?</w:t>
            </w:r>
          </w:p>
        </w:tc>
      </w:tr>
      <w:tr w:rsidR="00B9383F" w:rsidRPr="00CB5FE7" w14:paraId="5450878E" w14:textId="77777777" w:rsidTr="00514824">
        <w:tc>
          <w:tcPr>
            <w:tcW w:w="1842" w:type="dxa"/>
            <w:tcBorders>
              <w:top w:val="single" w:sz="4" w:space="0" w:color="auto"/>
              <w:left w:val="single" w:sz="4" w:space="0" w:color="auto"/>
              <w:bottom w:val="single" w:sz="4" w:space="0" w:color="auto"/>
              <w:right w:val="single" w:sz="4" w:space="0" w:color="auto"/>
            </w:tcBorders>
            <w:hideMark/>
          </w:tcPr>
          <w:p w14:paraId="6459B849"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0.2 Снаге и слабости</w:t>
            </w:r>
          </w:p>
        </w:tc>
        <w:tc>
          <w:tcPr>
            <w:tcW w:w="7514" w:type="dxa"/>
            <w:tcBorders>
              <w:top w:val="single" w:sz="4" w:space="0" w:color="auto"/>
              <w:left w:val="single" w:sz="4" w:space="0" w:color="auto"/>
              <w:bottom w:val="single" w:sz="4" w:space="0" w:color="auto"/>
              <w:right w:val="single" w:sz="4" w:space="0" w:color="auto"/>
            </w:tcBorders>
            <w:hideMark/>
          </w:tcPr>
          <w:p w14:paraId="60FFB83C" w14:textId="77777777" w:rsidR="00B9383F" w:rsidRPr="00CB5FE7" w:rsidRDefault="00B9383F" w:rsidP="00D207A6">
            <w:pPr>
              <w:pStyle w:val="ListParagraph"/>
              <w:numPr>
                <w:ilvl w:val="0"/>
                <w:numId w:val="42"/>
              </w:numPr>
              <w:tabs>
                <w:tab w:val="left" w:pos="432"/>
              </w:tabs>
              <w:ind w:left="256" w:hanging="256"/>
              <w:jc w:val="both"/>
              <w:rPr>
                <w:rFonts w:eastAsia="Gill Sans MT"/>
                <w:bCs/>
                <w:color w:val="000000" w:themeColor="text1"/>
                <w:lang w:val="sr-Cyrl-RS"/>
              </w:rPr>
            </w:pPr>
            <w:r w:rsidRPr="00CB5FE7">
              <w:rPr>
                <w:rFonts w:eastAsia="Gill Sans MT"/>
                <w:bCs/>
                <w:color w:val="000000" w:themeColor="text1"/>
                <w:lang w:val="sr-Cyrl-RS"/>
              </w:rPr>
              <w:t>У којој мери циљеви дефинисани АП СРЈУ одговарају постојећим приоритетним потребама и капацитетима?</w:t>
            </w:r>
          </w:p>
          <w:p w14:paraId="4D4BCF54" w14:textId="77777777" w:rsidR="00B9383F" w:rsidRPr="00CB5FE7" w:rsidRDefault="00B9383F" w:rsidP="00D207A6">
            <w:pPr>
              <w:pStyle w:val="ListParagraph"/>
              <w:numPr>
                <w:ilvl w:val="0"/>
                <w:numId w:val="42"/>
              </w:numPr>
              <w:tabs>
                <w:tab w:val="left" w:pos="432"/>
              </w:tabs>
              <w:jc w:val="both"/>
              <w:rPr>
                <w:rFonts w:eastAsia="Gill Sans MT"/>
                <w:bCs/>
                <w:color w:val="000000" w:themeColor="text1"/>
                <w:lang w:val="sr-Cyrl-RS"/>
              </w:rPr>
            </w:pPr>
            <w:r w:rsidRPr="00CB5FE7">
              <w:rPr>
                <w:rFonts w:eastAsia="Gill Sans MT"/>
                <w:bCs/>
                <w:color w:val="000000" w:themeColor="text1"/>
                <w:lang w:val="sr-Cyrl-RS"/>
              </w:rPr>
              <w:t>У којој мери се АП СРЈУ</w:t>
            </w:r>
            <w:r w:rsidRPr="00CB5FE7">
              <w:t xml:space="preserve"> </w:t>
            </w:r>
            <w:r w:rsidRPr="00CB5FE7">
              <w:rPr>
                <w:rFonts w:eastAsia="Gill Sans MT"/>
                <w:bCs/>
                <w:color w:val="000000" w:themeColor="text1"/>
                <w:lang w:val="sr-Cyrl-RS"/>
              </w:rPr>
              <w:t>за период 2021-2025. године показао релевантним за те потребе?</w:t>
            </w:r>
          </w:p>
          <w:p w14:paraId="705DBB2E" w14:textId="77777777" w:rsidR="00B9383F" w:rsidRPr="00CB5FE7" w:rsidRDefault="00B9383F" w:rsidP="00D207A6">
            <w:pPr>
              <w:pStyle w:val="ListParagraph"/>
              <w:numPr>
                <w:ilvl w:val="0"/>
                <w:numId w:val="42"/>
              </w:numPr>
              <w:tabs>
                <w:tab w:val="left" w:pos="432"/>
              </w:tabs>
              <w:jc w:val="both"/>
              <w:rPr>
                <w:rFonts w:eastAsia="Gill Sans MT"/>
                <w:bCs/>
                <w:color w:val="000000" w:themeColor="text1"/>
                <w:lang w:val="sr-Cyrl-RS"/>
              </w:rPr>
            </w:pPr>
            <w:r w:rsidRPr="00CB5FE7">
              <w:rPr>
                <w:color w:val="000000" w:themeColor="text1"/>
                <w:lang w:val="sr-Cyrl-RS"/>
              </w:rPr>
              <w:t>По Вашем мишљењу, који су посебно добри аспекти реформских мера укључених у АП СРЈУ за период 2021-2025. године у доменима који су у обухвату ове анализе  [</w:t>
            </w:r>
            <w:r w:rsidRPr="00CB5FE7">
              <w:rPr>
                <w:color w:val="42637A"/>
                <w:lang w:val="sr-Cyrl-RS"/>
              </w:rPr>
              <w:t>област услуга; управљања људским ресурсима; и област транспарентности и одговорности</w:t>
            </w:r>
            <w:r w:rsidRPr="00CB5FE7">
              <w:rPr>
                <w:lang w:val="sr-Cyrl-RS"/>
              </w:rPr>
              <w:t xml:space="preserve">] </w:t>
            </w:r>
            <w:r w:rsidRPr="00CB5FE7">
              <w:rPr>
                <w:color w:val="000000" w:themeColor="text1"/>
                <w:lang w:val="sr-Cyrl-RS"/>
              </w:rPr>
              <w:t>које пратите/у којима учествујете?</w:t>
            </w:r>
          </w:p>
          <w:p w14:paraId="56E2C29B" w14:textId="77777777" w:rsidR="00B9383F" w:rsidRPr="00CB5FE7" w:rsidRDefault="00B9383F" w:rsidP="00D207A6">
            <w:pPr>
              <w:pStyle w:val="ListParagraph"/>
              <w:numPr>
                <w:ilvl w:val="0"/>
                <w:numId w:val="42"/>
              </w:numPr>
              <w:tabs>
                <w:tab w:val="left" w:pos="432"/>
              </w:tabs>
              <w:spacing w:after="80"/>
              <w:ind w:left="255" w:hanging="255"/>
              <w:contextualSpacing w:val="0"/>
              <w:jc w:val="both"/>
              <w:rPr>
                <w:rFonts w:eastAsia="Gill Sans MT"/>
                <w:bCs/>
                <w:color w:val="000000" w:themeColor="text1"/>
                <w:lang w:val="sr-Cyrl-RS"/>
              </w:rPr>
            </w:pPr>
            <w:r w:rsidRPr="00CB5FE7">
              <w:rPr>
                <w:color w:val="000000" w:themeColor="text1"/>
                <w:lang w:val="sr-Cyrl-RS"/>
              </w:rPr>
              <w:t>По Вашем мишљењу, који су посебно лоши аспекти реформских мера које пратите/у којима учествујете?</w:t>
            </w:r>
          </w:p>
        </w:tc>
      </w:tr>
    </w:tbl>
    <w:p w14:paraId="306D24DC" w14:textId="77777777" w:rsidR="00B9383F" w:rsidRPr="00CB5FE7" w:rsidRDefault="00B9383F" w:rsidP="00B9383F">
      <w:r w:rsidRPr="00CB5FE7">
        <w:br w:type="page"/>
      </w:r>
    </w:p>
    <w:tbl>
      <w:tblPr>
        <w:tblStyle w:val="TableGrid"/>
        <w:tblW w:w="9356" w:type="dxa"/>
        <w:tblInd w:w="-5" w:type="dxa"/>
        <w:tblLook w:val="04A0" w:firstRow="1" w:lastRow="0" w:firstColumn="1" w:lastColumn="0" w:noHBand="0" w:noVBand="1"/>
      </w:tblPr>
      <w:tblGrid>
        <w:gridCol w:w="1842"/>
        <w:gridCol w:w="7514"/>
      </w:tblGrid>
      <w:tr w:rsidR="00B9383F" w:rsidRPr="00CB5FE7" w14:paraId="39E42080" w14:textId="77777777" w:rsidTr="00514824">
        <w:tc>
          <w:tcPr>
            <w:tcW w:w="9356" w:type="dxa"/>
            <w:gridSpan w:val="2"/>
            <w:tcBorders>
              <w:top w:val="single" w:sz="4" w:space="0" w:color="auto"/>
              <w:left w:val="single" w:sz="4" w:space="0" w:color="auto"/>
              <w:bottom w:val="single" w:sz="4" w:space="0" w:color="auto"/>
              <w:right w:val="single" w:sz="4" w:space="0" w:color="auto"/>
            </w:tcBorders>
            <w:shd w:val="clear" w:color="auto" w:fill="E2EFD9"/>
            <w:hideMark/>
          </w:tcPr>
          <w:p w14:paraId="662BD054"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b/>
                <w:color w:val="000000" w:themeColor="text1"/>
                <w:sz w:val="20"/>
                <w:szCs w:val="20"/>
                <w:lang w:val="sr-Cyrl-RS"/>
              </w:rPr>
              <w:lastRenderedPageBreak/>
              <w:t xml:space="preserve">ЕФИКАСНОСТ </w:t>
            </w:r>
          </w:p>
        </w:tc>
      </w:tr>
      <w:tr w:rsidR="00B9383F" w:rsidRPr="00CB5FE7" w14:paraId="419C25B9" w14:textId="77777777" w:rsidTr="00514824">
        <w:tc>
          <w:tcPr>
            <w:tcW w:w="1842" w:type="dxa"/>
            <w:vMerge w:val="restart"/>
            <w:tcBorders>
              <w:top w:val="single" w:sz="4" w:space="0" w:color="auto"/>
              <w:left w:val="single" w:sz="4" w:space="0" w:color="auto"/>
              <w:right w:val="single" w:sz="4" w:space="0" w:color="auto"/>
            </w:tcBorders>
            <w:hideMark/>
          </w:tcPr>
          <w:p w14:paraId="7FBF9D3F"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themeColor="text1"/>
                <w:sz w:val="20"/>
                <w:szCs w:val="20"/>
                <w:lang w:val="sr-Cyrl-RS"/>
              </w:rPr>
              <w:t>У којој мери су реформе допринеле јачању система јавне управе?</w:t>
            </w:r>
          </w:p>
        </w:tc>
        <w:tc>
          <w:tcPr>
            <w:tcW w:w="7514" w:type="dxa"/>
            <w:tcBorders>
              <w:top w:val="single" w:sz="4" w:space="0" w:color="auto"/>
              <w:left w:val="single" w:sz="4" w:space="0" w:color="auto"/>
              <w:bottom w:val="single" w:sz="4" w:space="0" w:color="auto"/>
              <w:right w:val="single" w:sz="4" w:space="0" w:color="auto"/>
            </w:tcBorders>
          </w:tcPr>
          <w:p w14:paraId="7500766A" w14:textId="77777777" w:rsidR="00B9383F" w:rsidRPr="00CB5FE7" w:rsidRDefault="00B9383F" w:rsidP="00514824">
            <w:pPr>
              <w:tabs>
                <w:tab w:val="left" w:pos="432"/>
              </w:tabs>
              <w:spacing w:after="60"/>
              <w:rPr>
                <w:rFonts w:eastAsia="Gill Sans MT"/>
                <w:bCs/>
                <w:color w:val="000000" w:themeColor="text1"/>
                <w:sz w:val="20"/>
                <w:szCs w:val="20"/>
                <w:lang w:val="sr-Cyrl-RS"/>
              </w:rPr>
            </w:pPr>
            <w:r w:rsidRPr="00CB5FE7">
              <w:rPr>
                <w:bCs/>
                <w:color w:val="000000" w:themeColor="text1"/>
                <w:sz w:val="20"/>
                <w:szCs w:val="20"/>
                <w:lang w:val="sr-Cyrl-RS"/>
              </w:rPr>
              <w:t>[</w:t>
            </w:r>
            <w:r w:rsidRPr="00CB5FE7">
              <w:rPr>
                <w:bCs/>
                <w:color w:val="42637A"/>
                <w:sz w:val="20"/>
                <w:szCs w:val="20"/>
                <w:lang w:val="sr-Cyrl-RS"/>
              </w:rPr>
              <w:t>НАЗНАКА ЗА АНКЕТАРА: фокусирати се на област коју интервјуисана особа прати/у којој учествује</w:t>
            </w:r>
            <w:r w:rsidRPr="00CB5FE7">
              <w:rPr>
                <w:bCs/>
                <w:color w:val="000000" w:themeColor="text1"/>
                <w:sz w:val="20"/>
                <w:szCs w:val="20"/>
                <w:lang w:val="sr-Cyrl-RS"/>
              </w:rPr>
              <w:t>]</w:t>
            </w:r>
          </w:p>
          <w:p w14:paraId="2DCBBC5E" w14:textId="77777777" w:rsidR="00B9383F" w:rsidRPr="00CB5FE7" w:rsidRDefault="00B9383F" w:rsidP="00D207A6">
            <w:pPr>
              <w:numPr>
                <w:ilvl w:val="0"/>
                <w:numId w:val="42"/>
              </w:numPr>
              <w:tabs>
                <w:tab w:val="left" w:pos="432"/>
              </w:tabs>
              <w:spacing w:after="60"/>
              <w:rPr>
                <w:rFonts w:eastAsia="Gill Sans MT"/>
                <w:bCs/>
                <w:color w:val="000000" w:themeColor="text1"/>
                <w:sz w:val="20"/>
                <w:szCs w:val="20"/>
                <w:lang w:val="sr-Cyrl-RS"/>
              </w:rPr>
            </w:pPr>
            <w:r w:rsidRPr="00CB5FE7">
              <w:rPr>
                <w:color w:val="000000" w:themeColor="text1"/>
                <w:sz w:val="20"/>
                <w:szCs w:val="20"/>
                <w:lang w:val="sr-Cyrl-RS"/>
              </w:rPr>
              <w:t xml:space="preserve">Који су кључни </w:t>
            </w:r>
            <w:r w:rsidRPr="00CB5FE7">
              <w:rPr>
                <w:b/>
                <w:color w:val="000000" w:themeColor="text1"/>
                <w:sz w:val="20"/>
                <w:szCs w:val="20"/>
                <w:lang w:val="sr-Cyrl-RS"/>
              </w:rPr>
              <w:t xml:space="preserve">резултати </w:t>
            </w:r>
            <w:r w:rsidRPr="00CB5FE7">
              <w:rPr>
                <w:color w:val="000000" w:themeColor="text1"/>
                <w:sz w:val="20"/>
                <w:szCs w:val="20"/>
                <w:lang w:val="sr-Cyrl-RS"/>
              </w:rPr>
              <w:t>постигнути реформским мерама АП СРЈУ за период 2021-2025. године у доменима који су у обухвату ове анализе [</w:t>
            </w:r>
            <w:r w:rsidRPr="00CB5FE7">
              <w:rPr>
                <w:color w:val="42637A"/>
                <w:sz w:val="20"/>
                <w:szCs w:val="20"/>
                <w:lang w:val="sr-Cyrl-RS"/>
              </w:rPr>
              <w:t>област услуга; управљања људским ресурсима; и област транспарентности и одговорности</w:t>
            </w:r>
            <w:r w:rsidRPr="00CB5FE7">
              <w:rPr>
                <w:sz w:val="20"/>
                <w:szCs w:val="20"/>
                <w:lang w:val="sr-Cyrl-RS"/>
              </w:rPr>
              <w:t xml:space="preserve">]? </w:t>
            </w:r>
          </w:p>
          <w:p w14:paraId="7C061F5D" w14:textId="77777777" w:rsidR="00B9383F" w:rsidRPr="00CB5FE7" w:rsidRDefault="00B9383F" w:rsidP="00D207A6">
            <w:pPr>
              <w:numPr>
                <w:ilvl w:val="0"/>
                <w:numId w:val="42"/>
              </w:numPr>
              <w:tabs>
                <w:tab w:val="left" w:pos="432"/>
              </w:tabs>
              <w:spacing w:after="120"/>
              <w:ind w:left="357" w:hanging="357"/>
              <w:rPr>
                <w:rFonts w:eastAsia="Gill Sans MT"/>
                <w:bCs/>
                <w:color w:val="000000" w:themeColor="text1"/>
                <w:sz w:val="20"/>
                <w:szCs w:val="20"/>
                <w:lang w:val="sr-Cyrl-RS"/>
              </w:rPr>
            </w:pPr>
            <w:r w:rsidRPr="00CB5FE7">
              <w:rPr>
                <w:color w:val="000000" w:themeColor="text1"/>
                <w:sz w:val="20"/>
                <w:szCs w:val="20"/>
                <w:lang w:val="sr-Cyrl-RS"/>
              </w:rPr>
              <w:t xml:space="preserve">У којој мери су и да ли су мере СРЈУ допринеле променама у следећем: </w:t>
            </w:r>
          </w:p>
          <w:tbl>
            <w:tblPr>
              <w:tblStyle w:val="TableGrid"/>
              <w:tblW w:w="7238" w:type="dxa"/>
              <w:tblLook w:val="04A0" w:firstRow="1" w:lastRow="0" w:firstColumn="1" w:lastColumn="0" w:noHBand="0" w:noVBand="1"/>
            </w:tblPr>
            <w:tblGrid>
              <w:gridCol w:w="1719"/>
              <w:gridCol w:w="1796"/>
              <w:gridCol w:w="1770"/>
              <w:gridCol w:w="1953"/>
            </w:tblGrid>
            <w:tr w:rsidR="00B9383F" w:rsidRPr="00CB5FE7" w14:paraId="21E578AC" w14:textId="77777777" w:rsidTr="00514824">
              <w:trPr>
                <w:trHeight w:val="5854"/>
              </w:trPr>
              <w:tc>
                <w:tcPr>
                  <w:tcW w:w="1707" w:type="dxa"/>
                  <w:tcBorders>
                    <w:top w:val="single" w:sz="36" w:space="0" w:color="E2EFD9"/>
                    <w:left w:val="single" w:sz="24" w:space="0" w:color="FFFFFF" w:themeColor="background1"/>
                    <w:bottom w:val="single" w:sz="12" w:space="0" w:color="E2EFD9"/>
                    <w:right w:val="dotted" w:sz="4" w:space="0" w:color="A6A6A6" w:themeColor="background1" w:themeShade="A6"/>
                  </w:tcBorders>
                </w:tcPr>
                <w:p w14:paraId="11EE1BFD"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Услуге</w:t>
                  </w:r>
                </w:p>
                <w:p w14:paraId="76B46D48"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02D16217" w14:textId="77777777" w:rsidR="00B9383F" w:rsidRPr="00CB5FE7" w:rsidRDefault="00B9383F" w:rsidP="00514824">
                  <w:pPr>
                    <w:pStyle w:val="ListParagraph"/>
                    <w:tabs>
                      <w:tab w:val="left" w:pos="432"/>
                    </w:tabs>
                    <w:spacing w:after="120"/>
                    <w:ind w:left="28" w:firstLine="0"/>
                    <w:contextualSpacing w:val="0"/>
                    <w:rPr>
                      <w:color w:val="000000" w:themeColor="text1"/>
                      <w:lang w:val="sr-Cyrl-RS"/>
                    </w:rPr>
                  </w:pPr>
                  <w:r w:rsidRPr="00CB5FE7">
                    <w:rPr>
                      <w:color w:val="000000" w:themeColor="text1"/>
                      <w:lang w:val="sr-Cyrl-RS"/>
                    </w:rPr>
                    <w:t xml:space="preserve">Испуњење резултата везаних за: </w:t>
                  </w:r>
                </w:p>
                <w:p w14:paraId="35ACB44B" w14:textId="77777777" w:rsidR="00B9383F" w:rsidRPr="00CB5FE7" w:rsidRDefault="00B9383F" w:rsidP="00D207A6">
                  <w:pPr>
                    <w:pStyle w:val="ListParagraph"/>
                    <w:numPr>
                      <w:ilvl w:val="0"/>
                      <w:numId w:val="49"/>
                    </w:numPr>
                    <w:tabs>
                      <w:tab w:val="left" w:pos="27"/>
                    </w:tabs>
                    <w:ind w:left="238" w:hanging="210"/>
                    <w:contextualSpacing w:val="0"/>
                    <w:rPr>
                      <w:color w:val="000000" w:themeColor="text1"/>
                      <w:lang w:val="sr-Cyrl-RS"/>
                    </w:rPr>
                  </w:pPr>
                  <w:r w:rsidRPr="00CB5FE7">
                    <w:rPr>
                      <w:color w:val="000000" w:themeColor="text1"/>
                      <w:lang w:val="sr-Cyrl-RS"/>
                    </w:rPr>
                    <w:t xml:space="preserve">Успостављање система за развој, примену и контролу услуга </w:t>
                  </w:r>
                </w:p>
                <w:p w14:paraId="3D8D73F8" w14:textId="77777777" w:rsidR="00B9383F" w:rsidRPr="00CB5FE7" w:rsidRDefault="00B9383F" w:rsidP="00514824">
                  <w:pPr>
                    <w:tabs>
                      <w:tab w:val="left" w:pos="432"/>
                    </w:tabs>
                    <w:rPr>
                      <w:b/>
                      <w:bCs/>
                      <w:color w:val="000000" w:themeColor="text1"/>
                      <w:sz w:val="20"/>
                      <w:szCs w:val="20"/>
                      <w:lang w:val="sr-Cyrl-RS"/>
                    </w:rPr>
                  </w:pPr>
                </w:p>
              </w:tc>
              <w:tc>
                <w:tcPr>
                  <w:tcW w:w="1746" w:type="dxa"/>
                  <w:tcBorders>
                    <w:top w:val="single" w:sz="36" w:space="0" w:color="E2EFD9"/>
                    <w:left w:val="dotted" w:sz="4" w:space="0" w:color="A6A6A6" w:themeColor="background1" w:themeShade="A6"/>
                    <w:bottom w:val="single" w:sz="12" w:space="0" w:color="E2EFD9"/>
                    <w:right w:val="dotted" w:sz="4" w:space="0" w:color="A6A6A6" w:themeColor="background1" w:themeShade="A6"/>
                  </w:tcBorders>
                </w:tcPr>
                <w:p w14:paraId="76A6CFF3"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Транспарентност и одговорност</w:t>
                  </w:r>
                </w:p>
                <w:p w14:paraId="78849BD4"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125B0C47"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49F2C7CC"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Повећан ниво одговорности  управе на свим нивоима власти</w:t>
                  </w:r>
                </w:p>
                <w:p w14:paraId="01E7CC4F" w14:textId="77777777" w:rsidR="00B9383F" w:rsidRPr="00CB5FE7" w:rsidRDefault="00B9383F" w:rsidP="00D207A6">
                  <w:pPr>
                    <w:pStyle w:val="ListParagraph"/>
                    <w:numPr>
                      <w:ilvl w:val="0"/>
                      <w:numId w:val="49"/>
                    </w:numPr>
                    <w:tabs>
                      <w:tab w:val="left" w:pos="27"/>
                    </w:tabs>
                    <w:spacing w:after="120"/>
                    <w:ind w:left="238" w:hanging="210"/>
                    <w:contextualSpacing w:val="0"/>
                    <w:rPr>
                      <w:color w:val="000000" w:themeColor="text1"/>
                      <w:lang w:val="sr-Cyrl-RS"/>
                    </w:rPr>
                  </w:pPr>
                  <w:r w:rsidRPr="00CB5FE7">
                    <w:rPr>
                      <w:color w:val="000000" w:themeColor="text1"/>
                      <w:lang w:val="sr-Cyrl-RS"/>
                    </w:rPr>
                    <w:t>Транспарентно објављивање података у поседу органа јавне управе крајњим корисницима</w:t>
                  </w:r>
                </w:p>
              </w:tc>
              <w:tc>
                <w:tcPr>
                  <w:tcW w:w="1801" w:type="dxa"/>
                  <w:tcBorders>
                    <w:top w:val="single" w:sz="36" w:space="0" w:color="E2EFD9"/>
                    <w:left w:val="dotted" w:sz="4" w:space="0" w:color="A6A6A6" w:themeColor="background1" w:themeShade="A6"/>
                    <w:bottom w:val="single" w:sz="12" w:space="0" w:color="E2EFD9"/>
                    <w:right w:val="dotted" w:sz="4" w:space="0" w:color="A6A6A6" w:themeColor="background1" w:themeShade="A6"/>
                  </w:tcBorders>
                </w:tcPr>
                <w:p w14:paraId="34959518"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УЉР</w:t>
                  </w:r>
                </w:p>
                <w:p w14:paraId="69857B82"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40E00723"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6D7EAC8B"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 xml:space="preserve">Квалитетније управљање људским ресурсима </w:t>
                  </w:r>
                </w:p>
                <w:p w14:paraId="2FAE40BD"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 xml:space="preserve">Квалитетнији и ефикаснији рад запослених у управи </w:t>
                  </w:r>
                </w:p>
                <w:p w14:paraId="4AF6703F" w14:textId="77777777" w:rsidR="00B9383F" w:rsidRPr="00CB5FE7" w:rsidRDefault="00B9383F" w:rsidP="00514824">
                  <w:pPr>
                    <w:tabs>
                      <w:tab w:val="left" w:pos="432"/>
                    </w:tabs>
                    <w:rPr>
                      <w:b/>
                      <w:bCs/>
                      <w:color w:val="000000" w:themeColor="text1"/>
                      <w:sz w:val="20"/>
                      <w:szCs w:val="20"/>
                      <w:lang w:val="sr-Cyrl-RS"/>
                    </w:rPr>
                  </w:pPr>
                </w:p>
              </w:tc>
              <w:tc>
                <w:tcPr>
                  <w:tcW w:w="1984" w:type="dxa"/>
                  <w:tcBorders>
                    <w:top w:val="single" w:sz="36" w:space="0" w:color="E2EFD9"/>
                    <w:left w:val="dotted" w:sz="4" w:space="0" w:color="A6A6A6" w:themeColor="background1" w:themeShade="A6"/>
                    <w:bottom w:val="single" w:sz="12" w:space="0" w:color="E2EFD9"/>
                    <w:right w:val="single" w:sz="24" w:space="0" w:color="FFFFFF" w:themeColor="background1"/>
                  </w:tcBorders>
                </w:tcPr>
                <w:p w14:paraId="6B3CF5B4"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Комуникација и координација</w:t>
                  </w:r>
                </w:p>
                <w:p w14:paraId="1CAAEBE9"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64290450"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14975385"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Успостављен координациони и комуникациони механизам</w:t>
                  </w:r>
                </w:p>
                <w:p w14:paraId="0C6BE2B9" w14:textId="77777777" w:rsidR="00B9383F" w:rsidRPr="00CB5FE7" w:rsidRDefault="00B9383F" w:rsidP="00514824">
                  <w:pPr>
                    <w:tabs>
                      <w:tab w:val="left" w:pos="432"/>
                    </w:tabs>
                    <w:rPr>
                      <w:b/>
                      <w:bCs/>
                      <w:color w:val="000000" w:themeColor="text1"/>
                      <w:sz w:val="20"/>
                      <w:szCs w:val="20"/>
                      <w:lang w:val="sr-Cyrl-RS"/>
                    </w:rPr>
                  </w:pPr>
                </w:p>
              </w:tc>
            </w:tr>
          </w:tbl>
          <w:p w14:paraId="7B53316D" w14:textId="77777777" w:rsidR="00B9383F" w:rsidRPr="00CB5FE7" w:rsidRDefault="00B9383F" w:rsidP="00D207A6">
            <w:pPr>
              <w:pStyle w:val="ListParagraph"/>
              <w:numPr>
                <w:ilvl w:val="0"/>
                <w:numId w:val="42"/>
              </w:numPr>
              <w:tabs>
                <w:tab w:val="left" w:pos="432"/>
              </w:tabs>
              <w:spacing w:before="120" w:after="80"/>
              <w:ind w:left="341" w:hanging="437"/>
              <w:contextualSpacing w:val="0"/>
              <w:jc w:val="both"/>
              <w:rPr>
                <w:rFonts w:eastAsia="Gill Sans MT"/>
                <w:bCs/>
                <w:color w:val="000000" w:themeColor="text1"/>
                <w:lang w:val="sr-Cyrl-RS"/>
              </w:rPr>
            </w:pPr>
            <w:r w:rsidRPr="00CB5FE7">
              <w:rPr>
                <w:color w:val="000000" w:themeColor="text1"/>
                <w:lang w:val="sr-Cyrl-RS"/>
              </w:rPr>
              <w:t>Шта недостаје?</w:t>
            </w:r>
          </w:p>
        </w:tc>
      </w:tr>
      <w:tr w:rsidR="00B9383F" w:rsidRPr="00CB5FE7" w14:paraId="65014983" w14:textId="77777777" w:rsidTr="00514824">
        <w:tc>
          <w:tcPr>
            <w:tcW w:w="1842" w:type="dxa"/>
            <w:vMerge/>
            <w:tcBorders>
              <w:left w:val="single" w:sz="4" w:space="0" w:color="auto"/>
              <w:bottom w:val="single" w:sz="4" w:space="0" w:color="auto"/>
              <w:right w:val="single" w:sz="4" w:space="0" w:color="auto"/>
            </w:tcBorders>
          </w:tcPr>
          <w:p w14:paraId="1E5FFF1A" w14:textId="77777777" w:rsidR="00B9383F" w:rsidRPr="00CB5FE7" w:rsidRDefault="00B9383F" w:rsidP="00514824">
            <w:pPr>
              <w:tabs>
                <w:tab w:val="left" w:pos="432"/>
              </w:tabs>
              <w:spacing w:after="180"/>
              <w:jc w:val="both"/>
              <w:rPr>
                <w:color w:val="000000" w:themeColor="text1"/>
                <w:sz w:val="20"/>
                <w:szCs w:val="20"/>
                <w:lang w:val="sr-Cyrl-RS"/>
              </w:rPr>
            </w:pPr>
          </w:p>
        </w:tc>
        <w:tc>
          <w:tcPr>
            <w:tcW w:w="7514" w:type="dxa"/>
            <w:tcBorders>
              <w:top w:val="single" w:sz="4" w:space="0" w:color="auto"/>
              <w:left w:val="single" w:sz="4" w:space="0" w:color="auto"/>
              <w:bottom w:val="single" w:sz="4" w:space="0" w:color="auto"/>
              <w:right w:val="single" w:sz="4" w:space="0" w:color="auto"/>
            </w:tcBorders>
          </w:tcPr>
          <w:p w14:paraId="63CA5A91" w14:textId="77777777" w:rsidR="00B9383F" w:rsidRPr="00CB5FE7" w:rsidRDefault="00B9383F" w:rsidP="00D207A6">
            <w:pPr>
              <w:pStyle w:val="ListParagraph"/>
              <w:numPr>
                <w:ilvl w:val="0"/>
                <w:numId w:val="42"/>
              </w:numPr>
              <w:tabs>
                <w:tab w:val="left" w:pos="432"/>
              </w:tabs>
              <w:spacing w:after="80"/>
              <w:ind w:left="341" w:hanging="437"/>
              <w:contextualSpacing w:val="0"/>
              <w:jc w:val="both"/>
              <w:rPr>
                <w:rFonts w:eastAsia="Gill Sans MT"/>
                <w:bCs/>
                <w:lang w:val="sr-Cyrl-RS"/>
              </w:rPr>
            </w:pPr>
            <w:r w:rsidRPr="00CB5FE7">
              <w:rPr>
                <w:color w:val="000000" w:themeColor="text1"/>
                <w:lang w:val="sr-Cyrl-RS"/>
              </w:rPr>
              <w:t xml:space="preserve">Који су били </w:t>
            </w:r>
            <w:r w:rsidRPr="00CB5FE7">
              <w:rPr>
                <w:b/>
                <w:color w:val="000000" w:themeColor="text1"/>
                <w:lang w:val="sr-Cyrl-RS"/>
              </w:rPr>
              <w:t xml:space="preserve">покретачки фактори </w:t>
            </w:r>
            <w:r w:rsidRPr="00CB5FE7">
              <w:rPr>
                <w:color w:val="000000" w:themeColor="text1"/>
                <w:lang w:val="sr-Cyrl-RS"/>
              </w:rPr>
              <w:t xml:space="preserve">који су подстакли спровођење реформских мера СРЈУ? </w:t>
            </w:r>
          </w:p>
        </w:tc>
      </w:tr>
      <w:tr w:rsidR="00B9383F" w:rsidRPr="00CB5FE7" w14:paraId="7F4C19BD" w14:textId="77777777" w:rsidTr="00514824">
        <w:trPr>
          <w:trHeight w:val="1159"/>
        </w:trPr>
        <w:tc>
          <w:tcPr>
            <w:tcW w:w="1842" w:type="dxa"/>
            <w:tcBorders>
              <w:left w:val="single" w:sz="4" w:space="0" w:color="auto"/>
              <w:bottom w:val="single" w:sz="4" w:space="0" w:color="auto"/>
              <w:right w:val="single" w:sz="4" w:space="0" w:color="auto"/>
            </w:tcBorders>
          </w:tcPr>
          <w:p w14:paraId="7D6E0273" w14:textId="77777777" w:rsidR="00B9383F" w:rsidRPr="00CB5FE7" w:rsidRDefault="00B9383F" w:rsidP="00514824">
            <w:pPr>
              <w:tabs>
                <w:tab w:val="left" w:pos="432"/>
              </w:tabs>
              <w:spacing w:after="180"/>
              <w:rPr>
                <w:color w:val="000000" w:themeColor="text1"/>
                <w:sz w:val="20"/>
                <w:szCs w:val="20"/>
                <w:lang w:val="sr-Cyrl-RS"/>
              </w:rPr>
            </w:pPr>
            <w:r w:rsidRPr="00CB5FE7">
              <w:rPr>
                <w:color w:val="000000" w:themeColor="text1"/>
                <w:sz w:val="20"/>
                <w:szCs w:val="20"/>
                <w:lang w:val="sr-Cyrl-RS"/>
              </w:rPr>
              <w:t xml:space="preserve">У којој мери су </w:t>
            </w:r>
            <w:r w:rsidRPr="00CB5FE7">
              <w:rPr>
                <w:b/>
                <w:bCs/>
                <w:color w:val="000000" w:themeColor="text1"/>
                <w:sz w:val="20"/>
                <w:szCs w:val="20"/>
                <w:lang w:val="sr-Cyrl-RS"/>
              </w:rPr>
              <w:t>мере СРЈУ имплементиране на време</w:t>
            </w:r>
          </w:p>
        </w:tc>
        <w:tc>
          <w:tcPr>
            <w:tcW w:w="7514" w:type="dxa"/>
            <w:tcBorders>
              <w:top w:val="single" w:sz="4" w:space="0" w:color="auto"/>
              <w:left w:val="single" w:sz="4" w:space="0" w:color="auto"/>
              <w:bottom w:val="single" w:sz="4" w:space="0" w:color="auto"/>
              <w:right w:val="single" w:sz="4" w:space="0" w:color="auto"/>
            </w:tcBorders>
          </w:tcPr>
          <w:p w14:paraId="0060EA25" w14:textId="77777777" w:rsidR="00B9383F" w:rsidRPr="00CB5FE7" w:rsidRDefault="00B9383F" w:rsidP="00D207A6">
            <w:pPr>
              <w:pStyle w:val="ListParagraph"/>
              <w:numPr>
                <w:ilvl w:val="0"/>
                <w:numId w:val="42"/>
              </w:numPr>
              <w:tabs>
                <w:tab w:val="left" w:pos="432"/>
              </w:tabs>
              <w:jc w:val="both"/>
              <w:rPr>
                <w:rFonts w:eastAsia="Gill Sans MT"/>
                <w:bCs/>
                <w:color w:val="000000" w:themeColor="text1"/>
                <w:lang w:val="sr-Cyrl-RS"/>
              </w:rPr>
            </w:pPr>
            <w:r w:rsidRPr="00CB5FE7">
              <w:rPr>
                <w:bCs/>
                <w:color w:val="000000" w:themeColor="text1"/>
                <w:lang w:val="sr-Cyrl-RS"/>
              </w:rPr>
              <w:t>Да ли је дошло до кашњења у имплементацији циљева дефинисаних АП СРЈУ</w:t>
            </w:r>
            <w:r w:rsidRPr="00CB5FE7">
              <w:t xml:space="preserve"> </w:t>
            </w:r>
            <w:r w:rsidRPr="00CB5FE7">
              <w:rPr>
                <w:bCs/>
                <w:color w:val="000000" w:themeColor="text1"/>
                <w:lang w:val="sr-Cyrl-RS"/>
              </w:rPr>
              <w:t>за период 2021-2025. године?</w:t>
            </w:r>
          </w:p>
          <w:p w14:paraId="2103445E" w14:textId="77777777" w:rsidR="00B9383F" w:rsidRPr="00CB5FE7" w:rsidRDefault="00B9383F" w:rsidP="00D207A6">
            <w:pPr>
              <w:pStyle w:val="ListParagraph"/>
              <w:numPr>
                <w:ilvl w:val="0"/>
                <w:numId w:val="42"/>
              </w:numPr>
              <w:tabs>
                <w:tab w:val="left" w:pos="432"/>
              </w:tabs>
              <w:ind w:left="340" w:hanging="436"/>
              <w:jc w:val="both"/>
              <w:rPr>
                <w:rFonts w:eastAsia="Gill Sans MT"/>
                <w:bCs/>
                <w:color w:val="000000" w:themeColor="text1"/>
                <w:lang w:val="sr-Cyrl-RS"/>
              </w:rPr>
            </w:pPr>
            <w:r w:rsidRPr="00CB5FE7">
              <w:rPr>
                <w:color w:val="000000" w:themeColor="text1"/>
                <w:lang w:val="sr-Cyrl-RS"/>
              </w:rPr>
              <w:t xml:space="preserve">Који су били </w:t>
            </w:r>
            <w:r w:rsidRPr="00CB5FE7">
              <w:rPr>
                <w:b/>
                <w:color w:val="000000" w:themeColor="text1"/>
                <w:lang w:val="sr-Cyrl-RS"/>
              </w:rPr>
              <w:t>фактори</w:t>
            </w:r>
            <w:r w:rsidRPr="00CB5FE7">
              <w:rPr>
                <w:color w:val="000000" w:themeColor="text1"/>
                <w:lang w:val="sr-Cyrl-RS"/>
              </w:rPr>
              <w:t xml:space="preserve"> </w:t>
            </w:r>
            <w:r w:rsidRPr="00CB5FE7">
              <w:rPr>
                <w:b/>
                <w:bCs/>
                <w:color w:val="000000" w:themeColor="text1"/>
                <w:lang w:val="sr-Cyrl-RS"/>
              </w:rPr>
              <w:t xml:space="preserve">који су успорили </w:t>
            </w:r>
            <w:r w:rsidRPr="00CB5FE7">
              <w:rPr>
                <w:color w:val="000000" w:themeColor="text1"/>
                <w:lang w:val="sr-Cyrl-RS"/>
              </w:rPr>
              <w:t>имплементацију?</w:t>
            </w:r>
          </w:p>
          <w:p w14:paraId="15628319" w14:textId="77777777" w:rsidR="00B9383F" w:rsidRPr="00CB5FE7" w:rsidRDefault="00B9383F" w:rsidP="00D207A6">
            <w:pPr>
              <w:pStyle w:val="ListParagraph"/>
              <w:numPr>
                <w:ilvl w:val="0"/>
                <w:numId w:val="42"/>
              </w:numPr>
              <w:tabs>
                <w:tab w:val="left" w:pos="432"/>
              </w:tabs>
              <w:spacing w:after="80"/>
              <w:ind w:left="341" w:hanging="437"/>
              <w:contextualSpacing w:val="0"/>
              <w:jc w:val="both"/>
              <w:rPr>
                <w:rFonts w:eastAsia="Gill Sans MT"/>
                <w:bCs/>
                <w:color w:val="000000" w:themeColor="text1"/>
                <w:lang w:val="sr-Cyrl-RS"/>
              </w:rPr>
            </w:pPr>
            <w:r w:rsidRPr="00CB5FE7">
              <w:rPr>
                <w:rFonts w:eastAsia="Gill Sans MT"/>
                <w:bCs/>
                <w:color w:val="000000" w:themeColor="text1"/>
                <w:lang w:val="sr-Cyrl-RS"/>
              </w:rPr>
              <w:t>Да ли су спроведене мере како би се смањила даља кашњења?</w:t>
            </w:r>
          </w:p>
        </w:tc>
      </w:tr>
      <w:tr w:rsidR="00B9383F" w:rsidRPr="00CB5FE7" w14:paraId="4A9655EB" w14:textId="77777777" w:rsidTr="00514824">
        <w:tc>
          <w:tcPr>
            <w:tcW w:w="1842" w:type="dxa"/>
            <w:vMerge w:val="restart"/>
            <w:tcBorders>
              <w:top w:val="single" w:sz="4" w:space="0" w:color="auto"/>
              <w:left w:val="single" w:sz="4" w:space="0" w:color="auto"/>
              <w:right w:val="single" w:sz="4" w:space="0" w:color="auto"/>
            </w:tcBorders>
            <w:hideMark/>
          </w:tcPr>
          <w:p w14:paraId="258468B0"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themeColor="text1"/>
                <w:sz w:val="20"/>
                <w:szCs w:val="20"/>
                <w:lang w:val="sr-Cyrl-RS"/>
              </w:rPr>
              <w:t xml:space="preserve">У којој мери су </w:t>
            </w:r>
            <w:r w:rsidRPr="00CB5FE7">
              <w:rPr>
                <w:b/>
                <w:color w:val="000000" w:themeColor="text1"/>
                <w:sz w:val="20"/>
                <w:szCs w:val="20"/>
                <w:lang w:val="sr-Cyrl-RS"/>
              </w:rPr>
              <w:t>мере СРЈУ довеле до жељених резултата?</w:t>
            </w:r>
          </w:p>
        </w:tc>
        <w:tc>
          <w:tcPr>
            <w:tcW w:w="7514" w:type="dxa"/>
            <w:tcBorders>
              <w:top w:val="single" w:sz="4" w:space="0" w:color="auto"/>
              <w:left w:val="single" w:sz="4" w:space="0" w:color="auto"/>
              <w:bottom w:val="single" w:sz="4" w:space="0" w:color="auto"/>
              <w:right w:val="single" w:sz="4" w:space="0" w:color="auto"/>
            </w:tcBorders>
            <w:hideMark/>
          </w:tcPr>
          <w:p w14:paraId="63B0F988" w14:textId="77777777" w:rsidR="00B9383F" w:rsidRPr="00CB5FE7" w:rsidRDefault="00B9383F" w:rsidP="00D207A6">
            <w:pPr>
              <w:pStyle w:val="ListParagraph"/>
              <w:numPr>
                <w:ilvl w:val="0"/>
                <w:numId w:val="42"/>
              </w:numPr>
              <w:tabs>
                <w:tab w:val="left" w:pos="432"/>
              </w:tabs>
              <w:jc w:val="both"/>
              <w:rPr>
                <w:rFonts w:eastAsia="Gill Sans MT"/>
                <w:bCs/>
                <w:color w:val="000000" w:themeColor="text1"/>
                <w:lang w:val="sr-Cyrl-RS"/>
              </w:rPr>
            </w:pPr>
            <w:r w:rsidRPr="00CB5FE7">
              <w:rPr>
                <w:rFonts w:eastAsia="Gill Sans MT"/>
                <w:bCs/>
                <w:color w:val="000000" w:themeColor="text1"/>
                <w:lang w:val="sr-Cyrl-RS"/>
              </w:rPr>
              <w:t xml:space="preserve">У којој мери је СРЈУ допринеле следећим исходима: </w:t>
            </w:r>
          </w:p>
          <w:p w14:paraId="1761CF32"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Крајњи корисници су задовољни пруженим јавним услугама</w:t>
            </w:r>
          </w:p>
          <w:p w14:paraId="1E565D26"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Јавна управа транспарентније и одговорније обавља своје надлежности </w:t>
            </w:r>
          </w:p>
          <w:p w14:paraId="7240462E"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Државна управа и ЈЛС привлаче, запошљавају и задржавају компетентан, ефикасан и мотивисан кадар </w:t>
            </w:r>
          </w:p>
          <w:p w14:paraId="26D14893"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Грађани су боље информисани о СРЈУ </w:t>
            </w:r>
          </w:p>
          <w:p w14:paraId="45D9FE9A"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Ефикасније и инклузивније планирање и имплементација СРЈУ  </w:t>
            </w:r>
          </w:p>
          <w:p w14:paraId="5709338F" w14:textId="77777777" w:rsidR="00B9383F" w:rsidRPr="00CB5FE7" w:rsidRDefault="00B9383F" w:rsidP="00514824">
            <w:pPr>
              <w:pStyle w:val="ListParagraph"/>
              <w:tabs>
                <w:tab w:val="left" w:pos="432"/>
              </w:tabs>
              <w:ind w:left="360" w:firstLine="0"/>
              <w:jc w:val="both"/>
              <w:rPr>
                <w:rFonts w:eastAsia="Gill Sans MT"/>
                <w:bCs/>
                <w:color w:val="000000" w:themeColor="text1"/>
                <w:lang w:val="sr-Cyrl-RS"/>
              </w:rPr>
            </w:pPr>
            <w:r w:rsidRPr="00CB5FE7">
              <w:rPr>
                <w:color w:val="000000" w:themeColor="text1"/>
                <w:lang w:val="sr-Cyrl-RS"/>
              </w:rPr>
              <w:t>Можете ли дати неке примере?</w:t>
            </w:r>
          </w:p>
          <w:p w14:paraId="170BD815" w14:textId="77777777" w:rsidR="00B9383F" w:rsidRPr="00CB5FE7" w:rsidRDefault="00B9383F" w:rsidP="00D207A6">
            <w:pPr>
              <w:pStyle w:val="ListParagraph"/>
              <w:numPr>
                <w:ilvl w:val="0"/>
                <w:numId w:val="42"/>
              </w:numPr>
              <w:tabs>
                <w:tab w:val="left" w:pos="432"/>
              </w:tabs>
              <w:jc w:val="both"/>
              <w:rPr>
                <w:rFonts w:eastAsia="Gill Sans MT"/>
                <w:bCs/>
                <w:color w:val="000000" w:themeColor="text1"/>
                <w:lang w:val="sr-Cyrl-RS"/>
              </w:rPr>
            </w:pPr>
            <w:r w:rsidRPr="00CB5FE7">
              <w:rPr>
                <w:color w:val="000000" w:themeColor="text1"/>
                <w:lang w:val="sr-Cyrl-RS"/>
              </w:rPr>
              <w:t>Шта недостаје?</w:t>
            </w:r>
          </w:p>
          <w:p w14:paraId="3C6D5D05" w14:textId="77777777" w:rsidR="00B9383F" w:rsidRPr="00CB5FE7" w:rsidRDefault="00B9383F" w:rsidP="00D207A6">
            <w:pPr>
              <w:pStyle w:val="ListParagraph"/>
              <w:numPr>
                <w:ilvl w:val="0"/>
                <w:numId w:val="42"/>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На које изазове сте наишли при мерењу утицаја СРЈУ?</w:t>
            </w:r>
          </w:p>
        </w:tc>
      </w:tr>
      <w:tr w:rsidR="00B9383F" w:rsidRPr="00CB5FE7" w14:paraId="444F4856" w14:textId="77777777" w:rsidTr="00514824">
        <w:tc>
          <w:tcPr>
            <w:tcW w:w="1842" w:type="dxa"/>
            <w:vMerge/>
            <w:tcBorders>
              <w:left w:val="single" w:sz="4" w:space="0" w:color="auto"/>
              <w:bottom w:val="single" w:sz="4" w:space="0" w:color="auto"/>
              <w:right w:val="single" w:sz="4" w:space="0" w:color="auto"/>
            </w:tcBorders>
          </w:tcPr>
          <w:p w14:paraId="046AEEB1" w14:textId="77777777" w:rsidR="00B9383F" w:rsidRPr="00CB5FE7" w:rsidRDefault="00B9383F" w:rsidP="00514824">
            <w:pPr>
              <w:tabs>
                <w:tab w:val="left" w:pos="432"/>
              </w:tabs>
              <w:spacing w:after="180"/>
              <w:jc w:val="both"/>
              <w:rPr>
                <w:color w:val="000000" w:themeColor="text1"/>
                <w:sz w:val="20"/>
                <w:szCs w:val="20"/>
                <w:lang w:val="sr-Cyrl-RS"/>
              </w:rPr>
            </w:pPr>
          </w:p>
        </w:tc>
        <w:tc>
          <w:tcPr>
            <w:tcW w:w="7514" w:type="dxa"/>
            <w:tcBorders>
              <w:top w:val="single" w:sz="4" w:space="0" w:color="auto"/>
              <w:left w:val="single" w:sz="4" w:space="0" w:color="auto"/>
              <w:bottom w:val="single" w:sz="4" w:space="0" w:color="auto"/>
              <w:right w:val="single" w:sz="4" w:space="0" w:color="auto"/>
            </w:tcBorders>
          </w:tcPr>
          <w:p w14:paraId="1553B95F" w14:textId="77777777" w:rsidR="00B9383F" w:rsidRPr="00CB5FE7" w:rsidRDefault="00B9383F" w:rsidP="00D207A6">
            <w:pPr>
              <w:pStyle w:val="ListParagraph"/>
              <w:numPr>
                <w:ilvl w:val="0"/>
                <w:numId w:val="42"/>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 xml:space="preserve">Које су најважније промене када је у питању укупна ефикасност система јавне управе да </w:t>
            </w:r>
            <w:r w:rsidRPr="00CB5FE7">
              <w:rPr>
                <w:b/>
                <w:bCs/>
                <w:i/>
                <w:iCs/>
                <w:color w:val="000000" w:themeColor="text1"/>
                <w:lang w:val="sr-Cyrl-RS"/>
              </w:rPr>
              <w:t xml:space="preserve">креира и обезбеђује квалитет услуга грађанима и привредним субјектима у складу са европским принципима јавне управе? </w:t>
            </w:r>
            <w:r w:rsidRPr="00CB5FE7">
              <w:rPr>
                <w:color w:val="000000" w:themeColor="text1"/>
                <w:lang w:val="sr-Cyrl-RS"/>
              </w:rPr>
              <w:t>Можете ли дати неке примере?</w:t>
            </w:r>
          </w:p>
          <w:p w14:paraId="47FB2669" w14:textId="77777777" w:rsidR="00B9383F" w:rsidRPr="00CB5FE7" w:rsidRDefault="00B9383F" w:rsidP="00D207A6">
            <w:pPr>
              <w:pStyle w:val="ListParagraph"/>
              <w:numPr>
                <w:ilvl w:val="0"/>
                <w:numId w:val="42"/>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Шта недостаје?</w:t>
            </w:r>
          </w:p>
          <w:p w14:paraId="08FD6D21" w14:textId="77777777" w:rsidR="00B9383F" w:rsidRPr="00CB5FE7" w:rsidRDefault="00B9383F" w:rsidP="00D207A6">
            <w:pPr>
              <w:pStyle w:val="ListParagraph"/>
              <w:numPr>
                <w:ilvl w:val="0"/>
                <w:numId w:val="42"/>
              </w:numPr>
              <w:tabs>
                <w:tab w:val="left" w:pos="432"/>
              </w:tabs>
              <w:jc w:val="both"/>
              <w:rPr>
                <w:rFonts w:eastAsia="Gill Sans MT"/>
                <w:bCs/>
                <w:color w:val="000000" w:themeColor="text1"/>
                <w:lang w:val="sr-Cyrl-RS"/>
              </w:rPr>
            </w:pPr>
            <w:r w:rsidRPr="00CB5FE7">
              <w:rPr>
                <w:color w:val="000000" w:themeColor="text1"/>
                <w:lang w:val="sr-Cyrl-RS"/>
              </w:rPr>
              <w:t>На које изазове сте наишли при мерењу ефикасности система јавне управе?</w:t>
            </w:r>
          </w:p>
          <w:p w14:paraId="7D503C70" w14:textId="77777777" w:rsidR="00B9383F" w:rsidRPr="00CB5FE7" w:rsidRDefault="00B9383F" w:rsidP="00D207A6">
            <w:pPr>
              <w:pStyle w:val="ListParagraph"/>
              <w:numPr>
                <w:ilvl w:val="0"/>
                <w:numId w:val="42"/>
              </w:numPr>
              <w:tabs>
                <w:tab w:val="left" w:pos="432"/>
              </w:tabs>
              <w:jc w:val="both"/>
              <w:rPr>
                <w:rFonts w:eastAsia="Gill Sans MT"/>
                <w:bCs/>
                <w:color w:val="000000" w:themeColor="text1"/>
                <w:lang w:val="sr-Cyrl-RS"/>
              </w:rPr>
            </w:pPr>
            <w:r w:rsidRPr="00CB5FE7">
              <w:rPr>
                <w:bCs/>
                <w:color w:val="000000" w:themeColor="text1"/>
                <w:lang w:val="sr-Cyrl-RS"/>
              </w:rPr>
              <w:t>Да ли сматрате да је успостављен функционалан систем праћења и евалуације СРЈУ?</w:t>
            </w:r>
          </w:p>
          <w:p w14:paraId="0A2B9066" w14:textId="77777777" w:rsidR="00B9383F" w:rsidRPr="00CB5FE7" w:rsidRDefault="00B9383F" w:rsidP="00D207A6">
            <w:pPr>
              <w:pStyle w:val="ListParagraph"/>
              <w:numPr>
                <w:ilvl w:val="0"/>
                <w:numId w:val="42"/>
              </w:numPr>
              <w:tabs>
                <w:tab w:val="left" w:pos="432"/>
              </w:tabs>
              <w:spacing w:after="80"/>
              <w:ind w:left="357" w:hanging="357"/>
              <w:contextualSpacing w:val="0"/>
              <w:jc w:val="both"/>
              <w:rPr>
                <w:rFonts w:eastAsia="Gill Sans MT"/>
                <w:bCs/>
                <w:color w:val="000000" w:themeColor="text1"/>
                <w:lang w:val="sr-Cyrl-RS"/>
              </w:rPr>
            </w:pPr>
            <w:r w:rsidRPr="00CB5FE7">
              <w:rPr>
                <w:bCs/>
                <w:color w:val="000000" w:themeColor="text1"/>
                <w:lang w:val="sr-Cyrl-RS"/>
              </w:rPr>
              <w:lastRenderedPageBreak/>
              <w:t>У којој мери сматрате да сте укључени у СРЈУ?</w:t>
            </w:r>
          </w:p>
        </w:tc>
      </w:tr>
      <w:tr w:rsidR="00B9383F" w:rsidRPr="00CB5FE7" w14:paraId="0DA198DF" w14:textId="77777777" w:rsidTr="00514824">
        <w:tc>
          <w:tcPr>
            <w:tcW w:w="1842" w:type="dxa"/>
            <w:tcBorders>
              <w:top w:val="single" w:sz="4" w:space="0" w:color="auto"/>
              <w:left w:val="single" w:sz="4" w:space="0" w:color="auto"/>
              <w:bottom w:val="single" w:sz="4" w:space="0" w:color="auto"/>
              <w:right w:val="single" w:sz="4" w:space="0" w:color="auto"/>
            </w:tcBorders>
            <w:hideMark/>
          </w:tcPr>
          <w:p w14:paraId="3096D652"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sz w:val="20"/>
                <w:szCs w:val="20"/>
                <w:lang w:val="sr-Cyrl-RS"/>
              </w:rPr>
              <w:lastRenderedPageBreak/>
              <w:t xml:space="preserve">Који кључни партнери или актери који су утицали на реформу јавне управе могу утицати на даље спровођење реформе? </w:t>
            </w:r>
          </w:p>
        </w:tc>
        <w:tc>
          <w:tcPr>
            <w:tcW w:w="7514" w:type="dxa"/>
            <w:tcBorders>
              <w:top w:val="single" w:sz="4" w:space="0" w:color="auto"/>
              <w:left w:val="single" w:sz="4" w:space="0" w:color="auto"/>
              <w:bottom w:val="single" w:sz="4" w:space="0" w:color="auto"/>
              <w:right w:val="single" w:sz="4" w:space="0" w:color="auto"/>
            </w:tcBorders>
            <w:hideMark/>
          </w:tcPr>
          <w:p w14:paraId="25A8E1C8" w14:textId="77777777" w:rsidR="00B9383F" w:rsidRPr="00CB5FE7" w:rsidRDefault="00B9383F" w:rsidP="00D207A6">
            <w:pPr>
              <w:pStyle w:val="ListParagraph"/>
              <w:numPr>
                <w:ilvl w:val="0"/>
                <w:numId w:val="42"/>
              </w:numPr>
              <w:tabs>
                <w:tab w:val="left" w:pos="432"/>
              </w:tabs>
              <w:spacing w:after="180"/>
              <w:jc w:val="both"/>
              <w:rPr>
                <w:rFonts w:eastAsia="Calibri"/>
                <w:color w:val="FF0000"/>
                <w:lang w:val="sr-Cyrl-RS"/>
              </w:rPr>
            </w:pPr>
            <w:r w:rsidRPr="00CB5FE7">
              <w:rPr>
                <w:color w:val="000000" w:themeColor="text1"/>
                <w:lang w:val="sr-Cyrl-RS"/>
              </w:rPr>
              <w:t>Ко су главни актери реформе? Како се одвија интеракција и координација актера укључених у реформу јавне управе? Оно што недостаје?</w:t>
            </w:r>
            <w:r w:rsidRPr="00CB5FE7">
              <w:rPr>
                <w:color w:val="FF0000"/>
                <w:lang w:val="sr-Cyrl-RS"/>
              </w:rPr>
              <w:t xml:space="preserve"> </w:t>
            </w:r>
          </w:p>
          <w:p w14:paraId="5AEA6EE6" w14:textId="77777777" w:rsidR="00B9383F" w:rsidRPr="00CB5FE7" w:rsidRDefault="00B9383F" w:rsidP="00D207A6">
            <w:pPr>
              <w:pStyle w:val="ListParagraph"/>
              <w:numPr>
                <w:ilvl w:val="0"/>
                <w:numId w:val="42"/>
              </w:numPr>
              <w:tabs>
                <w:tab w:val="left" w:pos="432"/>
              </w:tabs>
              <w:spacing w:after="180"/>
              <w:jc w:val="both"/>
              <w:rPr>
                <w:rFonts w:eastAsia="Gill Sans MT"/>
                <w:bCs/>
                <w:color w:val="000000" w:themeColor="text1"/>
                <w:lang w:val="sr-Cyrl-RS"/>
              </w:rPr>
            </w:pPr>
            <w:r w:rsidRPr="00CB5FE7">
              <w:rPr>
                <w:color w:val="000000" w:themeColor="text1"/>
                <w:lang w:val="sr-Cyrl-RS"/>
              </w:rPr>
              <w:t>Који су примери успешних синергија? Који су изазови?</w:t>
            </w:r>
          </w:p>
          <w:p w14:paraId="6EAD6510" w14:textId="77777777" w:rsidR="00B9383F" w:rsidRPr="00CB5FE7" w:rsidRDefault="00B9383F" w:rsidP="00D207A6">
            <w:pPr>
              <w:pStyle w:val="ListParagraph"/>
              <w:numPr>
                <w:ilvl w:val="0"/>
                <w:numId w:val="42"/>
              </w:numPr>
              <w:tabs>
                <w:tab w:val="left" w:pos="432"/>
              </w:tabs>
              <w:spacing w:after="180"/>
              <w:jc w:val="both"/>
              <w:rPr>
                <w:rFonts w:eastAsia="Gill Sans MT"/>
                <w:bCs/>
                <w:color w:val="000000" w:themeColor="text1"/>
                <w:lang w:val="sr-Cyrl-RS"/>
              </w:rPr>
            </w:pPr>
            <w:r w:rsidRPr="00CB5FE7">
              <w:rPr>
                <w:color w:val="000000" w:themeColor="text1"/>
                <w:lang w:val="sr-Cyrl-RS"/>
              </w:rPr>
              <w:t>Како оцењујете досадашње управљање имплементацијом АП СРЈУ</w:t>
            </w:r>
            <w:r w:rsidRPr="00CB5FE7">
              <w:t xml:space="preserve"> </w:t>
            </w:r>
            <w:r w:rsidRPr="00CB5FE7">
              <w:rPr>
                <w:color w:val="000000" w:themeColor="text1"/>
                <w:lang w:val="sr-Cyrl-RS"/>
              </w:rPr>
              <w:t>за период 2021-2025. године?</w:t>
            </w:r>
          </w:p>
          <w:p w14:paraId="0D0B0C27" w14:textId="77777777" w:rsidR="00B9383F" w:rsidRPr="00CB5FE7" w:rsidRDefault="00B9383F" w:rsidP="00D207A6">
            <w:pPr>
              <w:pStyle w:val="ListParagraph"/>
              <w:numPr>
                <w:ilvl w:val="0"/>
                <w:numId w:val="42"/>
              </w:numPr>
              <w:tabs>
                <w:tab w:val="left" w:pos="432"/>
              </w:tabs>
              <w:spacing w:after="180"/>
              <w:jc w:val="both"/>
              <w:rPr>
                <w:rFonts w:eastAsia="Gill Sans MT"/>
                <w:bCs/>
                <w:color w:val="000000" w:themeColor="text1"/>
                <w:lang w:val="sr-Cyrl-RS"/>
              </w:rPr>
            </w:pPr>
            <w:r w:rsidRPr="00CB5FE7">
              <w:rPr>
                <w:rFonts w:eastAsia="Gill Sans MT"/>
                <w:bCs/>
                <w:color w:val="000000" w:themeColor="text1"/>
                <w:lang w:val="sr-Cyrl-RS"/>
              </w:rPr>
              <w:t>Како оцењујете адекватност капацитета за координацију и праћење имплементације АП СРЈУ?</w:t>
            </w:r>
          </w:p>
          <w:p w14:paraId="7BDDF8E0" w14:textId="77777777" w:rsidR="00B9383F" w:rsidRPr="00CB5FE7" w:rsidRDefault="00B9383F" w:rsidP="00D207A6">
            <w:pPr>
              <w:pStyle w:val="ListParagraph"/>
              <w:numPr>
                <w:ilvl w:val="0"/>
                <w:numId w:val="42"/>
              </w:numPr>
              <w:tabs>
                <w:tab w:val="left" w:pos="432"/>
              </w:tabs>
              <w:spacing w:after="80"/>
              <w:contextualSpacing w:val="0"/>
              <w:jc w:val="both"/>
              <w:rPr>
                <w:rFonts w:eastAsia="Calibri"/>
                <w:color w:val="auto"/>
                <w:lang w:val="sr-Cyrl-RS" w:eastAsia="en-US"/>
              </w:rPr>
            </w:pPr>
            <w:r w:rsidRPr="00CB5FE7">
              <w:rPr>
                <w:rFonts w:eastAsia="Gill Sans MT"/>
                <w:bCs/>
                <w:color w:val="000000" w:themeColor="text1"/>
                <w:lang w:val="sr-Cyrl-RS"/>
              </w:rPr>
              <w:t xml:space="preserve">Како </w:t>
            </w:r>
            <w:r w:rsidRPr="00CB5FE7">
              <w:rPr>
                <w:rFonts w:eastAsia="Gill Sans MT"/>
                <w:bCs/>
                <w:color w:val="auto"/>
                <w:lang w:val="sr-Cyrl-RS"/>
              </w:rPr>
              <w:t>оцењујете адекватност капацитета за комуникацију и видљивост резултата АП СРЈУ</w:t>
            </w:r>
            <w:r w:rsidRPr="00CB5FE7">
              <w:t xml:space="preserve"> </w:t>
            </w:r>
            <w:r w:rsidRPr="00CB5FE7">
              <w:rPr>
                <w:rFonts w:eastAsia="Gill Sans MT"/>
                <w:bCs/>
                <w:color w:val="auto"/>
                <w:lang w:val="sr-Cyrl-RS"/>
              </w:rPr>
              <w:t>за период 2021-2025. године?</w:t>
            </w:r>
          </w:p>
        </w:tc>
      </w:tr>
    </w:tbl>
    <w:p w14:paraId="0B726148" w14:textId="77777777" w:rsidR="00B9383F" w:rsidRPr="00CB5FE7" w:rsidRDefault="00B9383F" w:rsidP="00B9383F">
      <w:pPr>
        <w:tabs>
          <w:tab w:val="left" w:pos="432"/>
        </w:tabs>
        <w:rPr>
          <w:b/>
          <w:sz w:val="20"/>
          <w:szCs w:val="20"/>
          <w:lang w:val="sr-Cyrl-RS"/>
        </w:rPr>
      </w:pPr>
    </w:p>
    <w:p w14:paraId="3E0AB876" w14:textId="77777777" w:rsidR="00B9383F" w:rsidRPr="00CB5FE7" w:rsidRDefault="00B9383F" w:rsidP="00B9383F">
      <w:pPr>
        <w:rPr>
          <w:b/>
          <w:sz w:val="20"/>
          <w:szCs w:val="20"/>
          <w:lang w:val="sr-Cyrl-RS"/>
        </w:rPr>
      </w:pPr>
      <w:r w:rsidRPr="00CB5FE7">
        <w:rPr>
          <w:b/>
          <w:sz w:val="20"/>
          <w:szCs w:val="20"/>
          <w:lang w:val="sr-Cyrl-RS"/>
        </w:rPr>
        <w:br w:type="page"/>
      </w:r>
    </w:p>
    <w:p w14:paraId="3C534E46" w14:textId="77777777" w:rsidR="00B9383F" w:rsidRPr="00CB5FE7" w:rsidRDefault="00B9383F" w:rsidP="00B9383F">
      <w:pPr>
        <w:tabs>
          <w:tab w:val="left" w:pos="432"/>
        </w:tabs>
        <w:rPr>
          <w:b/>
          <w:lang w:val="sr-Cyrl-RS"/>
        </w:rPr>
      </w:pPr>
      <w:r w:rsidRPr="00CB5FE7">
        <w:rPr>
          <w:b/>
          <w:lang w:val="sr-Cyrl-RS"/>
        </w:rPr>
        <w:lastRenderedPageBreak/>
        <w:t>Интервјуи са кључним саговорницима - Водич за интервјуе са кључним развојним партнерима</w:t>
      </w:r>
    </w:p>
    <w:p w14:paraId="62EEB13D" w14:textId="77777777" w:rsidR="00B9383F" w:rsidRPr="00CB5FE7" w:rsidRDefault="00B9383F" w:rsidP="00B9383F">
      <w:pPr>
        <w:tabs>
          <w:tab w:val="left" w:pos="432"/>
        </w:tabs>
        <w:jc w:val="both"/>
        <w:rPr>
          <w:lang w:val="sr-Cyrl-RS"/>
        </w:rPr>
      </w:pPr>
    </w:p>
    <w:p w14:paraId="7A125AE1" w14:textId="77777777" w:rsidR="00B9383F" w:rsidRPr="00CB5FE7" w:rsidRDefault="00B9383F" w:rsidP="00B9383F">
      <w:pPr>
        <w:tabs>
          <w:tab w:val="left" w:pos="432"/>
        </w:tabs>
        <w:spacing w:after="120"/>
        <w:jc w:val="both"/>
        <w:rPr>
          <w:lang w:val="sr-Cyrl-RS"/>
        </w:rPr>
      </w:pPr>
      <w:r w:rsidRPr="00CB5FE7">
        <w:rPr>
          <w:lang w:val="sr-Cyrl-RS"/>
        </w:rPr>
        <w:t>МДУЛС тренутно спроводи Средњорочну анализу и вредновање учинака Акционог плана (2021-2025) за спровођење Стратегије реформе јавне управе у Републици Србији (2021-2030), кроз преиспитивање досадашњих резултата реформе у области управљања људским ресурсима, области услугаи одговорности и транспарентности. Ова анализа ће дати увид у то како даље решавати могуће потешкоће на нивоу система како би се убрзала текућа имплементација реформе и/или ревидирали механизми за подршку променама.</w:t>
      </w:r>
    </w:p>
    <w:p w14:paraId="2D357542" w14:textId="77777777" w:rsidR="00B9383F" w:rsidRPr="00CB5FE7" w:rsidRDefault="00B9383F" w:rsidP="00B9383F">
      <w:pPr>
        <w:tabs>
          <w:tab w:val="left" w:pos="432"/>
        </w:tabs>
        <w:spacing w:after="120"/>
        <w:ind w:right="-52"/>
        <w:jc w:val="both"/>
        <w:rPr>
          <w:lang w:val="sr-Cyrl-RS"/>
        </w:rPr>
      </w:pPr>
      <w:r w:rsidRPr="00CB5FE7">
        <w:rPr>
          <w:lang w:val="sr-Cyrl-RS"/>
        </w:rPr>
        <w:t>Молимо вас да учествујете у овој Анализи с обзиром да сте у позицији да допринесете релевантном и вредном перспективом о функционисању интервенција реформе јавне управе. Ако одлучите да учествујете, чланови нашег тима ће разговарати са вама око 1 сат.</w:t>
      </w:r>
    </w:p>
    <w:p w14:paraId="76E020B1" w14:textId="77777777" w:rsidR="00B9383F" w:rsidRPr="00CB5FE7" w:rsidRDefault="00B9383F" w:rsidP="00B9383F">
      <w:pPr>
        <w:pStyle w:val="NormalWeb"/>
        <w:tabs>
          <w:tab w:val="left" w:pos="432"/>
        </w:tabs>
        <w:spacing w:before="0" w:beforeAutospacing="0" w:after="120" w:afterAutospacing="0"/>
        <w:ind w:right="-52"/>
        <w:jc w:val="both"/>
        <w:rPr>
          <w:lang w:val="sr-Cyrl-RS"/>
        </w:rPr>
      </w:pPr>
      <w:r w:rsidRPr="00CB5FE7">
        <w:rPr>
          <w:b/>
          <w:lang w:val="sr-Cyrl-RS"/>
        </w:rPr>
        <w:t xml:space="preserve">Учешће је на добровољној основи: </w:t>
      </w:r>
      <w:r w:rsidRPr="00CB5FE7">
        <w:rPr>
          <w:lang w:val="sr-Cyrl-RS"/>
        </w:rPr>
        <w:t xml:space="preserve">Ова анализа је осмишљена да помогне у унапређењу мера реформе јавне управе кроз учење из перспективе свих укључених актера. Ваше учешће у разговору је добровољно. Можете отказати разговор након што је започео, из било ког разлога, без икаквих последица. </w:t>
      </w:r>
    </w:p>
    <w:p w14:paraId="0F531D97" w14:textId="77777777" w:rsidR="00B9383F" w:rsidRPr="00CB5FE7" w:rsidRDefault="00B9383F" w:rsidP="00B9383F">
      <w:pPr>
        <w:pStyle w:val="NormalWeb"/>
        <w:tabs>
          <w:tab w:val="left" w:pos="432"/>
        </w:tabs>
        <w:spacing w:before="0" w:beforeAutospacing="0" w:after="120" w:afterAutospacing="0"/>
        <w:ind w:right="-52"/>
        <w:jc w:val="both"/>
        <w:rPr>
          <w:lang w:val="sr-Cyrl-RS"/>
        </w:rPr>
      </w:pPr>
      <w:r w:rsidRPr="00CB5FE7">
        <w:rPr>
          <w:b/>
          <w:lang w:val="sr-Cyrl-RS"/>
        </w:rPr>
        <w:t>Поверљивост</w:t>
      </w:r>
      <w:r w:rsidRPr="00CB5FE7">
        <w:rPr>
          <w:lang w:val="sr-Cyrl-RS"/>
        </w:rPr>
        <w:t>: Извештаји са овог и других састанака ће прикупљати и резимирати ставове и мишљења учесника без њиховог повезивања са одређеним појединцима и без употребе имена у било ком тренутку. Сваки извештај о овом истраживању биће представљен на начин који отежава утврђивање идентитета појединаца који учествују у анализи.</w:t>
      </w:r>
    </w:p>
    <w:p w14:paraId="02A2E3EE" w14:textId="77777777" w:rsidR="00B9383F" w:rsidRPr="00CB5FE7" w:rsidRDefault="00B9383F" w:rsidP="00B9383F">
      <w:pPr>
        <w:tabs>
          <w:tab w:val="left" w:pos="432"/>
        </w:tabs>
        <w:spacing w:after="120"/>
        <w:ind w:right="180"/>
        <w:jc w:val="both"/>
        <w:rPr>
          <w:lang w:val="sr-Cyrl-RS"/>
        </w:rPr>
      </w:pPr>
      <w:r w:rsidRPr="00CB5FE7">
        <w:rPr>
          <w:lang w:val="sr-Cyrl-RS"/>
        </w:rPr>
        <w:t>Ако имате питања, сада или у било ком тренутку у будућности, можете позвати _________________</w:t>
      </w:r>
    </w:p>
    <w:p w14:paraId="3E0ECC2C" w14:textId="77777777" w:rsidR="00B9383F" w:rsidRPr="00CB5FE7" w:rsidRDefault="00B9383F" w:rsidP="00B9383F">
      <w:pPr>
        <w:tabs>
          <w:tab w:val="left" w:pos="432"/>
        </w:tabs>
        <w:spacing w:after="120"/>
        <w:ind w:right="180"/>
        <w:jc w:val="both"/>
        <w:rPr>
          <w:lang w:val="sr-Cyrl-RS"/>
        </w:rPr>
      </w:pPr>
      <w:r w:rsidRPr="00CB5FE7">
        <w:rPr>
          <w:lang w:val="sr-Cyrl-RS"/>
        </w:rPr>
        <w:t>Да ли сте вољни да учествујете у овој дискусији? (потребан је само усмени одговор)</w:t>
      </w:r>
    </w:p>
    <w:p w14:paraId="58BB7BFE" w14:textId="77777777" w:rsidR="00B9383F" w:rsidRPr="00CB5FE7" w:rsidRDefault="00B9383F" w:rsidP="00B9383F">
      <w:pPr>
        <w:tabs>
          <w:tab w:val="left" w:pos="432"/>
        </w:tabs>
        <w:spacing w:after="120"/>
        <w:ind w:right="180"/>
        <w:jc w:val="both"/>
        <w:rPr>
          <w:lang w:val="sr-Cyrl-RS"/>
        </w:rPr>
      </w:pPr>
      <w:r w:rsidRPr="00CB5FE7">
        <w:rPr>
          <w:lang w:val="sr-Cyrl-RS"/>
        </w:rPr>
        <w:t>Учесник: _______________________________________</w:t>
      </w:r>
    </w:p>
    <w:p w14:paraId="2B909F1C" w14:textId="77777777" w:rsidR="00B9383F" w:rsidRPr="00CB5FE7" w:rsidRDefault="00B9383F" w:rsidP="00B9383F">
      <w:pPr>
        <w:tabs>
          <w:tab w:val="left" w:pos="432"/>
        </w:tabs>
        <w:spacing w:after="120"/>
        <w:ind w:right="180"/>
        <w:jc w:val="both"/>
        <w:rPr>
          <w:lang w:val="sr-Cyrl-RS"/>
        </w:rPr>
      </w:pPr>
      <w:r w:rsidRPr="00CB5FE7">
        <w:rPr>
          <w:lang w:val="sr-Cyrl-RS"/>
        </w:rPr>
        <w:t>Позиција: _______________________________________</w:t>
      </w:r>
    </w:p>
    <w:p w14:paraId="6634B4DC" w14:textId="77777777" w:rsidR="00B9383F" w:rsidRPr="00CB5FE7" w:rsidRDefault="00B9383F" w:rsidP="00B9383F">
      <w:pPr>
        <w:tabs>
          <w:tab w:val="left" w:pos="432"/>
        </w:tabs>
        <w:spacing w:after="120"/>
        <w:ind w:right="180"/>
        <w:jc w:val="both"/>
        <w:rPr>
          <w:lang w:val="sr-Cyrl-RS"/>
        </w:rPr>
      </w:pPr>
      <w:r w:rsidRPr="00CB5FE7">
        <w:rPr>
          <w:lang w:val="sr-Cyrl-RS"/>
        </w:rPr>
        <w:t>Име анкетара: ________________________________________</w:t>
      </w:r>
    </w:p>
    <w:p w14:paraId="0F0B44E6" w14:textId="77777777" w:rsidR="00B9383F" w:rsidRPr="00CB5FE7" w:rsidRDefault="00B9383F" w:rsidP="00B9383F">
      <w:pPr>
        <w:tabs>
          <w:tab w:val="left" w:pos="432"/>
        </w:tabs>
        <w:spacing w:after="120"/>
        <w:ind w:right="180"/>
        <w:jc w:val="both"/>
        <w:rPr>
          <w:lang w:val="sr-Cyrl-RS"/>
        </w:rPr>
      </w:pPr>
      <w:r w:rsidRPr="00CB5FE7">
        <w:rPr>
          <w:lang w:val="sr-Cyrl-RS"/>
        </w:rPr>
        <w:t>Датум: ________________________________________________</w:t>
      </w:r>
    </w:p>
    <w:p w14:paraId="3E5EF163" w14:textId="77777777" w:rsidR="00B9383F" w:rsidRPr="00CB5FE7" w:rsidRDefault="00B9383F" w:rsidP="00B9383F">
      <w:pPr>
        <w:tabs>
          <w:tab w:val="left" w:pos="432"/>
        </w:tabs>
        <w:spacing w:after="120"/>
        <w:ind w:right="180"/>
        <w:jc w:val="both"/>
        <w:rPr>
          <w:lang w:val="sr-Cyrl-RS"/>
        </w:rPr>
      </w:pPr>
      <w:r w:rsidRPr="00CB5FE7">
        <w:rPr>
          <w:lang w:val="sr-Cyrl-RS"/>
        </w:rPr>
        <w:t>Локација: _______________________________________________</w:t>
      </w:r>
    </w:p>
    <w:p w14:paraId="5B5F47E4" w14:textId="77777777" w:rsidR="00B9383F" w:rsidRPr="00CB5FE7" w:rsidRDefault="00B9383F" w:rsidP="00B9383F">
      <w:pPr>
        <w:tabs>
          <w:tab w:val="left" w:pos="432"/>
        </w:tabs>
        <w:rPr>
          <w:b/>
          <w:lang w:val="sr-Cyrl-RS"/>
        </w:rPr>
      </w:pPr>
    </w:p>
    <w:p w14:paraId="7155E95D" w14:textId="77777777" w:rsidR="00B9383F" w:rsidRPr="00CB5FE7" w:rsidRDefault="00B9383F" w:rsidP="00B9383F">
      <w:pPr>
        <w:tabs>
          <w:tab w:val="left" w:pos="432"/>
        </w:tabs>
        <w:rPr>
          <w:b/>
          <w:sz w:val="20"/>
          <w:szCs w:val="20"/>
          <w:lang w:val="sr-Cyrl-RS"/>
        </w:rPr>
      </w:pPr>
    </w:p>
    <w:tbl>
      <w:tblPr>
        <w:tblStyle w:val="TableGrid"/>
        <w:tblW w:w="9498" w:type="dxa"/>
        <w:tblInd w:w="-5" w:type="dxa"/>
        <w:tblLook w:val="04A0" w:firstRow="1" w:lastRow="0" w:firstColumn="1" w:lastColumn="0" w:noHBand="0" w:noVBand="1"/>
      </w:tblPr>
      <w:tblGrid>
        <w:gridCol w:w="1753"/>
        <w:gridCol w:w="7745"/>
      </w:tblGrid>
      <w:tr w:rsidR="00B9383F" w:rsidRPr="00CB5FE7" w14:paraId="304B375C" w14:textId="77777777" w:rsidTr="00514824">
        <w:tc>
          <w:tcPr>
            <w:tcW w:w="1741"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7E69870" w14:textId="77777777" w:rsidR="00B9383F" w:rsidRPr="00CB5FE7" w:rsidRDefault="00B9383F" w:rsidP="00514824">
            <w:pPr>
              <w:tabs>
                <w:tab w:val="left" w:pos="432"/>
              </w:tabs>
              <w:jc w:val="center"/>
              <w:rPr>
                <w:rFonts w:eastAsia="Gill Sans MT"/>
                <w:b/>
                <w:color w:val="000000" w:themeColor="text1"/>
                <w:sz w:val="20"/>
                <w:szCs w:val="20"/>
                <w:lang w:val="sr-Cyrl-RS"/>
              </w:rPr>
            </w:pPr>
            <w:r w:rsidRPr="00CB5FE7">
              <w:rPr>
                <w:b/>
                <w:color w:val="000000" w:themeColor="text1"/>
                <w:sz w:val="20"/>
                <w:szCs w:val="20"/>
                <w:lang w:val="sr-Cyrl-RS"/>
              </w:rPr>
              <w:t xml:space="preserve">Питања и потпитања </w:t>
            </w:r>
          </w:p>
        </w:tc>
        <w:tc>
          <w:tcPr>
            <w:tcW w:w="7757"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3472B9B5" w14:textId="77777777" w:rsidR="00B9383F" w:rsidRPr="00CB5FE7" w:rsidRDefault="00B9383F" w:rsidP="00514824">
            <w:pPr>
              <w:tabs>
                <w:tab w:val="left" w:pos="432"/>
              </w:tabs>
              <w:jc w:val="center"/>
              <w:rPr>
                <w:rFonts w:eastAsia="Gill Sans MT"/>
                <w:b/>
                <w:color w:val="000000" w:themeColor="text1"/>
                <w:sz w:val="20"/>
                <w:szCs w:val="20"/>
                <w:lang w:val="sr-Cyrl-RS"/>
              </w:rPr>
            </w:pPr>
            <w:r w:rsidRPr="00CB5FE7">
              <w:rPr>
                <w:b/>
                <w:color w:val="000000" w:themeColor="text1"/>
                <w:sz w:val="20"/>
                <w:szCs w:val="20"/>
                <w:lang w:val="sr-Cyrl-RS"/>
              </w:rPr>
              <w:t>Питања за дискусију</w:t>
            </w:r>
            <w:r w:rsidRPr="00CB5FE7">
              <w:rPr>
                <w:rStyle w:val="FootnoteReference"/>
                <w:rFonts w:eastAsia="Gill Sans MT"/>
                <w:b/>
                <w:color w:val="000000" w:themeColor="text1"/>
                <w:sz w:val="20"/>
                <w:szCs w:val="20"/>
                <w:lang w:val="sr-Cyrl-RS" w:eastAsia="en-US"/>
              </w:rPr>
              <w:footnoteReference w:id="255"/>
            </w:r>
          </w:p>
        </w:tc>
      </w:tr>
      <w:tr w:rsidR="00B9383F" w:rsidRPr="00CB5FE7" w14:paraId="63D8BF6C" w14:textId="77777777" w:rsidTr="00514824">
        <w:tc>
          <w:tcPr>
            <w:tcW w:w="9498" w:type="dxa"/>
            <w:gridSpan w:val="2"/>
            <w:tcBorders>
              <w:top w:val="single" w:sz="4" w:space="0" w:color="auto"/>
              <w:left w:val="single" w:sz="4" w:space="0" w:color="auto"/>
              <w:bottom w:val="single" w:sz="4" w:space="0" w:color="auto"/>
              <w:right w:val="single" w:sz="4" w:space="0" w:color="auto"/>
            </w:tcBorders>
            <w:shd w:val="clear" w:color="auto" w:fill="E2EFD9"/>
            <w:hideMark/>
          </w:tcPr>
          <w:p w14:paraId="50979FC2"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 xml:space="preserve">0. </w:t>
            </w:r>
            <w:r w:rsidRPr="00CB5FE7">
              <w:rPr>
                <w:b/>
                <w:color w:val="000000" w:themeColor="text1"/>
                <w:sz w:val="20"/>
                <w:szCs w:val="20"/>
                <w:lang w:val="sr-Cyrl-RS"/>
              </w:rPr>
              <w:t xml:space="preserve">ОПШТИ ДЕО </w:t>
            </w:r>
            <w:r w:rsidRPr="00CB5FE7">
              <w:rPr>
                <w:color w:val="000000" w:themeColor="text1"/>
                <w:sz w:val="20"/>
                <w:szCs w:val="20"/>
                <w:lang w:val="sr-Cyrl-RS"/>
              </w:rPr>
              <w:t>Питања</w:t>
            </w:r>
          </w:p>
        </w:tc>
      </w:tr>
      <w:tr w:rsidR="00B9383F" w:rsidRPr="00CB5FE7" w14:paraId="233A4BC7" w14:textId="77777777" w:rsidTr="00514824">
        <w:tc>
          <w:tcPr>
            <w:tcW w:w="1741" w:type="dxa"/>
            <w:tcBorders>
              <w:top w:val="single" w:sz="4" w:space="0" w:color="auto"/>
              <w:left w:val="single" w:sz="4" w:space="0" w:color="auto"/>
              <w:bottom w:val="single" w:sz="4" w:space="0" w:color="auto"/>
              <w:right w:val="single" w:sz="4" w:space="0" w:color="auto"/>
            </w:tcBorders>
            <w:hideMark/>
          </w:tcPr>
          <w:p w14:paraId="0D348C4C"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0.1 Улога</w:t>
            </w:r>
          </w:p>
        </w:tc>
        <w:tc>
          <w:tcPr>
            <w:tcW w:w="7757" w:type="dxa"/>
            <w:tcBorders>
              <w:top w:val="single" w:sz="4" w:space="0" w:color="auto"/>
              <w:left w:val="single" w:sz="4" w:space="0" w:color="auto"/>
              <w:bottom w:val="single" w:sz="4" w:space="0" w:color="auto"/>
              <w:right w:val="single" w:sz="4" w:space="0" w:color="auto"/>
            </w:tcBorders>
            <w:hideMark/>
          </w:tcPr>
          <w:p w14:paraId="33F6EEF7" w14:textId="77777777" w:rsidR="00B9383F" w:rsidRPr="00CB5FE7" w:rsidRDefault="00B9383F" w:rsidP="00D207A6">
            <w:pPr>
              <w:pStyle w:val="ListParagraph"/>
              <w:numPr>
                <w:ilvl w:val="0"/>
                <w:numId w:val="43"/>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Која је ваша тренутна позиција и на који начин сте били упознати и/или повезани са реформским мерама укљученим у АП СРЈУ за период 2021-2025. године?</w:t>
            </w:r>
          </w:p>
        </w:tc>
      </w:tr>
      <w:tr w:rsidR="00B9383F" w:rsidRPr="00CB5FE7" w14:paraId="42DAA150" w14:textId="77777777" w:rsidTr="00514824">
        <w:tc>
          <w:tcPr>
            <w:tcW w:w="1741" w:type="dxa"/>
            <w:tcBorders>
              <w:top w:val="single" w:sz="4" w:space="0" w:color="auto"/>
              <w:left w:val="single" w:sz="4" w:space="0" w:color="auto"/>
              <w:bottom w:val="single" w:sz="4" w:space="0" w:color="auto"/>
              <w:right w:val="single" w:sz="4" w:space="0" w:color="auto"/>
            </w:tcBorders>
            <w:hideMark/>
          </w:tcPr>
          <w:p w14:paraId="0E79E72A"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0.2 Снаге и слабости</w:t>
            </w:r>
          </w:p>
        </w:tc>
        <w:tc>
          <w:tcPr>
            <w:tcW w:w="7757" w:type="dxa"/>
            <w:tcBorders>
              <w:top w:val="single" w:sz="4" w:space="0" w:color="auto"/>
              <w:left w:val="single" w:sz="4" w:space="0" w:color="auto"/>
              <w:bottom w:val="single" w:sz="4" w:space="0" w:color="auto"/>
              <w:right w:val="single" w:sz="4" w:space="0" w:color="auto"/>
            </w:tcBorders>
            <w:hideMark/>
          </w:tcPr>
          <w:p w14:paraId="75A5EFE0" w14:textId="77777777" w:rsidR="00B9383F" w:rsidRPr="00CB5FE7" w:rsidRDefault="00B9383F" w:rsidP="00D207A6">
            <w:pPr>
              <w:pStyle w:val="ListParagraph"/>
              <w:numPr>
                <w:ilvl w:val="0"/>
                <w:numId w:val="43"/>
              </w:numPr>
              <w:tabs>
                <w:tab w:val="left" w:pos="432"/>
              </w:tabs>
              <w:ind w:left="256" w:hanging="256"/>
              <w:jc w:val="both"/>
              <w:rPr>
                <w:rFonts w:eastAsia="Gill Sans MT"/>
                <w:bCs/>
                <w:color w:val="000000" w:themeColor="text1"/>
                <w:lang w:val="sr-Cyrl-RS"/>
              </w:rPr>
            </w:pPr>
            <w:r w:rsidRPr="00CB5FE7">
              <w:rPr>
                <w:rFonts w:eastAsia="Gill Sans MT"/>
                <w:bCs/>
                <w:color w:val="000000" w:themeColor="text1"/>
                <w:lang w:val="sr-Cyrl-RS"/>
              </w:rPr>
              <w:t>У којој мери циљеви дефинисани АП СРЈУ одговарају постојећим приоритетним потребама и капацитетима?</w:t>
            </w:r>
          </w:p>
          <w:p w14:paraId="79F0585C" w14:textId="77777777" w:rsidR="00B9383F" w:rsidRPr="00CB5FE7" w:rsidRDefault="00B9383F" w:rsidP="00D207A6">
            <w:pPr>
              <w:pStyle w:val="ListParagraph"/>
              <w:numPr>
                <w:ilvl w:val="0"/>
                <w:numId w:val="43"/>
              </w:numPr>
              <w:tabs>
                <w:tab w:val="left" w:pos="432"/>
              </w:tabs>
              <w:ind w:left="256" w:hanging="256"/>
              <w:jc w:val="both"/>
              <w:rPr>
                <w:rFonts w:eastAsia="Gill Sans MT"/>
                <w:bCs/>
                <w:color w:val="000000" w:themeColor="text1"/>
                <w:lang w:val="sr-Cyrl-RS"/>
              </w:rPr>
            </w:pPr>
            <w:r w:rsidRPr="00CB5FE7">
              <w:rPr>
                <w:rFonts w:eastAsia="Gill Sans MT"/>
                <w:bCs/>
                <w:color w:val="000000" w:themeColor="text1"/>
                <w:lang w:val="sr-Cyrl-RS"/>
              </w:rPr>
              <w:t xml:space="preserve">У којој мери се АП СРЈУ </w:t>
            </w:r>
            <w:r w:rsidRPr="00CB5FE7">
              <w:rPr>
                <w:color w:val="000000" w:themeColor="text1"/>
                <w:lang w:val="sr-Cyrl-RS"/>
              </w:rPr>
              <w:t>за период 2021-2025. године</w:t>
            </w:r>
            <w:r w:rsidRPr="00CB5FE7">
              <w:rPr>
                <w:rFonts w:eastAsia="Gill Sans MT"/>
                <w:bCs/>
                <w:color w:val="000000" w:themeColor="text1"/>
                <w:lang w:val="sr-Cyrl-RS"/>
              </w:rPr>
              <w:t xml:space="preserve"> показао релевантним за те потребе?</w:t>
            </w:r>
          </w:p>
          <w:p w14:paraId="147AC885" w14:textId="77777777" w:rsidR="00B9383F" w:rsidRPr="00CB5FE7" w:rsidRDefault="00B9383F" w:rsidP="00D207A6">
            <w:pPr>
              <w:pStyle w:val="ListParagraph"/>
              <w:numPr>
                <w:ilvl w:val="0"/>
                <w:numId w:val="43"/>
              </w:numPr>
              <w:tabs>
                <w:tab w:val="left" w:pos="432"/>
              </w:tabs>
              <w:ind w:left="256" w:hanging="256"/>
              <w:jc w:val="both"/>
              <w:rPr>
                <w:rFonts w:eastAsia="Gill Sans MT"/>
                <w:bCs/>
                <w:color w:val="000000" w:themeColor="text1"/>
                <w:lang w:val="sr-Cyrl-RS"/>
              </w:rPr>
            </w:pPr>
            <w:r w:rsidRPr="00CB5FE7">
              <w:rPr>
                <w:color w:val="000000" w:themeColor="text1"/>
                <w:lang w:val="sr-Cyrl-RS"/>
              </w:rPr>
              <w:t>По Вашем мишљењу, који су посебно добри аспекти реформских мера укључених у АП СРЈУ за период 2021-2025. године у доменима који су у обухвату ове анализе  [</w:t>
            </w:r>
            <w:r w:rsidRPr="00CB5FE7">
              <w:rPr>
                <w:color w:val="42637A"/>
                <w:lang w:val="sr-Cyrl-RS"/>
              </w:rPr>
              <w:t>област услуга; управљања људским ресурсима; и област транспарентности и одговорности</w:t>
            </w:r>
            <w:r w:rsidRPr="00CB5FE7">
              <w:rPr>
                <w:lang w:val="sr-Cyrl-RS"/>
              </w:rPr>
              <w:t xml:space="preserve">] </w:t>
            </w:r>
            <w:r w:rsidRPr="00CB5FE7">
              <w:rPr>
                <w:color w:val="000000" w:themeColor="text1"/>
                <w:lang w:val="sr-Cyrl-RS"/>
              </w:rPr>
              <w:t>које пратите/у којима учествујете?</w:t>
            </w:r>
          </w:p>
          <w:p w14:paraId="456B5CF9" w14:textId="77777777" w:rsidR="00B9383F" w:rsidRPr="00CB5FE7" w:rsidRDefault="00B9383F" w:rsidP="00D207A6">
            <w:pPr>
              <w:pStyle w:val="ListParagraph"/>
              <w:numPr>
                <w:ilvl w:val="0"/>
                <w:numId w:val="43"/>
              </w:numPr>
              <w:tabs>
                <w:tab w:val="left" w:pos="432"/>
              </w:tabs>
              <w:spacing w:after="80"/>
              <w:ind w:left="255" w:hanging="255"/>
              <w:contextualSpacing w:val="0"/>
              <w:jc w:val="both"/>
              <w:rPr>
                <w:rFonts w:eastAsia="Gill Sans MT"/>
                <w:bCs/>
                <w:color w:val="000000" w:themeColor="text1"/>
                <w:lang w:val="sr-Cyrl-RS"/>
              </w:rPr>
            </w:pPr>
            <w:r w:rsidRPr="00CB5FE7">
              <w:rPr>
                <w:color w:val="000000" w:themeColor="text1"/>
                <w:lang w:val="sr-Cyrl-RS"/>
              </w:rPr>
              <w:t>По Вашем мишљењу, који су посебно лоши аспекти реформских мера које пратите/у којима учествујете?</w:t>
            </w:r>
          </w:p>
        </w:tc>
      </w:tr>
      <w:tr w:rsidR="00B9383F" w:rsidRPr="00CB5FE7" w14:paraId="258D787A" w14:textId="77777777" w:rsidTr="00514824">
        <w:tc>
          <w:tcPr>
            <w:tcW w:w="9498" w:type="dxa"/>
            <w:gridSpan w:val="2"/>
            <w:tcBorders>
              <w:top w:val="single" w:sz="4" w:space="0" w:color="auto"/>
              <w:left w:val="single" w:sz="4" w:space="0" w:color="auto"/>
              <w:bottom w:val="single" w:sz="4" w:space="0" w:color="auto"/>
              <w:right w:val="single" w:sz="4" w:space="0" w:color="auto"/>
            </w:tcBorders>
            <w:shd w:val="clear" w:color="auto" w:fill="E2EFD9"/>
            <w:hideMark/>
          </w:tcPr>
          <w:p w14:paraId="586B4045"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b/>
                <w:color w:val="000000" w:themeColor="text1"/>
                <w:sz w:val="20"/>
                <w:szCs w:val="20"/>
                <w:lang w:val="sr-Cyrl-RS"/>
              </w:rPr>
              <w:t xml:space="preserve">ЕФИКАСНОСТ </w:t>
            </w:r>
          </w:p>
        </w:tc>
      </w:tr>
      <w:tr w:rsidR="00B9383F" w:rsidRPr="00CB5FE7" w14:paraId="15B84B3B" w14:textId="77777777" w:rsidTr="00514824">
        <w:tc>
          <w:tcPr>
            <w:tcW w:w="1741" w:type="dxa"/>
            <w:vMerge w:val="restart"/>
            <w:tcBorders>
              <w:top w:val="single" w:sz="4" w:space="0" w:color="auto"/>
              <w:left w:val="single" w:sz="4" w:space="0" w:color="auto"/>
              <w:right w:val="single" w:sz="4" w:space="0" w:color="auto"/>
            </w:tcBorders>
            <w:hideMark/>
          </w:tcPr>
          <w:p w14:paraId="3F5398E4"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themeColor="text1"/>
                <w:sz w:val="20"/>
                <w:szCs w:val="20"/>
                <w:lang w:val="sr-Cyrl-RS"/>
              </w:rPr>
              <w:lastRenderedPageBreak/>
              <w:t>У којој мери су реформе допринеле јачању система јавне управе?</w:t>
            </w:r>
          </w:p>
        </w:tc>
        <w:tc>
          <w:tcPr>
            <w:tcW w:w="7757" w:type="dxa"/>
            <w:tcBorders>
              <w:top w:val="single" w:sz="4" w:space="0" w:color="auto"/>
              <w:left w:val="single" w:sz="4" w:space="0" w:color="auto"/>
              <w:bottom w:val="single" w:sz="4" w:space="0" w:color="auto"/>
              <w:right w:val="single" w:sz="4" w:space="0" w:color="auto"/>
            </w:tcBorders>
          </w:tcPr>
          <w:p w14:paraId="051D41FE" w14:textId="77777777" w:rsidR="00B9383F" w:rsidRPr="00CB5FE7" w:rsidRDefault="00B9383F" w:rsidP="00514824">
            <w:pPr>
              <w:tabs>
                <w:tab w:val="left" w:pos="432"/>
              </w:tabs>
              <w:spacing w:after="60"/>
              <w:rPr>
                <w:rFonts w:eastAsia="Gill Sans MT"/>
                <w:bCs/>
                <w:color w:val="000000" w:themeColor="text1"/>
                <w:sz w:val="20"/>
                <w:szCs w:val="20"/>
                <w:lang w:val="sr-Cyrl-RS"/>
              </w:rPr>
            </w:pPr>
            <w:r w:rsidRPr="00CB5FE7">
              <w:rPr>
                <w:bCs/>
                <w:color w:val="000000" w:themeColor="text1"/>
                <w:sz w:val="20"/>
                <w:szCs w:val="20"/>
                <w:lang w:val="sr-Cyrl-RS"/>
              </w:rPr>
              <w:t>[</w:t>
            </w:r>
            <w:r w:rsidRPr="00CB5FE7">
              <w:rPr>
                <w:bCs/>
                <w:color w:val="42637A"/>
                <w:sz w:val="20"/>
                <w:szCs w:val="20"/>
                <w:lang w:val="sr-Cyrl-RS"/>
              </w:rPr>
              <w:t>НАЗНАКА ЗА АНКЕТАРА: фокусирати се на област коју интервјуисана особа прати/у којој учествује</w:t>
            </w:r>
            <w:r w:rsidRPr="00CB5FE7">
              <w:rPr>
                <w:bCs/>
                <w:color w:val="000000" w:themeColor="text1"/>
                <w:sz w:val="20"/>
                <w:szCs w:val="20"/>
                <w:lang w:val="sr-Cyrl-RS"/>
              </w:rPr>
              <w:t>]</w:t>
            </w:r>
          </w:p>
          <w:p w14:paraId="4E79549C" w14:textId="77777777" w:rsidR="00B9383F" w:rsidRPr="00CB5FE7" w:rsidRDefault="00B9383F" w:rsidP="00D207A6">
            <w:pPr>
              <w:numPr>
                <w:ilvl w:val="0"/>
                <w:numId w:val="43"/>
              </w:numPr>
              <w:tabs>
                <w:tab w:val="left" w:pos="432"/>
              </w:tabs>
              <w:spacing w:after="60"/>
              <w:rPr>
                <w:rFonts w:eastAsia="Gill Sans MT"/>
                <w:bCs/>
                <w:color w:val="000000" w:themeColor="text1"/>
                <w:sz w:val="20"/>
                <w:szCs w:val="20"/>
                <w:lang w:val="sr-Cyrl-RS"/>
              </w:rPr>
            </w:pPr>
            <w:r w:rsidRPr="00CB5FE7">
              <w:rPr>
                <w:color w:val="000000" w:themeColor="text1"/>
                <w:sz w:val="20"/>
                <w:szCs w:val="20"/>
                <w:lang w:val="sr-Cyrl-RS"/>
              </w:rPr>
              <w:t xml:space="preserve">Који су кључни </w:t>
            </w:r>
            <w:r w:rsidRPr="00CB5FE7">
              <w:rPr>
                <w:b/>
                <w:color w:val="000000" w:themeColor="text1"/>
                <w:sz w:val="20"/>
                <w:szCs w:val="20"/>
                <w:lang w:val="sr-Cyrl-RS"/>
              </w:rPr>
              <w:t xml:space="preserve">резултати </w:t>
            </w:r>
            <w:r w:rsidRPr="00CB5FE7">
              <w:rPr>
                <w:color w:val="000000" w:themeColor="text1"/>
                <w:sz w:val="20"/>
                <w:szCs w:val="20"/>
                <w:lang w:val="sr-Cyrl-RS"/>
              </w:rPr>
              <w:t>постигнути реформским мерама АП СРЈУ</w:t>
            </w:r>
            <w:r w:rsidRPr="00CB5FE7">
              <w:t xml:space="preserve"> </w:t>
            </w:r>
            <w:r w:rsidRPr="00CB5FE7">
              <w:rPr>
                <w:color w:val="000000" w:themeColor="text1"/>
                <w:sz w:val="20"/>
                <w:szCs w:val="20"/>
                <w:lang w:val="sr-Cyrl-RS"/>
              </w:rPr>
              <w:t>за период 2021-2025. године у доменима који су у обухвату ове анализе [</w:t>
            </w:r>
            <w:r w:rsidRPr="00CB5FE7">
              <w:rPr>
                <w:color w:val="42637A"/>
                <w:sz w:val="20"/>
                <w:szCs w:val="20"/>
                <w:lang w:val="sr-Cyrl-RS"/>
              </w:rPr>
              <w:t>област услуга; управљања људским ресурсима; и област транспарентности и одговорности</w:t>
            </w:r>
            <w:r w:rsidRPr="00CB5FE7">
              <w:rPr>
                <w:sz w:val="20"/>
                <w:szCs w:val="20"/>
                <w:lang w:val="sr-Cyrl-RS"/>
              </w:rPr>
              <w:t xml:space="preserve">]? </w:t>
            </w:r>
          </w:p>
          <w:p w14:paraId="1FAFCC60" w14:textId="77777777" w:rsidR="00B9383F" w:rsidRPr="00CB5FE7" w:rsidRDefault="00B9383F" w:rsidP="00D207A6">
            <w:pPr>
              <w:numPr>
                <w:ilvl w:val="0"/>
                <w:numId w:val="43"/>
              </w:numPr>
              <w:tabs>
                <w:tab w:val="left" w:pos="432"/>
              </w:tabs>
              <w:spacing w:after="120"/>
              <w:ind w:left="357" w:hanging="357"/>
              <w:rPr>
                <w:rFonts w:eastAsia="Gill Sans MT"/>
                <w:bCs/>
                <w:color w:val="000000" w:themeColor="text1"/>
                <w:sz w:val="20"/>
                <w:szCs w:val="20"/>
                <w:lang w:val="sr-Cyrl-RS"/>
              </w:rPr>
            </w:pPr>
            <w:r w:rsidRPr="00CB5FE7">
              <w:rPr>
                <w:color w:val="000000" w:themeColor="text1"/>
                <w:sz w:val="20"/>
                <w:szCs w:val="20"/>
                <w:lang w:val="sr-Cyrl-RS"/>
              </w:rPr>
              <w:t xml:space="preserve">У којој мери су и да ли су мере  СРЈУ допринеле променама у следећем: </w:t>
            </w:r>
          </w:p>
          <w:tbl>
            <w:tblPr>
              <w:tblStyle w:val="TableGrid"/>
              <w:tblW w:w="7487" w:type="dxa"/>
              <w:tblLook w:val="04A0" w:firstRow="1" w:lastRow="0" w:firstColumn="1" w:lastColumn="0" w:noHBand="0" w:noVBand="1"/>
            </w:tblPr>
            <w:tblGrid>
              <w:gridCol w:w="1784"/>
              <w:gridCol w:w="1829"/>
              <w:gridCol w:w="1889"/>
              <w:gridCol w:w="1985"/>
            </w:tblGrid>
            <w:tr w:rsidR="00B9383F" w:rsidRPr="00CB5FE7" w14:paraId="255F2172" w14:textId="77777777" w:rsidTr="00514824">
              <w:trPr>
                <w:trHeight w:val="5712"/>
              </w:trPr>
              <w:tc>
                <w:tcPr>
                  <w:tcW w:w="1784" w:type="dxa"/>
                  <w:tcBorders>
                    <w:top w:val="single" w:sz="36" w:space="0" w:color="E2EFD9"/>
                    <w:left w:val="single" w:sz="12" w:space="0" w:color="FFFFFF" w:themeColor="background1"/>
                    <w:bottom w:val="single" w:sz="12" w:space="0" w:color="E2EFD9"/>
                    <w:right w:val="dotted" w:sz="4" w:space="0" w:color="A6A6A6" w:themeColor="background1" w:themeShade="A6"/>
                  </w:tcBorders>
                </w:tcPr>
                <w:p w14:paraId="36404156"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Услуге</w:t>
                  </w:r>
                </w:p>
                <w:p w14:paraId="5A175E80"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4D9141AC" w14:textId="77777777" w:rsidR="00B9383F" w:rsidRPr="00CB5FE7" w:rsidRDefault="00B9383F" w:rsidP="00514824">
                  <w:pPr>
                    <w:pStyle w:val="ListParagraph"/>
                    <w:tabs>
                      <w:tab w:val="left" w:pos="432"/>
                    </w:tabs>
                    <w:spacing w:after="120"/>
                    <w:ind w:left="28" w:firstLine="0"/>
                    <w:contextualSpacing w:val="0"/>
                    <w:rPr>
                      <w:color w:val="000000" w:themeColor="text1"/>
                      <w:lang w:val="sr-Cyrl-RS"/>
                    </w:rPr>
                  </w:pPr>
                  <w:r w:rsidRPr="00CB5FE7">
                    <w:rPr>
                      <w:color w:val="000000" w:themeColor="text1"/>
                      <w:lang w:val="sr-Cyrl-RS"/>
                    </w:rPr>
                    <w:t xml:space="preserve">Испуњење резултата везаних за: </w:t>
                  </w:r>
                </w:p>
                <w:p w14:paraId="58912FE9" w14:textId="77777777" w:rsidR="00B9383F" w:rsidRPr="00CB5FE7" w:rsidRDefault="00B9383F" w:rsidP="00D207A6">
                  <w:pPr>
                    <w:pStyle w:val="ListParagraph"/>
                    <w:numPr>
                      <w:ilvl w:val="0"/>
                      <w:numId w:val="49"/>
                    </w:numPr>
                    <w:tabs>
                      <w:tab w:val="left" w:pos="27"/>
                    </w:tabs>
                    <w:ind w:left="238" w:hanging="210"/>
                    <w:contextualSpacing w:val="0"/>
                    <w:rPr>
                      <w:color w:val="000000" w:themeColor="text1"/>
                      <w:lang w:val="sr-Cyrl-RS"/>
                    </w:rPr>
                  </w:pPr>
                  <w:r w:rsidRPr="00CB5FE7">
                    <w:rPr>
                      <w:color w:val="000000" w:themeColor="text1"/>
                      <w:lang w:val="sr-Cyrl-RS"/>
                    </w:rPr>
                    <w:t xml:space="preserve">Успостављање система за развој, примену и контролу услуга </w:t>
                  </w:r>
                </w:p>
                <w:p w14:paraId="54E7E1F9" w14:textId="77777777" w:rsidR="00B9383F" w:rsidRPr="00CB5FE7" w:rsidRDefault="00B9383F" w:rsidP="00514824">
                  <w:pPr>
                    <w:tabs>
                      <w:tab w:val="left" w:pos="432"/>
                    </w:tabs>
                    <w:rPr>
                      <w:b/>
                      <w:bCs/>
                      <w:color w:val="000000" w:themeColor="text1"/>
                      <w:sz w:val="20"/>
                      <w:szCs w:val="20"/>
                      <w:lang w:val="sr-Cyrl-RS"/>
                    </w:rPr>
                  </w:pPr>
                </w:p>
              </w:tc>
              <w:tc>
                <w:tcPr>
                  <w:tcW w:w="1829" w:type="dxa"/>
                  <w:tcBorders>
                    <w:top w:val="single" w:sz="36" w:space="0" w:color="E2EFD9"/>
                    <w:left w:val="dotted" w:sz="4" w:space="0" w:color="A6A6A6" w:themeColor="background1" w:themeShade="A6"/>
                    <w:bottom w:val="single" w:sz="12" w:space="0" w:color="E2EFD9"/>
                    <w:right w:val="dotted" w:sz="4" w:space="0" w:color="A6A6A6" w:themeColor="background1" w:themeShade="A6"/>
                  </w:tcBorders>
                </w:tcPr>
                <w:p w14:paraId="5ED4EF9D"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Транспарентност и одговорност</w:t>
                  </w:r>
                </w:p>
                <w:p w14:paraId="29F931ED"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57FD2D68"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26C3E698"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Повећан ниво одговорности управе на свим нивоима власти</w:t>
                  </w:r>
                </w:p>
                <w:p w14:paraId="447219B4"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Транспарентно објављивање података у поседу органа јавне управе крајњим корисницима</w:t>
                  </w:r>
                </w:p>
              </w:tc>
              <w:tc>
                <w:tcPr>
                  <w:tcW w:w="1889" w:type="dxa"/>
                  <w:tcBorders>
                    <w:top w:val="single" w:sz="36" w:space="0" w:color="E2EFD9"/>
                    <w:left w:val="dotted" w:sz="4" w:space="0" w:color="A6A6A6" w:themeColor="background1" w:themeShade="A6"/>
                    <w:bottom w:val="single" w:sz="12" w:space="0" w:color="E2EFD9"/>
                    <w:right w:val="dotted" w:sz="4" w:space="0" w:color="A6A6A6" w:themeColor="background1" w:themeShade="A6"/>
                  </w:tcBorders>
                </w:tcPr>
                <w:p w14:paraId="6850E8FA"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УЉР</w:t>
                  </w:r>
                </w:p>
                <w:p w14:paraId="0306AFD1"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3293951B"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62CBFEC8"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 xml:space="preserve">Квалитетније управљање људским ресурсима </w:t>
                  </w:r>
                </w:p>
                <w:p w14:paraId="46FA248F"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 xml:space="preserve">Квалитетнији и ефикаснији рад запослених у управи </w:t>
                  </w:r>
                </w:p>
                <w:p w14:paraId="05595CFE" w14:textId="77777777" w:rsidR="00B9383F" w:rsidRPr="00CB5FE7" w:rsidRDefault="00B9383F" w:rsidP="00514824">
                  <w:pPr>
                    <w:tabs>
                      <w:tab w:val="left" w:pos="432"/>
                    </w:tabs>
                    <w:rPr>
                      <w:b/>
                      <w:bCs/>
                      <w:color w:val="000000" w:themeColor="text1"/>
                      <w:sz w:val="20"/>
                      <w:szCs w:val="20"/>
                      <w:lang w:val="sr-Cyrl-RS"/>
                    </w:rPr>
                  </w:pPr>
                </w:p>
              </w:tc>
              <w:tc>
                <w:tcPr>
                  <w:tcW w:w="1985" w:type="dxa"/>
                  <w:tcBorders>
                    <w:top w:val="single" w:sz="36" w:space="0" w:color="E2EFD9"/>
                    <w:left w:val="dotted" w:sz="4" w:space="0" w:color="A6A6A6" w:themeColor="background1" w:themeShade="A6"/>
                    <w:bottom w:val="single" w:sz="12" w:space="0" w:color="E2EFD9"/>
                    <w:right w:val="single" w:sz="12" w:space="0" w:color="FFFFFF" w:themeColor="background1"/>
                  </w:tcBorders>
                </w:tcPr>
                <w:p w14:paraId="505123FC"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Комуникација и координација</w:t>
                  </w:r>
                </w:p>
                <w:p w14:paraId="53DE5EBA"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14E4D9CB"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2A83FA84" w14:textId="77777777" w:rsidR="00B9383F" w:rsidRPr="00CB5FE7" w:rsidRDefault="00B9383F" w:rsidP="00D207A6">
                  <w:pPr>
                    <w:pStyle w:val="ListParagraph"/>
                    <w:numPr>
                      <w:ilvl w:val="0"/>
                      <w:numId w:val="49"/>
                    </w:numPr>
                    <w:tabs>
                      <w:tab w:val="left" w:pos="27"/>
                    </w:tabs>
                    <w:ind w:left="238" w:hanging="210"/>
                    <w:contextualSpacing w:val="0"/>
                    <w:rPr>
                      <w:color w:val="000000" w:themeColor="text1"/>
                      <w:lang w:val="sr-Cyrl-RS"/>
                    </w:rPr>
                  </w:pPr>
                  <w:r w:rsidRPr="00CB5FE7">
                    <w:rPr>
                      <w:color w:val="000000" w:themeColor="text1"/>
                      <w:lang w:val="sr-Cyrl-RS"/>
                    </w:rPr>
                    <w:t>Успостављен координациони и комуникациони механизам</w:t>
                  </w:r>
                </w:p>
                <w:p w14:paraId="242E7584" w14:textId="77777777" w:rsidR="00B9383F" w:rsidRPr="00CB5FE7" w:rsidRDefault="00B9383F" w:rsidP="00514824">
                  <w:pPr>
                    <w:tabs>
                      <w:tab w:val="left" w:pos="432"/>
                    </w:tabs>
                    <w:rPr>
                      <w:b/>
                      <w:bCs/>
                      <w:color w:val="000000" w:themeColor="text1"/>
                      <w:sz w:val="20"/>
                      <w:szCs w:val="20"/>
                      <w:lang w:val="sr-Cyrl-RS"/>
                    </w:rPr>
                  </w:pPr>
                </w:p>
              </w:tc>
            </w:tr>
          </w:tbl>
          <w:p w14:paraId="4D92D9BF" w14:textId="77777777" w:rsidR="00B9383F" w:rsidRPr="00CB5FE7" w:rsidRDefault="00B9383F" w:rsidP="00D207A6">
            <w:pPr>
              <w:pStyle w:val="ListParagraph"/>
              <w:numPr>
                <w:ilvl w:val="0"/>
                <w:numId w:val="43"/>
              </w:numPr>
              <w:tabs>
                <w:tab w:val="left" w:pos="432"/>
              </w:tabs>
              <w:spacing w:before="120" w:after="80"/>
              <w:ind w:left="341" w:hanging="437"/>
              <w:contextualSpacing w:val="0"/>
              <w:jc w:val="both"/>
              <w:rPr>
                <w:rFonts w:eastAsia="Gill Sans MT"/>
                <w:bCs/>
                <w:color w:val="000000" w:themeColor="text1"/>
                <w:lang w:val="sr-Cyrl-RS"/>
              </w:rPr>
            </w:pPr>
            <w:r w:rsidRPr="00CB5FE7">
              <w:rPr>
                <w:color w:val="000000" w:themeColor="text1"/>
                <w:lang w:val="sr-Cyrl-RS"/>
              </w:rPr>
              <w:t>Шта недостаје?</w:t>
            </w:r>
          </w:p>
        </w:tc>
      </w:tr>
      <w:tr w:rsidR="00B9383F" w:rsidRPr="00CB5FE7" w14:paraId="6DC58A9F" w14:textId="77777777" w:rsidTr="00514824">
        <w:tc>
          <w:tcPr>
            <w:tcW w:w="1741" w:type="dxa"/>
            <w:vMerge/>
            <w:tcBorders>
              <w:left w:val="single" w:sz="4" w:space="0" w:color="auto"/>
              <w:bottom w:val="single" w:sz="4" w:space="0" w:color="auto"/>
              <w:right w:val="single" w:sz="4" w:space="0" w:color="auto"/>
            </w:tcBorders>
          </w:tcPr>
          <w:p w14:paraId="5A2ADDEA" w14:textId="77777777" w:rsidR="00B9383F" w:rsidRPr="00CB5FE7" w:rsidRDefault="00B9383F" w:rsidP="00514824">
            <w:pPr>
              <w:tabs>
                <w:tab w:val="left" w:pos="432"/>
              </w:tabs>
              <w:spacing w:after="180"/>
              <w:jc w:val="both"/>
              <w:rPr>
                <w:color w:val="000000" w:themeColor="text1"/>
                <w:sz w:val="20"/>
                <w:szCs w:val="20"/>
                <w:lang w:val="sr-Cyrl-RS"/>
              </w:rPr>
            </w:pPr>
          </w:p>
        </w:tc>
        <w:tc>
          <w:tcPr>
            <w:tcW w:w="7757" w:type="dxa"/>
            <w:tcBorders>
              <w:top w:val="single" w:sz="4" w:space="0" w:color="auto"/>
              <w:left w:val="single" w:sz="4" w:space="0" w:color="auto"/>
              <w:bottom w:val="single" w:sz="4" w:space="0" w:color="auto"/>
              <w:right w:val="single" w:sz="4" w:space="0" w:color="auto"/>
            </w:tcBorders>
          </w:tcPr>
          <w:p w14:paraId="39903EC9" w14:textId="77777777" w:rsidR="00B9383F" w:rsidRPr="00CB5FE7" w:rsidRDefault="00B9383F" w:rsidP="00D207A6">
            <w:pPr>
              <w:pStyle w:val="ListParagraph"/>
              <w:numPr>
                <w:ilvl w:val="0"/>
                <w:numId w:val="43"/>
              </w:numPr>
              <w:tabs>
                <w:tab w:val="left" w:pos="432"/>
              </w:tabs>
              <w:spacing w:after="80"/>
              <w:ind w:left="341" w:hanging="437"/>
              <w:contextualSpacing w:val="0"/>
              <w:jc w:val="both"/>
              <w:rPr>
                <w:rFonts w:eastAsia="Gill Sans MT"/>
                <w:bCs/>
                <w:lang w:val="sr-Cyrl-RS"/>
              </w:rPr>
            </w:pPr>
            <w:r w:rsidRPr="00CB5FE7">
              <w:rPr>
                <w:color w:val="000000" w:themeColor="text1"/>
                <w:lang w:val="sr-Cyrl-RS"/>
              </w:rPr>
              <w:t xml:space="preserve">Који су били </w:t>
            </w:r>
            <w:r w:rsidRPr="00CB5FE7">
              <w:rPr>
                <w:b/>
                <w:color w:val="000000" w:themeColor="text1"/>
                <w:lang w:val="sr-Cyrl-RS"/>
              </w:rPr>
              <w:t xml:space="preserve">покретачки фактори </w:t>
            </w:r>
            <w:r w:rsidRPr="00CB5FE7">
              <w:rPr>
                <w:color w:val="000000" w:themeColor="text1"/>
                <w:lang w:val="sr-Cyrl-RS"/>
              </w:rPr>
              <w:t xml:space="preserve">који су подстакли спровођење реформских мера СРЈУ? </w:t>
            </w:r>
          </w:p>
        </w:tc>
      </w:tr>
      <w:tr w:rsidR="00B9383F" w:rsidRPr="00CB5FE7" w14:paraId="05E74F32" w14:textId="77777777" w:rsidTr="00514824">
        <w:tc>
          <w:tcPr>
            <w:tcW w:w="1741" w:type="dxa"/>
            <w:tcBorders>
              <w:left w:val="single" w:sz="4" w:space="0" w:color="auto"/>
              <w:bottom w:val="single" w:sz="4" w:space="0" w:color="auto"/>
              <w:right w:val="single" w:sz="4" w:space="0" w:color="auto"/>
            </w:tcBorders>
          </w:tcPr>
          <w:p w14:paraId="4E63DB4A" w14:textId="77777777" w:rsidR="00B9383F" w:rsidRPr="00CB5FE7" w:rsidRDefault="00B9383F" w:rsidP="00514824">
            <w:pPr>
              <w:tabs>
                <w:tab w:val="left" w:pos="432"/>
              </w:tabs>
              <w:spacing w:after="180"/>
              <w:rPr>
                <w:color w:val="000000" w:themeColor="text1"/>
                <w:sz w:val="20"/>
                <w:szCs w:val="20"/>
                <w:lang w:val="sr-Cyrl-RS"/>
              </w:rPr>
            </w:pPr>
            <w:r w:rsidRPr="00CB5FE7">
              <w:rPr>
                <w:color w:val="000000" w:themeColor="text1"/>
                <w:sz w:val="20"/>
                <w:szCs w:val="20"/>
                <w:lang w:val="sr-Cyrl-RS"/>
              </w:rPr>
              <w:t xml:space="preserve">У којој мери су </w:t>
            </w:r>
            <w:r w:rsidRPr="00CB5FE7">
              <w:rPr>
                <w:b/>
                <w:bCs/>
                <w:color w:val="000000" w:themeColor="text1"/>
                <w:sz w:val="20"/>
                <w:szCs w:val="20"/>
                <w:lang w:val="sr-Cyrl-RS"/>
              </w:rPr>
              <w:t>мере СРЈУ имплементиране на време</w:t>
            </w:r>
          </w:p>
        </w:tc>
        <w:tc>
          <w:tcPr>
            <w:tcW w:w="7757" w:type="dxa"/>
            <w:tcBorders>
              <w:top w:val="single" w:sz="4" w:space="0" w:color="auto"/>
              <w:left w:val="single" w:sz="4" w:space="0" w:color="auto"/>
              <w:bottom w:val="single" w:sz="4" w:space="0" w:color="auto"/>
              <w:right w:val="single" w:sz="4" w:space="0" w:color="auto"/>
            </w:tcBorders>
          </w:tcPr>
          <w:p w14:paraId="67E08484" w14:textId="77777777" w:rsidR="00B9383F" w:rsidRPr="00CB5FE7" w:rsidRDefault="00B9383F" w:rsidP="00D207A6">
            <w:pPr>
              <w:pStyle w:val="ListParagraph"/>
              <w:numPr>
                <w:ilvl w:val="0"/>
                <w:numId w:val="43"/>
              </w:numPr>
              <w:tabs>
                <w:tab w:val="left" w:pos="432"/>
              </w:tabs>
              <w:jc w:val="both"/>
              <w:rPr>
                <w:rFonts w:eastAsia="Gill Sans MT"/>
                <w:bCs/>
                <w:color w:val="000000" w:themeColor="text1"/>
                <w:lang w:val="sr-Cyrl-RS"/>
              </w:rPr>
            </w:pPr>
            <w:r w:rsidRPr="00CB5FE7">
              <w:rPr>
                <w:bCs/>
                <w:color w:val="000000" w:themeColor="text1"/>
                <w:lang w:val="sr-Cyrl-RS"/>
              </w:rPr>
              <w:t>Да ли је дошло до кашњења у имплементацији циљева дефинисаних АП СРЈУ</w:t>
            </w:r>
            <w:r w:rsidRPr="00CB5FE7">
              <w:t xml:space="preserve"> </w:t>
            </w:r>
            <w:r w:rsidRPr="00CB5FE7">
              <w:rPr>
                <w:bCs/>
                <w:color w:val="000000" w:themeColor="text1"/>
                <w:lang w:val="sr-Cyrl-RS"/>
              </w:rPr>
              <w:t>за период 2021-2025. године?</w:t>
            </w:r>
          </w:p>
          <w:p w14:paraId="2B48A59B" w14:textId="77777777" w:rsidR="00B9383F" w:rsidRPr="00CB5FE7" w:rsidRDefault="00B9383F" w:rsidP="00D207A6">
            <w:pPr>
              <w:pStyle w:val="ListParagraph"/>
              <w:numPr>
                <w:ilvl w:val="0"/>
                <w:numId w:val="43"/>
              </w:numPr>
              <w:tabs>
                <w:tab w:val="left" w:pos="432"/>
              </w:tabs>
              <w:ind w:left="340" w:hanging="436"/>
              <w:jc w:val="both"/>
              <w:rPr>
                <w:rFonts w:eastAsia="Gill Sans MT"/>
                <w:bCs/>
                <w:color w:val="000000" w:themeColor="text1"/>
                <w:lang w:val="sr-Cyrl-RS"/>
              </w:rPr>
            </w:pPr>
            <w:r w:rsidRPr="00CB5FE7">
              <w:rPr>
                <w:color w:val="000000" w:themeColor="text1"/>
                <w:lang w:val="sr-Cyrl-RS"/>
              </w:rPr>
              <w:t xml:space="preserve">Који су били </w:t>
            </w:r>
            <w:r w:rsidRPr="00CB5FE7">
              <w:rPr>
                <w:b/>
                <w:color w:val="000000" w:themeColor="text1"/>
                <w:lang w:val="sr-Cyrl-RS"/>
              </w:rPr>
              <w:t>фактори</w:t>
            </w:r>
            <w:r w:rsidRPr="00CB5FE7">
              <w:rPr>
                <w:color w:val="000000" w:themeColor="text1"/>
                <w:lang w:val="sr-Cyrl-RS"/>
              </w:rPr>
              <w:t xml:space="preserve"> </w:t>
            </w:r>
            <w:r w:rsidRPr="00CB5FE7">
              <w:rPr>
                <w:b/>
                <w:bCs/>
                <w:color w:val="000000" w:themeColor="text1"/>
                <w:lang w:val="sr-Cyrl-RS"/>
              </w:rPr>
              <w:t xml:space="preserve">који су успорили </w:t>
            </w:r>
            <w:r w:rsidRPr="00CB5FE7">
              <w:rPr>
                <w:color w:val="000000" w:themeColor="text1"/>
                <w:lang w:val="sr-Cyrl-RS"/>
              </w:rPr>
              <w:t>имплементацију?</w:t>
            </w:r>
          </w:p>
          <w:p w14:paraId="1D05E322" w14:textId="77777777" w:rsidR="00B9383F" w:rsidRPr="00CB5FE7" w:rsidRDefault="00B9383F" w:rsidP="00D207A6">
            <w:pPr>
              <w:pStyle w:val="ListParagraph"/>
              <w:numPr>
                <w:ilvl w:val="0"/>
                <w:numId w:val="43"/>
              </w:numPr>
              <w:tabs>
                <w:tab w:val="left" w:pos="432"/>
              </w:tabs>
              <w:ind w:left="340" w:hanging="436"/>
              <w:jc w:val="both"/>
              <w:rPr>
                <w:rFonts w:eastAsia="Gill Sans MT"/>
                <w:bCs/>
                <w:color w:val="000000" w:themeColor="text1"/>
                <w:lang w:val="sr-Cyrl-RS"/>
              </w:rPr>
            </w:pPr>
            <w:r w:rsidRPr="00CB5FE7">
              <w:rPr>
                <w:rFonts w:eastAsia="Gill Sans MT"/>
                <w:bCs/>
                <w:color w:val="000000" w:themeColor="text1"/>
                <w:lang w:val="sr-Cyrl-RS"/>
              </w:rPr>
              <w:t>Да ли су спроведене мере како би се смањила даља кашњења?</w:t>
            </w:r>
          </w:p>
        </w:tc>
      </w:tr>
      <w:tr w:rsidR="00B9383F" w:rsidRPr="00CB5FE7" w14:paraId="59E6A157" w14:textId="77777777" w:rsidTr="00514824">
        <w:tc>
          <w:tcPr>
            <w:tcW w:w="1741" w:type="dxa"/>
            <w:vMerge w:val="restart"/>
            <w:tcBorders>
              <w:top w:val="single" w:sz="4" w:space="0" w:color="auto"/>
              <w:left w:val="single" w:sz="4" w:space="0" w:color="auto"/>
              <w:right w:val="single" w:sz="4" w:space="0" w:color="auto"/>
            </w:tcBorders>
            <w:hideMark/>
          </w:tcPr>
          <w:p w14:paraId="15D5DB5A"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themeColor="text1"/>
                <w:sz w:val="20"/>
                <w:szCs w:val="20"/>
                <w:lang w:val="sr-Cyrl-RS"/>
              </w:rPr>
              <w:t xml:space="preserve">У којој мери су </w:t>
            </w:r>
            <w:r w:rsidRPr="00CB5FE7">
              <w:rPr>
                <w:b/>
                <w:color w:val="000000" w:themeColor="text1"/>
                <w:sz w:val="20"/>
                <w:szCs w:val="20"/>
                <w:lang w:val="sr-Cyrl-RS"/>
              </w:rPr>
              <w:t>мере СРЈУ довеле до жељених резултата?</w:t>
            </w:r>
          </w:p>
        </w:tc>
        <w:tc>
          <w:tcPr>
            <w:tcW w:w="7757" w:type="dxa"/>
            <w:tcBorders>
              <w:top w:val="single" w:sz="4" w:space="0" w:color="auto"/>
              <w:left w:val="single" w:sz="4" w:space="0" w:color="auto"/>
              <w:bottom w:val="single" w:sz="4" w:space="0" w:color="auto"/>
              <w:right w:val="single" w:sz="4" w:space="0" w:color="auto"/>
            </w:tcBorders>
            <w:hideMark/>
          </w:tcPr>
          <w:p w14:paraId="484CC949" w14:textId="77777777" w:rsidR="00B9383F" w:rsidRPr="00CB5FE7" w:rsidRDefault="00B9383F" w:rsidP="00D207A6">
            <w:pPr>
              <w:pStyle w:val="ListParagraph"/>
              <w:numPr>
                <w:ilvl w:val="0"/>
                <w:numId w:val="43"/>
              </w:numPr>
              <w:tabs>
                <w:tab w:val="left" w:pos="432"/>
              </w:tabs>
              <w:jc w:val="both"/>
              <w:rPr>
                <w:rFonts w:eastAsia="Gill Sans MT"/>
                <w:bCs/>
                <w:color w:val="000000" w:themeColor="text1"/>
                <w:lang w:val="sr-Cyrl-RS"/>
              </w:rPr>
            </w:pPr>
            <w:r w:rsidRPr="00CB5FE7">
              <w:rPr>
                <w:rFonts w:eastAsia="Gill Sans MT"/>
                <w:bCs/>
                <w:color w:val="000000" w:themeColor="text1"/>
                <w:lang w:val="sr-Cyrl-RS"/>
              </w:rPr>
              <w:t xml:space="preserve">У којој мери је СРЈУ допринеле следећим исходима: </w:t>
            </w:r>
          </w:p>
          <w:p w14:paraId="44D2DB32"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Крајњи корисници су задовољни пруженим јавним услугама</w:t>
            </w:r>
          </w:p>
          <w:p w14:paraId="682FF9A8"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Јавна управа транспарентније и одговорније обавља своје надлежности </w:t>
            </w:r>
          </w:p>
          <w:p w14:paraId="1389A2D6"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Државна управа и ЈЛС привлаче, запошљавају и задржавају компетентан, ефикасан и мотивисан кадар </w:t>
            </w:r>
          </w:p>
          <w:p w14:paraId="2238A870"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Грађани су боље информисани о РЈУ </w:t>
            </w:r>
          </w:p>
          <w:p w14:paraId="72A2891B"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Ефикасније и инклузивније планирање и имплементација СРЈУ  </w:t>
            </w:r>
          </w:p>
          <w:p w14:paraId="6072C864" w14:textId="77777777" w:rsidR="00B9383F" w:rsidRPr="00CB5FE7" w:rsidRDefault="00B9383F" w:rsidP="00514824">
            <w:pPr>
              <w:pStyle w:val="ListParagraph"/>
              <w:tabs>
                <w:tab w:val="left" w:pos="432"/>
              </w:tabs>
              <w:ind w:left="360" w:firstLine="0"/>
              <w:jc w:val="both"/>
              <w:rPr>
                <w:rFonts w:eastAsia="Gill Sans MT"/>
                <w:bCs/>
                <w:color w:val="000000" w:themeColor="text1"/>
                <w:lang w:val="sr-Cyrl-RS"/>
              </w:rPr>
            </w:pPr>
            <w:r w:rsidRPr="00CB5FE7">
              <w:rPr>
                <w:color w:val="000000" w:themeColor="text1"/>
                <w:lang w:val="sr-Cyrl-RS"/>
              </w:rPr>
              <w:t>Можете ли дати неке примере?</w:t>
            </w:r>
          </w:p>
          <w:p w14:paraId="2E7EA0A3" w14:textId="77777777" w:rsidR="00B9383F" w:rsidRPr="00CB5FE7" w:rsidRDefault="00B9383F" w:rsidP="00D207A6">
            <w:pPr>
              <w:pStyle w:val="ListParagraph"/>
              <w:numPr>
                <w:ilvl w:val="0"/>
                <w:numId w:val="43"/>
              </w:numPr>
              <w:tabs>
                <w:tab w:val="left" w:pos="432"/>
              </w:tabs>
              <w:jc w:val="both"/>
              <w:rPr>
                <w:rFonts w:eastAsia="Gill Sans MT"/>
                <w:bCs/>
                <w:color w:val="000000" w:themeColor="text1"/>
                <w:lang w:val="sr-Cyrl-RS"/>
              </w:rPr>
            </w:pPr>
            <w:r w:rsidRPr="00CB5FE7">
              <w:rPr>
                <w:color w:val="000000" w:themeColor="text1"/>
                <w:lang w:val="sr-Cyrl-RS"/>
              </w:rPr>
              <w:t>Шта недостаје?</w:t>
            </w:r>
          </w:p>
          <w:p w14:paraId="4AE54DCD" w14:textId="77777777" w:rsidR="00B9383F" w:rsidRPr="00CB5FE7" w:rsidRDefault="00B9383F" w:rsidP="00D207A6">
            <w:pPr>
              <w:pStyle w:val="ListParagraph"/>
              <w:numPr>
                <w:ilvl w:val="0"/>
                <w:numId w:val="43"/>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На које изазове сте наишли при мерењу утицаја СРЈУ?</w:t>
            </w:r>
          </w:p>
        </w:tc>
      </w:tr>
      <w:tr w:rsidR="00B9383F" w:rsidRPr="00CB5FE7" w14:paraId="117B99AE" w14:textId="77777777" w:rsidTr="00514824">
        <w:tc>
          <w:tcPr>
            <w:tcW w:w="1741" w:type="dxa"/>
            <w:vMerge/>
            <w:tcBorders>
              <w:left w:val="single" w:sz="4" w:space="0" w:color="auto"/>
              <w:bottom w:val="single" w:sz="4" w:space="0" w:color="auto"/>
              <w:right w:val="single" w:sz="4" w:space="0" w:color="auto"/>
            </w:tcBorders>
          </w:tcPr>
          <w:p w14:paraId="7FC867B5" w14:textId="77777777" w:rsidR="00B9383F" w:rsidRPr="00CB5FE7" w:rsidRDefault="00B9383F" w:rsidP="00514824">
            <w:pPr>
              <w:tabs>
                <w:tab w:val="left" w:pos="432"/>
              </w:tabs>
              <w:spacing w:after="180"/>
              <w:jc w:val="both"/>
              <w:rPr>
                <w:color w:val="000000" w:themeColor="text1"/>
                <w:sz w:val="20"/>
                <w:szCs w:val="20"/>
                <w:lang w:val="sr-Cyrl-RS"/>
              </w:rPr>
            </w:pPr>
          </w:p>
        </w:tc>
        <w:tc>
          <w:tcPr>
            <w:tcW w:w="7757" w:type="dxa"/>
            <w:tcBorders>
              <w:top w:val="single" w:sz="4" w:space="0" w:color="auto"/>
              <w:left w:val="single" w:sz="4" w:space="0" w:color="auto"/>
              <w:bottom w:val="single" w:sz="4" w:space="0" w:color="auto"/>
              <w:right w:val="single" w:sz="4" w:space="0" w:color="auto"/>
            </w:tcBorders>
          </w:tcPr>
          <w:p w14:paraId="463F9A8B" w14:textId="77777777" w:rsidR="00B9383F" w:rsidRPr="00CB5FE7" w:rsidRDefault="00B9383F" w:rsidP="00D207A6">
            <w:pPr>
              <w:pStyle w:val="ListParagraph"/>
              <w:numPr>
                <w:ilvl w:val="0"/>
                <w:numId w:val="43"/>
              </w:numPr>
              <w:tabs>
                <w:tab w:val="left" w:pos="432"/>
              </w:tabs>
              <w:jc w:val="both"/>
              <w:rPr>
                <w:rFonts w:eastAsia="Gill Sans MT"/>
                <w:bCs/>
                <w:color w:val="000000" w:themeColor="text1"/>
                <w:lang w:val="sr-Cyrl-RS"/>
              </w:rPr>
            </w:pPr>
            <w:r w:rsidRPr="00CB5FE7">
              <w:rPr>
                <w:color w:val="000000" w:themeColor="text1"/>
                <w:lang w:val="sr-Cyrl-RS"/>
              </w:rPr>
              <w:t xml:space="preserve">Које су најважније промене када је у питању укупна ефикасност система јавне управе да </w:t>
            </w:r>
            <w:r w:rsidRPr="00CB5FE7">
              <w:rPr>
                <w:b/>
                <w:bCs/>
                <w:i/>
                <w:iCs/>
                <w:color w:val="000000" w:themeColor="text1"/>
                <w:lang w:val="sr-Cyrl-RS"/>
              </w:rPr>
              <w:t xml:space="preserve">креира и обезбеђује квалитет услуга грађанима и привредним субјектима у складу са европским принципима јавне управе? </w:t>
            </w:r>
            <w:r w:rsidRPr="00CB5FE7">
              <w:rPr>
                <w:color w:val="000000" w:themeColor="text1"/>
                <w:lang w:val="sr-Cyrl-RS"/>
              </w:rPr>
              <w:t>Можете ли дати неке примере?</w:t>
            </w:r>
          </w:p>
          <w:p w14:paraId="11188FDB" w14:textId="77777777" w:rsidR="00B9383F" w:rsidRPr="00CB5FE7" w:rsidRDefault="00B9383F" w:rsidP="00D207A6">
            <w:pPr>
              <w:pStyle w:val="ListParagraph"/>
              <w:numPr>
                <w:ilvl w:val="0"/>
                <w:numId w:val="43"/>
              </w:numPr>
              <w:tabs>
                <w:tab w:val="left" w:pos="432"/>
              </w:tabs>
              <w:jc w:val="both"/>
              <w:rPr>
                <w:rFonts w:eastAsia="Gill Sans MT"/>
                <w:bCs/>
                <w:color w:val="000000" w:themeColor="text1"/>
                <w:lang w:val="sr-Cyrl-RS"/>
              </w:rPr>
            </w:pPr>
            <w:r w:rsidRPr="00CB5FE7">
              <w:rPr>
                <w:color w:val="000000" w:themeColor="text1"/>
                <w:lang w:val="sr-Cyrl-RS"/>
              </w:rPr>
              <w:t>Шта недостаје?</w:t>
            </w:r>
          </w:p>
          <w:p w14:paraId="7653715D" w14:textId="77777777" w:rsidR="00B9383F" w:rsidRPr="00CB5FE7" w:rsidRDefault="00B9383F" w:rsidP="00D207A6">
            <w:pPr>
              <w:pStyle w:val="ListParagraph"/>
              <w:numPr>
                <w:ilvl w:val="0"/>
                <w:numId w:val="43"/>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На које изазове сте наишли при мерењу ефикасности система јавне управе?</w:t>
            </w:r>
          </w:p>
          <w:p w14:paraId="7A30EE73" w14:textId="77777777" w:rsidR="00B9383F" w:rsidRPr="00CB5FE7" w:rsidRDefault="00B9383F" w:rsidP="00D207A6">
            <w:pPr>
              <w:pStyle w:val="ListParagraph"/>
              <w:numPr>
                <w:ilvl w:val="0"/>
                <w:numId w:val="43"/>
              </w:numPr>
              <w:tabs>
                <w:tab w:val="left" w:pos="432"/>
              </w:tabs>
              <w:jc w:val="both"/>
              <w:rPr>
                <w:rFonts w:eastAsia="Gill Sans MT"/>
                <w:bCs/>
                <w:color w:val="000000" w:themeColor="text1"/>
                <w:lang w:val="sr-Cyrl-RS"/>
              </w:rPr>
            </w:pPr>
            <w:r w:rsidRPr="00CB5FE7">
              <w:rPr>
                <w:bCs/>
                <w:color w:val="000000" w:themeColor="text1"/>
                <w:lang w:val="sr-Cyrl-RS"/>
              </w:rPr>
              <w:t>Да ли сматрате да је успостављен функционалан систем праћења и евалуације СРЈУ?</w:t>
            </w:r>
          </w:p>
          <w:p w14:paraId="4238A0BF" w14:textId="77777777" w:rsidR="00B9383F" w:rsidRPr="00CB5FE7" w:rsidRDefault="00B9383F" w:rsidP="00D207A6">
            <w:pPr>
              <w:pStyle w:val="ListParagraph"/>
              <w:numPr>
                <w:ilvl w:val="0"/>
                <w:numId w:val="43"/>
              </w:numPr>
              <w:tabs>
                <w:tab w:val="left" w:pos="432"/>
              </w:tabs>
              <w:spacing w:after="80"/>
              <w:ind w:left="357" w:hanging="357"/>
              <w:contextualSpacing w:val="0"/>
              <w:jc w:val="both"/>
              <w:rPr>
                <w:rFonts w:eastAsia="Gill Sans MT"/>
                <w:bCs/>
                <w:color w:val="000000" w:themeColor="text1"/>
                <w:lang w:val="sr-Cyrl-RS"/>
              </w:rPr>
            </w:pPr>
            <w:r w:rsidRPr="00CB5FE7">
              <w:rPr>
                <w:bCs/>
                <w:color w:val="000000" w:themeColor="text1"/>
                <w:lang w:val="sr-Cyrl-RS"/>
              </w:rPr>
              <w:t>У којој мери сматрате да сте укључени у СРЈУ?</w:t>
            </w:r>
          </w:p>
        </w:tc>
      </w:tr>
      <w:tr w:rsidR="00B9383F" w:rsidRPr="00CB5FE7" w14:paraId="16BAB2B5" w14:textId="77777777" w:rsidTr="00514824">
        <w:tc>
          <w:tcPr>
            <w:tcW w:w="1741" w:type="dxa"/>
            <w:tcBorders>
              <w:top w:val="single" w:sz="4" w:space="0" w:color="auto"/>
              <w:left w:val="single" w:sz="4" w:space="0" w:color="auto"/>
              <w:bottom w:val="single" w:sz="4" w:space="0" w:color="auto"/>
              <w:right w:val="single" w:sz="4" w:space="0" w:color="auto"/>
            </w:tcBorders>
            <w:hideMark/>
          </w:tcPr>
          <w:p w14:paraId="4DC356F7"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sz w:val="20"/>
                <w:szCs w:val="20"/>
                <w:lang w:val="sr-Cyrl-RS"/>
              </w:rPr>
              <w:lastRenderedPageBreak/>
              <w:t xml:space="preserve">Који кључни партнери или актери који су утицали на реформу јавне управе могу утицати на даље спровођење реформе? </w:t>
            </w:r>
          </w:p>
        </w:tc>
        <w:tc>
          <w:tcPr>
            <w:tcW w:w="7757" w:type="dxa"/>
            <w:tcBorders>
              <w:top w:val="single" w:sz="4" w:space="0" w:color="auto"/>
              <w:left w:val="single" w:sz="4" w:space="0" w:color="auto"/>
              <w:bottom w:val="single" w:sz="4" w:space="0" w:color="auto"/>
              <w:right w:val="single" w:sz="4" w:space="0" w:color="auto"/>
            </w:tcBorders>
            <w:hideMark/>
          </w:tcPr>
          <w:p w14:paraId="59EC28C1" w14:textId="77777777" w:rsidR="00B9383F" w:rsidRPr="00CB5FE7" w:rsidRDefault="00B9383F" w:rsidP="00D207A6">
            <w:pPr>
              <w:pStyle w:val="ListParagraph"/>
              <w:numPr>
                <w:ilvl w:val="0"/>
                <w:numId w:val="43"/>
              </w:numPr>
              <w:tabs>
                <w:tab w:val="left" w:pos="432"/>
              </w:tabs>
              <w:spacing w:after="180"/>
              <w:jc w:val="both"/>
              <w:rPr>
                <w:rFonts w:eastAsia="Calibri"/>
                <w:color w:val="FF0000"/>
                <w:lang w:val="sr-Cyrl-RS"/>
              </w:rPr>
            </w:pPr>
            <w:r w:rsidRPr="00CB5FE7">
              <w:rPr>
                <w:color w:val="000000" w:themeColor="text1"/>
                <w:lang w:val="sr-Cyrl-RS"/>
              </w:rPr>
              <w:t>Ко су главни актери реформе? Како се одвија интеракција и координација актера укључених у реформу јавне управе? Оно што недостаје?</w:t>
            </w:r>
            <w:r w:rsidRPr="00CB5FE7">
              <w:rPr>
                <w:color w:val="FF0000"/>
                <w:lang w:val="sr-Cyrl-RS"/>
              </w:rPr>
              <w:t xml:space="preserve"> </w:t>
            </w:r>
          </w:p>
          <w:p w14:paraId="53E46AF3" w14:textId="77777777" w:rsidR="00B9383F" w:rsidRPr="00CB5FE7" w:rsidRDefault="00B9383F" w:rsidP="00D207A6">
            <w:pPr>
              <w:pStyle w:val="ListParagraph"/>
              <w:numPr>
                <w:ilvl w:val="0"/>
                <w:numId w:val="43"/>
              </w:numPr>
              <w:tabs>
                <w:tab w:val="left" w:pos="432"/>
              </w:tabs>
              <w:spacing w:after="180"/>
              <w:jc w:val="both"/>
              <w:rPr>
                <w:rFonts w:eastAsia="Gill Sans MT"/>
                <w:bCs/>
                <w:color w:val="000000" w:themeColor="text1"/>
                <w:lang w:val="sr-Cyrl-RS"/>
              </w:rPr>
            </w:pPr>
            <w:r w:rsidRPr="00CB5FE7">
              <w:rPr>
                <w:color w:val="000000" w:themeColor="text1"/>
                <w:lang w:val="sr-Cyrl-RS"/>
              </w:rPr>
              <w:t>Који су примери успешних синергија? Који су изазови?</w:t>
            </w:r>
          </w:p>
          <w:p w14:paraId="7CE7C943" w14:textId="77777777" w:rsidR="00B9383F" w:rsidRPr="00CB5FE7" w:rsidRDefault="00B9383F" w:rsidP="00D207A6">
            <w:pPr>
              <w:pStyle w:val="ListParagraph"/>
              <w:numPr>
                <w:ilvl w:val="0"/>
                <w:numId w:val="43"/>
              </w:numPr>
              <w:tabs>
                <w:tab w:val="left" w:pos="432"/>
              </w:tabs>
              <w:spacing w:after="180"/>
              <w:jc w:val="both"/>
              <w:rPr>
                <w:rFonts w:eastAsia="Gill Sans MT"/>
                <w:bCs/>
                <w:color w:val="000000" w:themeColor="text1"/>
                <w:lang w:val="sr-Cyrl-RS"/>
              </w:rPr>
            </w:pPr>
            <w:r w:rsidRPr="00CB5FE7">
              <w:rPr>
                <w:color w:val="000000" w:themeColor="text1"/>
                <w:lang w:val="sr-Cyrl-RS"/>
              </w:rPr>
              <w:t>Како оцењујете досадашње управљање имплементацијом АП СРЈУ</w:t>
            </w:r>
            <w:r w:rsidRPr="00CB5FE7">
              <w:t xml:space="preserve"> </w:t>
            </w:r>
            <w:r w:rsidRPr="00CB5FE7">
              <w:rPr>
                <w:color w:val="000000" w:themeColor="text1"/>
                <w:lang w:val="sr-Cyrl-RS"/>
              </w:rPr>
              <w:t>за период 2021-2025. године?</w:t>
            </w:r>
          </w:p>
          <w:p w14:paraId="6320F923" w14:textId="77777777" w:rsidR="00B9383F" w:rsidRPr="00CB5FE7" w:rsidRDefault="00B9383F" w:rsidP="00D207A6">
            <w:pPr>
              <w:pStyle w:val="ListParagraph"/>
              <w:numPr>
                <w:ilvl w:val="0"/>
                <w:numId w:val="43"/>
              </w:numPr>
              <w:tabs>
                <w:tab w:val="left" w:pos="432"/>
              </w:tabs>
              <w:spacing w:after="180"/>
              <w:jc w:val="both"/>
              <w:rPr>
                <w:rFonts w:eastAsia="Gill Sans MT"/>
                <w:bCs/>
                <w:color w:val="000000" w:themeColor="text1"/>
                <w:lang w:val="sr-Cyrl-RS"/>
              </w:rPr>
            </w:pPr>
            <w:r w:rsidRPr="00CB5FE7">
              <w:rPr>
                <w:rFonts w:eastAsia="Gill Sans MT"/>
                <w:bCs/>
                <w:color w:val="000000" w:themeColor="text1"/>
                <w:lang w:val="sr-Cyrl-RS"/>
              </w:rPr>
              <w:t>Како оцењујете адекватност капацитета за координацију и праћење имплементације АП СРЈУ?</w:t>
            </w:r>
          </w:p>
          <w:p w14:paraId="03029FD7" w14:textId="77777777" w:rsidR="00B9383F" w:rsidRPr="00CB5FE7" w:rsidRDefault="00B9383F" w:rsidP="00D207A6">
            <w:pPr>
              <w:pStyle w:val="ListParagraph"/>
              <w:numPr>
                <w:ilvl w:val="0"/>
                <w:numId w:val="43"/>
              </w:numPr>
              <w:tabs>
                <w:tab w:val="left" w:pos="432"/>
              </w:tabs>
              <w:spacing w:after="80"/>
              <w:contextualSpacing w:val="0"/>
              <w:jc w:val="both"/>
              <w:rPr>
                <w:rFonts w:eastAsia="Calibri"/>
                <w:color w:val="auto"/>
                <w:lang w:val="sr-Cyrl-RS" w:eastAsia="en-US"/>
              </w:rPr>
            </w:pPr>
            <w:r w:rsidRPr="00CB5FE7">
              <w:rPr>
                <w:rFonts w:eastAsia="Gill Sans MT"/>
                <w:bCs/>
                <w:color w:val="000000" w:themeColor="text1"/>
                <w:lang w:val="sr-Cyrl-RS"/>
              </w:rPr>
              <w:t xml:space="preserve">Како </w:t>
            </w:r>
            <w:r w:rsidRPr="00CB5FE7">
              <w:rPr>
                <w:rFonts w:eastAsia="Gill Sans MT"/>
                <w:bCs/>
                <w:color w:val="auto"/>
                <w:lang w:val="sr-Cyrl-RS"/>
              </w:rPr>
              <w:t>оцењујете адекватност капацитета за комуникацију и видљивост резултата АП СРЈУ</w:t>
            </w:r>
            <w:r w:rsidRPr="00CB5FE7">
              <w:t xml:space="preserve"> </w:t>
            </w:r>
            <w:r w:rsidRPr="00CB5FE7">
              <w:rPr>
                <w:rFonts w:eastAsia="Gill Sans MT"/>
                <w:bCs/>
                <w:color w:val="auto"/>
                <w:lang w:val="sr-Cyrl-RS"/>
              </w:rPr>
              <w:t>за период 2021-2025. године?</w:t>
            </w:r>
          </w:p>
        </w:tc>
      </w:tr>
    </w:tbl>
    <w:p w14:paraId="136674B1" w14:textId="77777777" w:rsidR="00B9383F" w:rsidRPr="00CB5FE7" w:rsidRDefault="00B9383F" w:rsidP="00B9383F">
      <w:pPr>
        <w:tabs>
          <w:tab w:val="left" w:pos="432"/>
        </w:tabs>
        <w:rPr>
          <w:b/>
          <w:sz w:val="20"/>
          <w:szCs w:val="20"/>
          <w:lang w:val="sr-Cyrl-RS"/>
        </w:rPr>
      </w:pPr>
    </w:p>
    <w:p w14:paraId="5C9777DA" w14:textId="77777777" w:rsidR="00B9383F" w:rsidRPr="00CB5FE7" w:rsidRDefault="00B9383F" w:rsidP="00B9383F">
      <w:pPr>
        <w:rPr>
          <w:b/>
          <w:sz w:val="20"/>
          <w:szCs w:val="20"/>
          <w:lang w:val="sr-Cyrl-RS"/>
        </w:rPr>
      </w:pPr>
      <w:r w:rsidRPr="00CB5FE7">
        <w:rPr>
          <w:b/>
          <w:sz w:val="20"/>
          <w:szCs w:val="20"/>
          <w:lang w:val="sr-Cyrl-RS"/>
        </w:rPr>
        <w:br w:type="page"/>
      </w:r>
    </w:p>
    <w:p w14:paraId="39DDBFF6" w14:textId="77777777" w:rsidR="00B9383F" w:rsidRPr="00CB5FE7" w:rsidRDefault="00B9383F" w:rsidP="00B9383F">
      <w:pPr>
        <w:tabs>
          <w:tab w:val="left" w:pos="432"/>
        </w:tabs>
        <w:spacing w:after="120"/>
        <w:rPr>
          <w:b/>
          <w:lang w:val="sr-Cyrl-RS"/>
        </w:rPr>
      </w:pPr>
      <w:r w:rsidRPr="00CB5FE7">
        <w:rPr>
          <w:b/>
          <w:lang w:val="sr-Cyrl-RS"/>
        </w:rPr>
        <w:lastRenderedPageBreak/>
        <w:t>Интервјуи са кључним саговорницима - Водич за интервјуе са организацијама цивилног друштва</w:t>
      </w:r>
    </w:p>
    <w:p w14:paraId="0B1A0B13" w14:textId="77777777" w:rsidR="00B9383F" w:rsidRPr="00CB5FE7" w:rsidRDefault="00B9383F" w:rsidP="00B9383F">
      <w:pPr>
        <w:tabs>
          <w:tab w:val="left" w:pos="432"/>
        </w:tabs>
        <w:spacing w:after="120"/>
        <w:jc w:val="both"/>
        <w:rPr>
          <w:lang w:val="sr-Cyrl-RS"/>
        </w:rPr>
      </w:pPr>
      <w:r w:rsidRPr="00CB5FE7">
        <w:rPr>
          <w:lang w:val="sr-Cyrl-RS"/>
        </w:rPr>
        <w:t>МДУЛС тренутно спроводи Средњорочну анализу и вредновање учинака Акционог плана (2021-2025) за спровођење Стратегије реформе јавне управе у Републици Србији (2021-2030), кроз преиспитивање досадашњих резултата реформе у области управљања људским ресурсима, области услугаи одговорности и транспарентности. Ова анализа ће дати увид у то како даље решавати могуће потешкоће на нивоу система како би се убрзала текућа имплементација реформе и/или ревидирали механизми за подршку променама.</w:t>
      </w:r>
    </w:p>
    <w:p w14:paraId="01278F0E" w14:textId="77777777" w:rsidR="00B9383F" w:rsidRPr="00CB5FE7" w:rsidRDefault="00B9383F" w:rsidP="00B9383F">
      <w:pPr>
        <w:tabs>
          <w:tab w:val="left" w:pos="432"/>
        </w:tabs>
        <w:spacing w:after="120"/>
        <w:jc w:val="both"/>
        <w:rPr>
          <w:lang w:val="sr-Cyrl-RS"/>
        </w:rPr>
      </w:pPr>
      <w:r w:rsidRPr="00CB5FE7">
        <w:rPr>
          <w:lang w:val="sr-Cyrl-RS"/>
        </w:rPr>
        <w:t>Молимо вас да учествујете у овој Анализи с обзиром да сте у позицији да допринесете релевантном и вредном перспективом о функционисању интервенција реформе јавне управе. Ако одлучите да учествујете, чланови нашег тима ће разговарати са вама око 1 сат.</w:t>
      </w:r>
    </w:p>
    <w:p w14:paraId="65A7B392" w14:textId="77777777" w:rsidR="00B9383F" w:rsidRPr="00CB5FE7" w:rsidRDefault="00B9383F" w:rsidP="00B9383F">
      <w:pPr>
        <w:tabs>
          <w:tab w:val="left" w:pos="432"/>
        </w:tabs>
        <w:spacing w:after="120"/>
        <w:jc w:val="both"/>
        <w:rPr>
          <w:lang w:val="sr-Cyrl-RS"/>
        </w:rPr>
      </w:pPr>
      <w:r w:rsidRPr="00CB5FE7">
        <w:rPr>
          <w:b/>
          <w:bCs/>
          <w:lang w:val="sr-Cyrl-RS"/>
        </w:rPr>
        <w:t>Учешће је на добровољној основи</w:t>
      </w:r>
      <w:r w:rsidRPr="00CB5FE7">
        <w:rPr>
          <w:lang w:val="sr-Cyrl-RS"/>
        </w:rPr>
        <w:t xml:space="preserve">: Ова анализа је осмишљена да помогне у унапређењу мера реформе јавне управе кроз учење из перспективе свих укључених актера. Ваше учешће у разговору је добровољно. Можете отказати разговор након што је започео, из било ког разлога, без икаквих последица. </w:t>
      </w:r>
    </w:p>
    <w:p w14:paraId="6DA0DDAD" w14:textId="77777777" w:rsidR="00B9383F" w:rsidRPr="00CB5FE7" w:rsidRDefault="00B9383F" w:rsidP="00B9383F">
      <w:pPr>
        <w:tabs>
          <w:tab w:val="left" w:pos="432"/>
        </w:tabs>
        <w:spacing w:after="120"/>
        <w:jc w:val="both"/>
        <w:rPr>
          <w:lang w:val="sr-Cyrl-RS"/>
        </w:rPr>
      </w:pPr>
      <w:r w:rsidRPr="00CB5FE7">
        <w:rPr>
          <w:b/>
          <w:bCs/>
          <w:lang w:val="sr-Cyrl-RS"/>
        </w:rPr>
        <w:t>Поверљивост:</w:t>
      </w:r>
      <w:r w:rsidRPr="00CB5FE7">
        <w:rPr>
          <w:lang w:val="sr-Cyrl-RS"/>
        </w:rPr>
        <w:t xml:space="preserve"> Извештаји са овог и других састанака ће прикупљати и резимирати ставове и мишљења учесника без њиховог повезивања са одређеним појединцима и без употребе имена у било ком тренутку. Сваки извештај о овом истраживању биће представљен на начин који отежава утврђивање идентитета појединаца који учествују у анализи.</w:t>
      </w:r>
    </w:p>
    <w:p w14:paraId="4F6521E5" w14:textId="77777777" w:rsidR="00B9383F" w:rsidRPr="00CB5FE7" w:rsidRDefault="00B9383F" w:rsidP="00B9383F">
      <w:pPr>
        <w:tabs>
          <w:tab w:val="left" w:pos="432"/>
        </w:tabs>
        <w:spacing w:after="120"/>
        <w:ind w:right="180"/>
        <w:jc w:val="both"/>
        <w:rPr>
          <w:lang w:val="sr-Cyrl-RS"/>
        </w:rPr>
      </w:pPr>
      <w:r w:rsidRPr="00CB5FE7">
        <w:rPr>
          <w:lang w:val="sr-Cyrl-RS"/>
        </w:rPr>
        <w:t>Ако имате питања, сада или у било ком тренутку у будућности, можете позвати _________________</w:t>
      </w:r>
    </w:p>
    <w:p w14:paraId="75D2252E" w14:textId="77777777" w:rsidR="00B9383F" w:rsidRPr="00CB5FE7" w:rsidRDefault="00B9383F" w:rsidP="00B9383F">
      <w:pPr>
        <w:tabs>
          <w:tab w:val="left" w:pos="432"/>
        </w:tabs>
        <w:spacing w:after="120"/>
        <w:ind w:right="180"/>
        <w:jc w:val="both"/>
        <w:rPr>
          <w:lang w:val="sr-Cyrl-RS"/>
        </w:rPr>
      </w:pPr>
      <w:r w:rsidRPr="00CB5FE7">
        <w:rPr>
          <w:lang w:val="sr-Cyrl-RS"/>
        </w:rPr>
        <w:t>Да ли сте вољни да учествујете у овој дискусији? (потребан је само усмени одговор)</w:t>
      </w:r>
    </w:p>
    <w:p w14:paraId="19E9517F" w14:textId="77777777" w:rsidR="00B9383F" w:rsidRPr="00CB5FE7" w:rsidRDefault="00B9383F" w:rsidP="00B9383F">
      <w:pPr>
        <w:tabs>
          <w:tab w:val="left" w:pos="432"/>
        </w:tabs>
        <w:spacing w:after="120"/>
        <w:ind w:right="180"/>
        <w:jc w:val="both"/>
        <w:rPr>
          <w:lang w:val="sr-Cyrl-RS"/>
        </w:rPr>
      </w:pPr>
      <w:r w:rsidRPr="00CB5FE7">
        <w:rPr>
          <w:lang w:val="sr-Cyrl-RS"/>
        </w:rPr>
        <w:t>Учесник: _______________________________________</w:t>
      </w:r>
    </w:p>
    <w:p w14:paraId="26E82B50" w14:textId="77777777" w:rsidR="00B9383F" w:rsidRPr="00CB5FE7" w:rsidRDefault="00B9383F" w:rsidP="00B9383F">
      <w:pPr>
        <w:tabs>
          <w:tab w:val="left" w:pos="432"/>
        </w:tabs>
        <w:spacing w:after="120"/>
        <w:ind w:right="180"/>
        <w:jc w:val="both"/>
        <w:rPr>
          <w:lang w:val="sr-Cyrl-RS"/>
        </w:rPr>
      </w:pPr>
      <w:r w:rsidRPr="00CB5FE7">
        <w:rPr>
          <w:lang w:val="sr-Cyrl-RS"/>
        </w:rPr>
        <w:t>Позиција: _______________________________________</w:t>
      </w:r>
    </w:p>
    <w:p w14:paraId="33D25C0D" w14:textId="77777777" w:rsidR="00B9383F" w:rsidRPr="00CB5FE7" w:rsidRDefault="00B9383F" w:rsidP="00B9383F">
      <w:pPr>
        <w:tabs>
          <w:tab w:val="left" w:pos="432"/>
        </w:tabs>
        <w:spacing w:after="120"/>
        <w:ind w:right="180"/>
        <w:jc w:val="both"/>
        <w:rPr>
          <w:lang w:val="sr-Cyrl-RS"/>
        </w:rPr>
      </w:pPr>
      <w:r w:rsidRPr="00CB5FE7">
        <w:rPr>
          <w:lang w:val="sr-Cyrl-RS"/>
        </w:rPr>
        <w:t>Име анкетара: ________________________________________</w:t>
      </w:r>
    </w:p>
    <w:p w14:paraId="28223D36" w14:textId="77777777" w:rsidR="00B9383F" w:rsidRPr="00CB5FE7" w:rsidRDefault="00B9383F" w:rsidP="00B9383F">
      <w:pPr>
        <w:tabs>
          <w:tab w:val="left" w:pos="432"/>
        </w:tabs>
        <w:spacing w:after="120"/>
        <w:ind w:right="180"/>
        <w:jc w:val="both"/>
        <w:rPr>
          <w:lang w:val="sr-Cyrl-RS"/>
        </w:rPr>
      </w:pPr>
      <w:r w:rsidRPr="00CB5FE7">
        <w:rPr>
          <w:lang w:val="sr-Cyrl-RS"/>
        </w:rPr>
        <w:t>Датум: ________________________________________________</w:t>
      </w:r>
    </w:p>
    <w:p w14:paraId="4492F5F7" w14:textId="77777777" w:rsidR="00B9383F" w:rsidRPr="00CB5FE7" w:rsidRDefault="00B9383F" w:rsidP="00B9383F">
      <w:pPr>
        <w:tabs>
          <w:tab w:val="left" w:pos="432"/>
        </w:tabs>
        <w:spacing w:after="120"/>
        <w:ind w:right="180"/>
        <w:jc w:val="both"/>
        <w:rPr>
          <w:lang w:val="sr-Cyrl-RS"/>
        </w:rPr>
      </w:pPr>
      <w:r w:rsidRPr="00CB5FE7">
        <w:rPr>
          <w:lang w:val="sr-Cyrl-RS"/>
        </w:rPr>
        <w:t>Локација: _______________________________________________</w:t>
      </w:r>
    </w:p>
    <w:p w14:paraId="54F2EB28" w14:textId="77777777" w:rsidR="00B9383F" w:rsidRPr="00CB5FE7" w:rsidRDefault="00B9383F" w:rsidP="00B9383F">
      <w:pPr>
        <w:tabs>
          <w:tab w:val="left" w:pos="432"/>
        </w:tabs>
        <w:rPr>
          <w:sz w:val="20"/>
          <w:szCs w:val="20"/>
          <w:lang w:val="sr-Cyrl-RS"/>
        </w:rPr>
      </w:pPr>
    </w:p>
    <w:tbl>
      <w:tblPr>
        <w:tblStyle w:val="TableGrid"/>
        <w:tblW w:w="9356" w:type="dxa"/>
        <w:tblInd w:w="-5" w:type="dxa"/>
        <w:tblLook w:val="04A0" w:firstRow="1" w:lastRow="0" w:firstColumn="1" w:lastColumn="0" w:noHBand="0" w:noVBand="1"/>
      </w:tblPr>
      <w:tblGrid>
        <w:gridCol w:w="1753"/>
        <w:gridCol w:w="7603"/>
      </w:tblGrid>
      <w:tr w:rsidR="00B9383F" w:rsidRPr="00CB5FE7" w14:paraId="31384685" w14:textId="77777777" w:rsidTr="00514824">
        <w:tc>
          <w:tcPr>
            <w:tcW w:w="17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63442FD" w14:textId="77777777" w:rsidR="00B9383F" w:rsidRPr="00CB5FE7" w:rsidRDefault="00B9383F" w:rsidP="00514824">
            <w:pPr>
              <w:tabs>
                <w:tab w:val="left" w:pos="432"/>
              </w:tabs>
              <w:jc w:val="center"/>
              <w:rPr>
                <w:rFonts w:eastAsia="Gill Sans MT"/>
                <w:b/>
                <w:color w:val="000000" w:themeColor="text1"/>
                <w:sz w:val="20"/>
                <w:szCs w:val="20"/>
                <w:lang w:val="sr-Cyrl-RS"/>
              </w:rPr>
            </w:pPr>
            <w:r w:rsidRPr="00CB5FE7">
              <w:rPr>
                <w:b/>
                <w:color w:val="000000" w:themeColor="text1"/>
                <w:sz w:val="20"/>
                <w:szCs w:val="20"/>
                <w:lang w:val="sr-Cyrl-RS"/>
              </w:rPr>
              <w:t xml:space="preserve">Питања и потпитања </w:t>
            </w:r>
          </w:p>
        </w:tc>
        <w:tc>
          <w:tcPr>
            <w:tcW w:w="762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DFA9524" w14:textId="77777777" w:rsidR="00B9383F" w:rsidRPr="00CB5FE7" w:rsidRDefault="00B9383F" w:rsidP="00514824">
            <w:pPr>
              <w:tabs>
                <w:tab w:val="left" w:pos="432"/>
              </w:tabs>
              <w:jc w:val="center"/>
              <w:rPr>
                <w:rFonts w:eastAsia="Gill Sans MT"/>
                <w:b/>
                <w:color w:val="000000" w:themeColor="text1"/>
                <w:sz w:val="20"/>
                <w:szCs w:val="20"/>
                <w:lang w:val="sr-Cyrl-RS"/>
              </w:rPr>
            </w:pPr>
            <w:r w:rsidRPr="00CB5FE7">
              <w:rPr>
                <w:b/>
                <w:color w:val="000000" w:themeColor="text1"/>
                <w:sz w:val="20"/>
                <w:szCs w:val="20"/>
                <w:lang w:val="sr-Cyrl-RS"/>
              </w:rPr>
              <w:t>Питања за дискусију</w:t>
            </w:r>
            <w:r w:rsidRPr="00CB5FE7">
              <w:rPr>
                <w:rStyle w:val="FootnoteReference"/>
                <w:rFonts w:eastAsia="Gill Sans MT"/>
                <w:b/>
                <w:color w:val="000000" w:themeColor="text1"/>
                <w:sz w:val="20"/>
                <w:szCs w:val="20"/>
                <w:lang w:val="sr-Cyrl-RS" w:eastAsia="en-US"/>
              </w:rPr>
              <w:footnoteReference w:id="256"/>
            </w:r>
          </w:p>
        </w:tc>
      </w:tr>
      <w:tr w:rsidR="00B9383F" w:rsidRPr="00CB5FE7" w14:paraId="39FF2274" w14:textId="77777777" w:rsidTr="00514824">
        <w:tc>
          <w:tcPr>
            <w:tcW w:w="9356" w:type="dxa"/>
            <w:gridSpan w:val="2"/>
            <w:tcBorders>
              <w:top w:val="single" w:sz="4" w:space="0" w:color="auto"/>
              <w:left w:val="single" w:sz="4" w:space="0" w:color="auto"/>
              <w:bottom w:val="single" w:sz="4" w:space="0" w:color="auto"/>
              <w:right w:val="single" w:sz="4" w:space="0" w:color="auto"/>
            </w:tcBorders>
            <w:shd w:val="clear" w:color="auto" w:fill="E2EFD9"/>
            <w:hideMark/>
          </w:tcPr>
          <w:p w14:paraId="56F617E2"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 xml:space="preserve">0. </w:t>
            </w:r>
            <w:r w:rsidRPr="00CB5FE7">
              <w:rPr>
                <w:b/>
                <w:color w:val="000000" w:themeColor="text1"/>
                <w:sz w:val="20"/>
                <w:szCs w:val="20"/>
                <w:lang w:val="sr-Cyrl-RS"/>
              </w:rPr>
              <w:t xml:space="preserve">ОПШТИ ДЕО </w:t>
            </w:r>
            <w:r w:rsidRPr="00CB5FE7">
              <w:rPr>
                <w:color w:val="000000" w:themeColor="text1"/>
                <w:sz w:val="20"/>
                <w:szCs w:val="20"/>
                <w:lang w:val="sr-Cyrl-RS"/>
              </w:rPr>
              <w:t>Питања</w:t>
            </w:r>
          </w:p>
        </w:tc>
      </w:tr>
      <w:tr w:rsidR="00B9383F" w:rsidRPr="00CB5FE7" w14:paraId="524CBC47" w14:textId="77777777" w:rsidTr="00514824">
        <w:tc>
          <w:tcPr>
            <w:tcW w:w="1734" w:type="dxa"/>
            <w:tcBorders>
              <w:top w:val="single" w:sz="4" w:space="0" w:color="auto"/>
              <w:left w:val="single" w:sz="4" w:space="0" w:color="auto"/>
              <w:bottom w:val="single" w:sz="4" w:space="0" w:color="auto"/>
              <w:right w:val="single" w:sz="4" w:space="0" w:color="auto"/>
            </w:tcBorders>
            <w:hideMark/>
          </w:tcPr>
          <w:p w14:paraId="0BD97E75"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0.1 Улога</w:t>
            </w:r>
          </w:p>
        </w:tc>
        <w:tc>
          <w:tcPr>
            <w:tcW w:w="7622" w:type="dxa"/>
            <w:tcBorders>
              <w:top w:val="single" w:sz="4" w:space="0" w:color="auto"/>
              <w:left w:val="single" w:sz="4" w:space="0" w:color="auto"/>
              <w:bottom w:val="single" w:sz="4" w:space="0" w:color="auto"/>
              <w:right w:val="single" w:sz="4" w:space="0" w:color="auto"/>
            </w:tcBorders>
            <w:hideMark/>
          </w:tcPr>
          <w:p w14:paraId="31D4F877" w14:textId="77777777" w:rsidR="00B9383F" w:rsidRPr="00CB5FE7" w:rsidRDefault="00B9383F" w:rsidP="00D207A6">
            <w:pPr>
              <w:pStyle w:val="ListParagraph"/>
              <w:numPr>
                <w:ilvl w:val="0"/>
                <w:numId w:val="41"/>
              </w:numPr>
              <w:tabs>
                <w:tab w:val="left" w:pos="432"/>
              </w:tabs>
              <w:jc w:val="both"/>
              <w:rPr>
                <w:rFonts w:eastAsia="Gill Sans MT"/>
                <w:bCs/>
                <w:color w:val="000000" w:themeColor="text1"/>
                <w:lang w:val="sr-Cyrl-RS"/>
              </w:rPr>
            </w:pPr>
            <w:r w:rsidRPr="00CB5FE7">
              <w:rPr>
                <w:color w:val="000000" w:themeColor="text1"/>
                <w:lang w:val="sr-Cyrl-RS"/>
              </w:rPr>
              <w:t>Која је ваша тренутна позиција и на који начин сте били упознати и/или повезани са реформским мерама укљученим у АП СРЈУ</w:t>
            </w:r>
            <w:r w:rsidRPr="00CB5FE7">
              <w:t xml:space="preserve"> </w:t>
            </w:r>
            <w:r w:rsidRPr="00CB5FE7">
              <w:rPr>
                <w:color w:val="000000" w:themeColor="text1"/>
                <w:lang w:val="sr-Cyrl-RS"/>
              </w:rPr>
              <w:t>за период 2021-2025. године?</w:t>
            </w:r>
          </w:p>
        </w:tc>
      </w:tr>
      <w:tr w:rsidR="00B9383F" w:rsidRPr="00CB5FE7" w14:paraId="1FC1E2A2" w14:textId="77777777" w:rsidTr="00514824">
        <w:tc>
          <w:tcPr>
            <w:tcW w:w="1734" w:type="dxa"/>
            <w:tcBorders>
              <w:top w:val="single" w:sz="4" w:space="0" w:color="auto"/>
              <w:left w:val="single" w:sz="4" w:space="0" w:color="auto"/>
              <w:bottom w:val="single" w:sz="4" w:space="0" w:color="auto"/>
              <w:right w:val="single" w:sz="4" w:space="0" w:color="auto"/>
            </w:tcBorders>
            <w:hideMark/>
          </w:tcPr>
          <w:p w14:paraId="64DFE1D5"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color w:val="000000" w:themeColor="text1"/>
                <w:sz w:val="20"/>
                <w:szCs w:val="20"/>
                <w:lang w:val="sr-Cyrl-RS"/>
              </w:rPr>
              <w:t>0.2 Снаге и слабости</w:t>
            </w:r>
          </w:p>
        </w:tc>
        <w:tc>
          <w:tcPr>
            <w:tcW w:w="7622" w:type="dxa"/>
            <w:tcBorders>
              <w:top w:val="single" w:sz="4" w:space="0" w:color="auto"/>
              <w:left w:val="single" w:sz="4" w:space="0" w:color="auto"/>
              <w:bottom w:val="single" w:sz="4" w:space="0" w:color="auto"/>
              <w:right w:val="single" w:sz="4" w:space="0" w:color="auto"/>
            </w:tcBorders>
            <w:hideMark/>
          </w:tcPr>
          <w:p w14:paraId="7BE793BF" w14:textId="77777777" w:rsidR="00B9383F" w:rsidRPr="00CB5FE7" w:rsidRDefault="00B9383F" w:rsidP="00D207A6">
            <w:pPr>
              <w:pStyle w:val="ListParagraph"/>
              <w:numPr>
                <w:ilvl w:val="0"/>
                <w:numId w:val="41"/>
              </w:numPr>
              <w:tabs>
                <w:tab w:val="left" w:pos="432"/>
              </w:tabs>
              <w:ind w:left="256" w:hanging="256"/>
              <w:jc w:val="both"/>
              <w:rPr>
                <w:rFonts w:eastAsia="Gill Sans MT"/>
                <w:bCs/>
                <w:color w:val="000000" w:themeColor="text1"/>
                <w:lang w:val="sr-Cyrl-RS"/>
              </w:rPr>
            </w:pPr>
            <w:r w:rsidRPr="00CB5FE7">
              <w:rPr>
                <w:rFonts w:eastAsia="Gill Sans MT"/>
                <w:bCs/>
                <w:color w:val="000000" w:themeColor="text1"/>
                <w:lang w:val="sr-Cyrl-RS"/>
              </w:rPr>
              <w:t>У којој мери циљеви дефинисани АП СРЈУ одговарају постојећим приоритетним потребама и капацитетима?</w:t>
            </w:r>
          </w:p>
          <w:p w14:paraId="7E1C11C0" w14:textId="77777777" w:rsidR="00B9383F" w:rsidRPr="00CB5FE7" w:rsidRDefault="00B9383F" w:rsidP="00D207A6">
            <w:pPr>
              <w:pStyle w:val="ListParagraph"/>
              <w:numPr>
                <w:ilvl w:val="0"/>
                <w:numId w:val="41"/>
              </w:numPr>
              <w:tabs>
                <w:tab w:val="left" w:pos="432"/>
              </w:tabs>
              <w:jc w:val="both"/>
              <w:rPr>
                <w:rFonts w:eastAsia="Gill Sans MT"/>
                <w:bCs/>
                <w:color w:val="000000" w:themeColor="text1"/>
                <w:lang w:val="sr-Cyrl-RS"/>
              </w:rPr>
            </w:pPr>
            <w:r w:rsidRPr="00CB5FE7">
              <w:rPr>
                <w:rFonts w:eastAsia="Gill Sans MT"/>
                <w:bCs/>
                <w:color w:val="000000" w:themeColor="text1"/>
                <w:lang w:val="sr-Cyrl-RS"/>
              </w:rPr>
              <w:t>У којој мери се АП СРЈУ</w:t>
            </w:r>
            <w:r w:rsidRPr="00CB5FE7">
              <w:t xml:space="preserve"> </w:t>
            </w:r>
            <w:r w:rsidRPr="00CB5FE7">
              <w:rPr>
                <w:rFonts w:eastAsia="Gill Sans MT"/>
                <w:bCs/>
                <w:color w:val="000000" w:themeColor="text1"/>
                <w:lang w:val="sr-Cyrl-RS"/>
              </w:rPr>
              <w:t>за период 2021-2025. године показао релевантним за те потребе?</w:t>
            </w:r>
          </w:p>
          <w:p w14:paraId="15E1ED43" w14:textId="77777777" w:rsidR="00B9383F" w:rsidRPr="00CB5FE7" w:rsidRDefault="00B9383F" w:rsidP="00D207A6">
            <w:pPr>
              <w:pStyle w:val="ListParagraph"/>
              <w:numPr>
                <w:ilvl w:val="0"/>
                <w:numId w:val="41"/>
              </w:numPr>
              <w:tabs>
                <w:tab w:val="left" w:pos="432"/>
              </w:tabs>
              <w:jc w:val="both"/>
              <w:rPr>
                <w:rFonts w:eastAsia="Gill Sans MT"/>
                <w:bCs/>
                <w:color w:val="000000" w:themeColor="text1"/>
                <w:lang w:val="sr-Cyrl-RS"/>
              </w:rPr>
            </w:pPr>
            <w:r w:rsidRPr="00CB5FE7">
              <w:rPr>
                <w:color w:val="000000" w:themeColor="text1"/>
                <w:lang w:val="sr-Cyrl-RS"/>
              </w:rPr>
              <w:t>По Вашем мишљењу, који су посебно добри аспекти реформских мера укључених у АП СРЈУ</w:t>
            </w:r>
            <w:r w:rsidRPr="00CB5FE7">
              <w:t xml:space="preserve"> </w:t>
            </w:r>
            <w:r w:rsidRPr="00CB5FE7">
              <w:rPr>
                <w:color w:val="000000" w:themeColor="text1"/>
                <w:lang w:val="sr-Cyrl-RS"/>
              </w:rPr>
              <w:t>за период 2021-2025. године у доменима који су у обухвату ове анализе  [</w:t>
            </w:r>
            <w:r w:rsidRPr="00CB5FE7">
              <w:rPr>
                <w:color w:val="42637A"/>
                <w:lang w:val="sr-Cyrl-RS"/>
              </w:rPr>
              <w:t>област услуга; управљања људским ресурсима; и област транспарентности и одговорности</w:t>
            </w:r>
            <w:r w:rsidRPr="00CB5FE7">
              <w:rPr>
                <w:lang w:val="sr-Cyrl-RS"/>
              </w:rPr>
              <w:t xml:space="preserve">] </w:t>
            </w:r>
            <w:r w:rsidRPr="00CB5FE7">
              <w:rPr>
                <w:color w:val="000000" w:themeColor="text1"/>
                <w:lang w:val="sr-Cyrl-RS"/>
              </w:rPr>
              <w:t>које пратите/у којима учествујете?</w:t>
            </w:r>
          </w:p>
          <w:p w14:paraId="1757D638" w14:textId="77777777" w:rsidR="00B9383F" w:rsidRPr="00CB5FE7" w:rsidRDefault="00B9383F" w:rsidP="00D207A6">
            <w:pPr>
              <w:pStyle w:val="ListParagraph"/>
              <w:numPr>
                <w:ilvl w:val="0"/>
                <w:numId w:val="41"/>
              </w:numPr>
              <w:tabs>
                <w:tab w:val="left" w:pos="432"/>
              </w:tabs>
              <w:ind w:left="256" w:hanging="256"/>
              <w:jc w:val="both"/>
              <w:rPr>
                <w:rFonts w:eastAsia="Gill Sans MT"/>
                <w:bCs/>
                <w:color w:val="000000" w:themeColor="text1"/>
                <w:lang w:val="sr-Cyrl-RS"/>
              </w:rPr>
            </w:pPr>
            <w:r w:rsidRPr="00CB5FE7">
              <w:rPr>
                <w:color w:val="000000" w:themeColor="text1"/>
                <w:lang w:val="sr-Cyrl-RS"/>
              </w:rPr>
              <w:t>По Вашем мишљењу, који су посебно лоши аспекти реформских мера које пратите/у којима учествујете?</w:t>
            </w:r>
          </w:p>
        </w:tc>
      </w:tr>
      <w:tr w:rsidR="00B9383F" w:rsidRPr="00CB5FE7" w14:paraId="2A983410" w14:textId="77777777" w:rsidTr="00514824">
        <w:tc>
          <w:tcPr>
            <w:tcW w:w="9356" w:type="dxa"/>
            <w:gridSpan w:val="2"/>
            <w:tcBorders>
              <w:top w:val="single" w:sz="4" w:space="0" w:color="auto"/>
              <w:left w:val="single" w:sz="4" w:space="0" w:color="auto"/>
              <w:bottom w:val="single" w:sz="4" w:space="0" w:color="auto"/>
              <w:right w:val="single" w:sz="4" w:space="0" w:color="auto"/>
            </w:tcBorders>
            <w:shd w:val="clear" w:color="auto" w:fill="E2EFD9"/>
            <w:hideMark/>
          </w:tcPr>
          <w:p w14:paraId="6C2034D8" w14:textId="77777777" w:rsidR="00B9383F" w:rsidRPr="00CB5FE7" w:rsidRDefault="00B9383F" w:rsidP="00514824">
            <w:pPr>
              <w:tabs>
                <w:tab w:val="left" w:pos="432"/>
              </w:tabs>
              <w:rPr>
                <w:rFonts w:eastAsia="Gill Sans MT"/>
                <w:bCs/>
                <w:color w:val="000000" w:themeColor="text1"/>
                <w:sz w:val="20"/>
                <w:szCs w:val="20"/>
                <w:lang w:val="sr-Cyrl-RS"/>
              </w:rPr>
            </w:pPr>
            <w:r w:rsidRPr="00CB5FE7">
              <w:rPr>
                <w:b/>
                <w:color w:val="000000" w:themeColor="text1"/>
                <w:sz w:val="20"/>
                <w:szCs w:val="20"/>
                <w:lang w:val="sr-Cyrl-RS"/>
              </w:rPr>
              <w:t xml:space="preserve">ЕФИКАСНОСТ </w:t>
            </w:r>
          </w:p>
        </w:tc>
      </w:tr>
      <w:tr w:rsidR="00B9383F" w:rsidRPr="00CB5FE7" w14:paraId="49229200" w14:textId="77777777" w:rsidTr="00514824">
        <w:tc>
          <w:tcPr>
            <w:tcW w:w="1734" w:type="dxa"/>
            <w:vMerge w:val="restart"/>
            <w:tcBorders>
              <w:top w:val="single" w:sz="4" w:space="0" w:color="auto"/>
              <w:left w:val="single" w:sz="4" w:space="0" w:color="auto"/>
              <w:right w:val="single" w:sz="4" w:space="0" w:color="auto"/>
            </w:tcBorders>
            <w:hideMark/>
          </w:tcPr>
          <w:p w14:paraId="2C120B60"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themeColor="text1"/>
                <w:sz w:val="20"/>
                <w:szCs w:val="20"/>
                <w:lang w:val="sr-Cyrl-RS"/>
              </w:rPr>
              <w:t xml:space="preserve">У којој мери су реформе </w:t>
            </w:r>
            <w:r w:rsidRPr="00CB5FE7">
              <w:rPr>
                <w:color w:val="000000" w:themeColor="text1"/>
                <w:sz w:val="20"/>
                <w:szCs w:val="20"/>
                <w:lang w:val="sr-Cyrl-RS"/>
              </w:rPr>
              <w:lastRenderedPageBreak/>
              <w:t>допринеле јачању система јавне управе?</w:t>
            </w:r>
          </w:p>
        </w:tc>
        <w:tc>
          <w:tcPr>
            <w:tcW w:w="7622" w:type="dxa"/>
            <w:tcBorders>
              <w:top w:val="single" w:sz="4" w:space="0" w:color="auto"/>
              <w:left w:val="single" w:sz="4" w:space="0" w:color="auto"/>
              <w:bottom w:val="single" w:sz="4" w:space="0" w:color="auto"/>
              <w:right w:val="single" w:sz="4" w:space="0" w:color="auto"/>
            </w:tcBorders>
          </w:tcPr>
          <w:p w14:paraId="4B4B393E" w14:textId="77777777" w:rsidR="00B9383F" w:rsidRPr="00CB5FE7" w:rsidRDefault="00B9383F" w:rsidP="00514824">
            <w:pPr>
              <w:tabs>
                <w:tab w:val="left" w:pos="432"/>
              </w:tabs>
              <w:spacing w:after="60"/>
              <w:rPr>
                <w:rFonts w:eastAsia="Gill Sans MT"/>
                <w:bCs/>
                <w:color w:val="000000" w:themeColor="text1"/>
                <w:sz w:val="20"/>
                <w:szCs w:val="20"/>
                <w:lang w:val="sr-Cyrl-RS"/>
              </w:rPr>
            </w:pPr>
            <w:r w:rsidRPr="00CB5FE7">
              <w:rPr>
                <w:bCs/>
                <w:color w:val="000000" w:themeColor="text1"/>
                <w:sz w:val="20"/>
                <w:szCs w:val="20"/>
                <w:lang w:val="sr-Cyrl-RS"/>
              </w:rPr>
              <w:lastRenderedPageBreak/>
              <w:t>[</w:t>
            </w:r>
            <w:r w:rsidRPr="00CB5FE7">
              <w:rPr>
                <w:bCs/>
                <w:color w:val="42637A"/>
                <w:sz w:val="20"/>
                <w:szCs w:val="20"/>
                <w:lang w:val="sr-Cyrl-RS"/>
              </w:rPr>
              <w:t>НАЗНАКА ЗА АНКЕТАРА: фокусирати се на област коју интервјуисана особа прати/у којој учествује</w:t>
            </w:r>
            <w:r w:rsidRPr="00CB5FE7">
              <w:rPr>
                <w:bCs/>
                <w:color w:val="000000" w:themeColor="text1"/>
                <w:sz w:val="20"/>
                <w:szCs w:val="20"/>
                <w:lang w:val="sr-Cyrl-RS"/>
              </w:rPr>
              <w:t>]</w:t>
            </w:r>
          </w:p>
          <w:p w14:paraId="1FDFD16C" w14:textId="77777777" w:rsidR="00B9383F" w:rsidRPr="00CB5FE7" w:rsidRDefault="00B9383F" w:rsidP="00D207A6">
            <w:pPr>
              <w:numPr>
                <w:ilvl w:val="0"/>
                <w:numId w:val="41"/>
              </w:numPr>
              <w:tabs>
                <w:tab w:val="left" w:pos="432"/>
              </w:tabs>
              <w:spacing w:after="60"/>
              <w:rPr>
                <w:rFonts w:eastAsia="Gill Sans MT"/>
                <w:bCs/>
                <w:color w:val="000000" w:themeColor="text1"/>
                <w:sz w:val="20"/>
                <w:szCs w:val="20"/>
                <w:lang w:val="sr-Cyrl-RS"/>
              </w:rPr>
            </w:pPr>
            <w:r w:rsidRPr="00CB5FE7">
              <w:rPr>
                <w:color w:val="000000" w:themeColor="text1"/>
                <w:sz w:val="20"/>
                <w:szCs w:val="20"/>
                <w:lang w:val="sr-Cyrl-RS"/>
              </w:rPr>
              <w:lastRenderedPageBreak/>
              <w:t xml:space="preserve">Који су кључни </w:t>
            </w:r>
            <w:r w:rsidRPr="00CB5FE7">
              <w:rPr>
                <w:b/>
                <w:color w:val="000000" w:themeColor="text1"/>
                <w:sz w:val="20"/>
                <w:szCs w:val="20"/>
                <w:lang w:val="sr-Cyrl-RS"/>
              </w:rPr>
              <w:t xml:space="preserve">резултати </w:t>
            </w:r>
            <w:r w:rsidRPr="00CB5FE7">
              <w:rPr>
                <w:color w:val="000000" w:themeColor="text1"/>
                <w:sz w:val="20"/>
                <w:szCs w:val="20"/>
                <w:lang w:val="sr-Cyrl-RS"/>
              </w:rPr>
              <w:t>постигнути реформским мерама АП СРЈУ</w:t>
            </w:r>
            <w:r w:rsidRPr="00CB5FE7">
              <w:t xml:space="preserve"> </w:t>
            </w:r>
            <w:r w:rsidRPr="00CB5FE7">
              <w:rPr>
                <w:color w:val="000000" w:themeColor="text1"/>
                <w:sz w:val="20"/>
                <w:szCs w:val="20"/>
                <w:lang w:val="sr-Cyrl-RS"/>
              </w:rPr>
              <w:t>за период 2021-2025. године у доменима који су у обухвату ове анализе [</w:t>
            </w:r>
            <w:r w:rsidRPr="00CB5FE7">
              <w:rPr>
                <w:color w:val="42637A"/>
                <w:sz w:val="20"/>
                <w:szCs w:val="20"/>
                <w:lang w:val="sr-Cyrl-RS"/>
              </w:rPr>
              <w:t>област услуга; управљања људским ресурсима; и област транспарентности и одговорности</w:t>
            </w:r>
            <w:r w:rsidRPr="00CB5FE7">
              <w:rPr>
                <w:sz w:val="20"/>
                <w:szCs w:val="20"/>
                <w:lang w:val="sr-Cyrl-RS"/>
              </w:rPr>
              <w:t xml:space="preserve">]? </w:t>
            </w:r>
          </w:p>
          <w:p w14:paraId="6871E42A" w14:textId="77777777" w:rsidR="00B9383F" w:rsidRPr="00CB5FE7" w:rsidRDefault="00B9383F" w:rsidP="00D207A6">
            <w:pPr>
              <w:numPr>
                <w:ilvl w:val="0"/>
                <w:numId w:val="41"/>
              </w:numPr>
              <w:tabs>
                <w:tab w:val="left" w:pos="432"/>
              </w:tabs>
              <w:spacing w:after="120"/>
              <w:ind w:left="357" w:hanging="357"/>
              <w:rPr>
                <w:rFonts w:eastAsia="Gill Sans MT"/>
                <w:bCs/>
                <w:color w:val="000000" w:themeColor="text1"/>
                <w:sz w:val="20"/>
                <w:szCs w:val="20"/>
                <w:lang w:val="sr-Cyrl-RS"/>
              </w:rPr>
            </w:pPr>
            <w:r w:rsidRPr="00CB5FE7">
              <w:rPr>
                <w:color w:val="000000" w:themeColor="text1"/>
                <w:sz w:val="20"/>
                <w:szCs w:val="20"/>
                <w:lang w:val="sr-Cyrl-RS"/>
              </w:rPr>
              <w:t xml:space="preserve">У којој мери су и да ли су мере  СРЈУ допринеле променама у следећем: </w:t>
            </w:r>
          </w:p>
          <w:tbl>
            <w:tblPr>
              <w:tblStyle w:val="TableGrid"/>
              <w:tblW w:w="0" w:type="auto"/>
              <w:tblLook w:val="04A0" w:firstRow="1" w:lastRow="0" w:firstColumn="1" w:lastColumn="0" w:noHBand="0" w:noVBand="1"/>
            </w:tblPr>
            <w:tblGrid>
              <w:gridCol w:w="1719"/>
              <w:gridCol w:w="1796"/>
              <w:gridCol w:w="1618"/>
              <w:gridCol w:w="2170"/>
            </w:tblGrid>
            <w:tr w:rsidR="00B9383F" w:rsidRPr="00CB5FE7" w14:paraId="6E927014" w14:textId="77777777" w:rsidTr="00514824">
              <w:tc>
                <w:tcPr>
                  <w:tcW w:w="1707" w:type="dxa"/>
                  <w:tcBorders>
                    <w:top w:val="single" w:sz="36" w:space="0" w:color="E2EFD9"/>
                    <w:left w:val="dotted" w:sz="4" w:space="0" w:color="FFFFFF" w:themeColor="background1"/>
                    <w:bottom w:val="single" w:sz="18" w:space="0" w:color="E2EFD9"/>
                    <w:right w:val="dotted" w:sz="4" w:space="0" w:color="AEAAAA" w:themeColor="background2" w:themeShade="BF"/>
                  </w:tcBorders>
                </w:tcPr>
                <w:p w14:paraId="744B077B"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Услуге</w:t>
                  </w:r>
                </w:p>
                <w:p w14:paraId="7D6AECEB"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0A100184" w14:textId="77777777" w:rsidR="00B9383F" w:rsidRPr="00CB5FE7" w:rsidRDefault="00B9383F" w:rsidP="00514824">
                  <w:pPr>
                    <w:pStyle w:val="ListParagraph"/>
                    <w:tabs>
                      <w:tab w:val="left" w:pos="432"/>
                    </w:tabs>
                    <w:spacing w:after="120"/>
                    <w:ind w:left="28" w:firstLine="0"/>
                    <w:contextualSpacing w:val="0"/>
                    <w:rPr>
                      <w:color w:val="000000" w:themeColor="text1"/>
                      <w:lang w:val="sr-Cyrl-RS"/>
                    </w:rPr>
                  </w:pPr>
                  <w:r w:rsidRPr="00CB5FE7">
                    <w:rPr>
                      <w:color w:val="000000" w:themeColor="text1"/>
                      <w:lang w:val="sr-Cyrl-RS"/>
                    </w:rPr>
                    <w:t xml:space="preserve">Испуњење резултата везаних за: </w:t>
                  </w:r>
                </w:p>
                <w:p w14:paraId="2316C819" w14:textId="77777777" w:rsidR="00B9383F" w:rsidRPr="00CB5FE7" w:rsidRDefault="00B9383F" w:rsidP="00D207A6">
                  <w:pPr>
                    <w:pStyle w:val="ListParagraph"/>
                    <w:numPr>
                      <w:ilvl w:val="0"/>
                      <w:numId w:val="49"/>
                    </w:numPr>
                    <w:tabs>
                      <w:tab w:val="left" w:pos="27"/>
                    </w:tabs>
                    <w:ind w:left="238" w:hanging="210"/>
                    <w:contextualSpacing w:val="0"/>
                    <w:rPr>
                      <w:color w:val="000000" w:themeColor="text1"/>
                      <w:lang w:val="sr-Cyrl-RS"/>
                    </w:rPr>
                  </w:pPr>
                  <w:r w:rsidRPr="00CB5FE7">
                    <w:rPr>
                      <w:color w:val="000000" w:themeColor="text1"/>
                      <w:lang w:val="sr-Cyrl-RS"/>
                    </w:rPr>
                    <w:t xml:space="preserve">Успостављање система за развој, примену и контролу услуга </w:t>
                  </w:r>
                </w:p>
                <w:p w14:paraId="3C0721D4" w14:textId="77777777" w:rsidR="00B9383F" w:rsidRPr="00CB5FE7" w:rsidRDefault="00B9383F" w:rsidP="00514824">
                  <w:pPr>
                    <w:tabs>
                      <w:tab w:val="left" w:pos="432"/>
                    </w:tabs>
                    <w:rPr>
                      <w:b/>
                      <w:bCs/>
                      <w:color w:val="000000" w:themeColor="text1"/>
                      <w:sz w:val="20"/>
                      <w:szCs w:val="20"/>
                      <w:lang w:val="sr-Cyrl-RS"/>
                    </w:rPr>
                  </w:pPr>
                </w:p>
              </w:tc>
              <w:tc>
                <w:tcPr>
                  <w:tcW w:w="1746" w:type="dxa"/>
                  <w:tcBorders>
                    <w:top w:val="single" w:sz="36" w:space="0" w:color="E2EFD9"/>
                    <w:left w:val="dotted" w:sz="4" w:space="0" w:color="AEAAAA" w:themeColor="background2" w:themeShade="BF"/>
                    <w:bottom w:val="single" w:sz="18" w:space="0" w:color="E2EFD9"/>
                    <w:right w:val="dotted" w:sz="4" w:space="0" w:color="AEAAAA" w:themeColor="background2" w:themeShade="BF"/>
                  </w:tcBorders>
                </w:tcPr>
                <w:p w14:paraId="78A98513"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Транспарентност и одговорност</w:t>
                  </w:r>
                </w:p>
                <w:p w14:paraId="1A63198C"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66D7DC0F"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0222213E"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Повећан ниво одговорности  управе на свим нивоима власти</w:t>
                  </w:r>
                </w:p>
                <w:p w14:paraId="7261E950"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Транспарентно објављивање података у поседу органа јавне управе крајњим корисницима</w:t>
                  </w:r>
                </w:p>
                <w:p w14:paraId="31409F32" w14:textId="77777777" w:rsidR="00B9383F" w:rsidRPr="00CB5FE7" w:rsidRDefault="00B9383F" w:rsidP="00514824">
                  <w:pPr>
                    <w:tabs>
                      <w:tab w:val="left" w:pos="432"/>
                    </w:tabs>
                    <w:rPr>
                      <w:b/>
                      <w:bCs/>
                      <w:color w:val="000000" w:themeColor="text1"/>
                      <w:sz w:val="20"/>
                      <w:szCs w:val="20"/>
                      <w:lang w:val="sr-Cyrl-RS"/>
                    </w:rPr>
                  </w:pPr>
                </w:p>
              </w:tc>
              <w:tc>
                <w:tcPr>
                  <w:tcW w:w="1590" w:type="dxa"/>
                  <w:tcBorders>
                    <w:top w:val="single" w:sz="36" w:space="0" w:color="E2EFD9"/>
                    <w:left w:val="dotted" w:sz="4" w:space="0" w:color="AEAAAA" w:themeColor="background2" w:themeShade="BF"/>
                    <w:bottom w:val="single" w:sz="18" w:space="0" w:color="E2EFD9"/>
                    <w:right w:val="dotted" w:sz="4" w:space="0" w:color="AEAAAA" w:themeColor="background2" w:themeShade="BF"/>
                  </w:tcBorders>
                </w:tcPr>
                <w:p w14:paraId="1728189C"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УЉР</w:t>
                  </w:r>
                </w:p>
                <w:p w14:paraId="7844CB2C"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02334129"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03578436"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 xml:space="preserve">Квалитетније управљање људским ресурсима </w:t>
                  </w:r>
                </w:p>
                <w:p w14:paraId="4F77B594" w14:textId="77777777" w:rsidR="00B9383F" w:rsidRPr="00CB5FE7" w:rsidRDefault="00B9383F" w:rsidP="00D207A6">
                  <w:pPr>
                    <w:pStyle w:val="ListParagraph"/>
                    <w:numPr>
                      <w:ilvl w:val="0"/>
                      <w:numId w:val="49"/>
                    </w:numPr>
                    <w:tabs>
                      <w:tab w:val="left" w:pos="27"/>
                    </w:tabs>
                    <w:spacing w:after="80"/>
                    <w:ind w:left="238" w:hanging="210"/>
                    <w:contextualSpacing w:val="0"/>
                    <w:rPr>
                      <w:color w:val="000000" w:themeColor="text1"/>
                      <w:lang w:val="sr-Cyrl-RS"/>
                    </w:rPr>
                  </w:pPr>
                  <w:r w:rsidRPr="00CB5FE7">
                    <w:rPr>
                      <w:color w:val="000000" w:themeColor="text1"/>
                      <w:lang w:val="sr-Cyrl-RS"/>
                    </w:rPr>
                    <w:t xml:space="preserve">Квалитетнији и ефикаснији рад запослених у управи </w:t>
                  </w:r>
                </w:p>
                <w:p w14:paraId="3E7DD4D0" w14:textId="77777777" w:rsidR="00B9383F" w:rsidRPr="00CB5FE7" w:rsidRDefault="00B9383F" w:rsidP="00514824">
                  <w:pPr>
                    <w:tabs>
                      <w:tab w:val="left" w:pos="432"/>
                    </w:tabs>
                    <w:rPr>
                      <w:b/>
                      <w:bCs/>
                      <w:color w:val="000000" w:themeColor="text1"/>
                      <w:sz w:val="20"/>
                      <w:szCs w:val="20"/>
                      <w:lang w:val="sr-Cyrl-RS"/>
                    </w:rPr>
                  </w:pPr>
                </w:p>
              </w:tc>
              <w:tc>
                <w:tcPr>
                  <w:tcW w:w="2170" w:type="dxa"/>
                  <w:tcBorders>
                    <w:top w:val="single" w:sz="36" w:space="0" w:color="E2EFD9"/>
                    <w:left w:val="dotted" w:sz="4" w:space="0" w:color="AEAAAA" w:themeColor="background2" w:themeShade="BF"/>
                    <w:bottom w:val="single" w:sz="18" w:space="0" w:color="E2EFD9"/>
                    <w:right w:val="dotted" w:sz="4" w:space="0" w:color="FFFFFF" w:themeColor="background1"/>
                  </w:tcBorders>
                </w:tcPr>
                <w:p w14:paraId="7C5A10E4" w14:textId="77777777" w:rsidR="00B9383F" w:rsidRPr="00CB5FE7" w:rsidRDefault="00B9383F" w:rsidP="00514824">
                  <w:pPr>
                    <w:tabs>
                      <w:tab w:val="left" w:pos="432"/>
                    </w:tabs>
                    <w:spacing w:after="120"/>
                    <w:rPr>
                      <w:b/>
                      <w:bCs/>
                      <w:color w:val="42637A"/>
                      <w:sz w:val="20"/>
                      <w:szCs w:val="20"/>
                      <w:lang w:val="sr-Cyrl-RS"/>
                    </w:rPr>
                  </w:pPr>
                  <w:r w:rsidRPr="00CB5FE7">
                    <w:rPr>
                      <w:b/>
                      <w:bCs/>
                      <w:color w:val="42637A"/>
                      <w:sz w:val="20"/>
                      <w:szCs w:val="20"/>
                      <w:lang w:val="sr-Cyrl-RS"/>
                    </w:rPr>
                    <w:t>Комуникација и координација</w:t>
                  </w:r>
                </w:p>
                <w:p w14:paraId="2646F929" w14:textId="77777777" w:rsidR="00B9383F" w:rsidRPr="00CB5FE7" w:rsidRDefault="00B9383F" w:rsidP="00514824">
                  <w:pPr>
                    <w:tabs>
                      <w:tab w:val="left" w:pos="432"/>
                    </w:tabs>
                    <w:rPr>
                      <w:color w:val="000000" w:themeColor="text1"/>
                      <w:sz w:val="20"/>
                      <w:szCs w:val="20"/>
                      <w:lang w:val="sr-Cyrl-RS"/>
                    </w:rPr>
                  </w:pPr>
                  <w:r w:rsidRPr="00CB5FE7">
                    <w:rPr>
                      <w:color w:val="000000" w:themeColor="text1"/>
                      <w:sz w:val="20"/>
                      <w:szCs w:val="20"/>
                      <w:lang w:val="sr-Cyrl-RS"/>
                    </w:rPr>
                    <w:t xml:space="preserve">Успешна реализација главних активности у области услуга </w:t>
                  </w:r>
                </w:p>
                <w:p w14:paraId="0BD156D1" w14:textId="77777777" w:rsidR="00B9383F" w:rsidRPr="00CB5FE7" w:rsidRDefault="00B9383F" w:rsidP="00514824">
                  <w:pPr>
                    <w:tabs>
                      <w:tab w:val="left" w:pos="478"/>
                    </w:tabs>
                    <w:spacing w:after="120"/>
                    <w:rPr>
                      <w:color w:val="000000" w:themeColor="text1"/>
                      <w:sz w:val="20"/>
                      <w:szCs w:val="20"/>
                      <w:lang w:val="sr-Cyrl-RS"/>
                    </w:rPr>
                  </w:pPr>
                  <w:r w:rsidRPr="00CB5FE7">
                    <w:rPr>
                      <w:color w:val="000000" w:themeColor="text1"/>
                      <w:sz w:val="20"/>
                      <w:szCs w:val="20"/>
                      <w:lang w:val="sr-Cyrl-RS"/>
                    </w:rPr>
                    <w:t xml:space="preserve">Испуњење резултата везаних за: </w:t>
                  </w:r>
                </w:p>
                <w:p w14:paraId="78FC36E3" w14:textId="77777777" w:rsidR="00B9383F" w:rsidRPr="00CB5FE7" w:rsidRDefault="00B9383F" w:rsidP="00D207A6">
                  <w:pPr>
                    <w:pStyle w:val="ListParagraph"/>
                    <w:numPr>
                      <w:ilvl w:val="0"/>
                      <w:numId w:val="49"/>
                    </w:numPr>
                    <w:tabs>
                      <w:tab w:val="left" w:pos="27"/>
                    </w:tabs>
                    <w:ind w:left="238" w:hanging="210"/>
                    <w:contextualSpacing w:val="0"/>
                    <w:rPr>
                      <w:color w:val="000000" w:themeColor="text1"/>
                      <w:lang w:val="sr-Cyrl-RS"/>
                    </w:rPr>
                  </w:pPr>
                  <w:r w:rsidRPr="00CB5FE7">
                    <w:rPr>
                      <w:color w:val="000000" w:themeColor="text1"/>
                      <w:lang w:val="sr-Cyrl-RS"/>
                    </w:rPr>
                    <w:t>Успостављен координациони и комуникациони механизам</w:t>
                  </w:r>
                </w:p>
                <w:p w14:paraId="7ED28DAF" w14:textId="77777777" w:rsidR="00B9383F" w:rsidRPr="00CB5FE7" w:rsidRDefault="00B9383F" w:rsidP="00514824">
                  <w:pPr>
                    <w:tabs>
                      <w:tab w:val="left" w:pos="432"/>
                    </w:tabs>
                    <w:rPr>
                      <w:b/>
                      <w:bCs/>
                      <w:color w:val="000000" w:themeColor="text1"/>
                      <w:sz w:val="20"/>
                      <w:szCs w:val="20"/>
                      <w:lang w:val="sr-Cyrl-RS"/>
                    </w:rPr>
                  </w:pPr>
                </w:p>
              </w:tc>
            </w:tr>
          </w:tbl>
          <w:p w14:paraId="02E292B3" w14:textId="77777777" w:rsidR="00B9383F" w:rsidRPr="00CB5FE7" w:rsidRDefault="00B9383F" w:rsidP="00D207A6">
            <w:pPr>
              <w:pStyle w:val="ListParagraph"/>
              <w:numPr>
                <w:ilvl w:val="0"/>
                <w:numId w:val="41"/>
              </w:numPr>
              <w:tabs>
                <w:tab w:val="left" w:pos="432"/>
              </w:tabs>
              <w:spacing w:before="120" w:after="80"/>
              <w:ind w:left="341" w:hanging="437"/>
              <w:contextualSpacing w:val="0"/>
              <w:jc w:val="both"/>
              <w:rPr>
                <w:rFonts w:eastAsia="Gill Sans MT"/>
                <w:bCs/>
                <w:color w:val="000000" w:themeColor="text1"/>
                <w:lang w:val="sr-Cyrl-RS"/>
              </w:rPr>
            </w:pPr>
            <w:r w:rsidRPr="00CB5FE7">
              <w:rPr>
                <w:color w:val="000000" w:themeColor="text1"/>
                <w:lang w:val="sr-Cyrl-RS"/>
              </w:rPr>
              <w:t>Шта недостаје?</w:t>
            </w:r>
          </w:p>
        </w:tc>
      </w:tr>
      <w:tr w:rsidR="00B9383F" w:rsidRPr="00CB5FE7" w14:paraId="307A9279" w14:textId="77777777" w:rsidTr="00514824">
        <w:tc>
          <w:tcPr>
            <w:tcW w:w="1734" w:type="dxa"/>
            <w:vMerge/>
            <w:tcBorders>
              <w:left w:val="single" w:sz="4" w:space="0" w:color="auto"/>
              <w:bottom w:val="single" w:sz="4" w:space="0" w:color="auto"/>
              <w:right w:val="single" w:sz="4" w:space="0" w:color="auto"/>
            </w:tcBorders>
          </w:tcPr>
          <w:p w14:paraId="4E47F3F3" w14:textId="77777777" w:rsidR="00B9383F" w:rsidRPr="00CB5FE7" w:rsidRDefault="00B9383F" w:rsidP="00514824">
            <w:pPr>
              <w:tabs>
                <w:tab w:val="left" w:pos="432"/>
              </w:tabs>
              <w:spacing w:after="180"/>
              <w:jc w:val="both"/>
              <w:rPr>
                <w:color w:val="000000" w:themeColor="text1"/>
                <w:sz w:val="20"/>
                <w:szCs w:val="20"/>
                <w:lang w:val="sr-Cyrl-RS"/>
              </w:rPr>
            </w:pPr>
          </w:p>
        </w:tc>
        <w:tc>
          <w:tcPr>
            <w:tcW w:w="7622" w:type="dxa"/>
            <w:tcBorders>
              <w:top w:val="single" w:sz="4" w:space="0" w:color="auto"/>
              <w:left w:val="single" w:sz="4" w:space="0" w:color="auto"/>
              <w:bottom w:val="single" w:sz="4" w:space="0" w:color="auto"/>
              <w:right w:val="single" w:sz="4" w:space="0" w:color="auto"/>
            </w:tcBorders>
          </w:tcPr>
          <w:p w14:paraId="39669BFA" w14:textId="77777777" w:rsidR="00B9383F" w:rsidRPr="00CB5FE7" w:rsidRDefault="00B9383F" w:rsidP="00D207A6">
            <w:pPr>
              <w:pStyle w:val="ListParagraph"/>
              <w:numPr>
                <w:ilvl w:val="0"/>
                <w:numId w:val="41"/>
              </w:numPr>
              <w:tabs>
                <w:tab w:val="left" w:pos="432"/>
              </w:tabs>
              <w:spacing w:after="80"/>
              <w:ind w:left="341" w:hanging="437"/>
              <w:contextualSpacing w:val="0"/>
              <w:jc w:val="both"/>
              <w:rPr>
                <w:rFonts w:eastAsia="Gill Sans MT"/>
                <w:bCs/>
                <w:lang w:val="sr-Cyrl-RS"/>
              </w:rPr>
            </w:pPr>
            <w:r w:rsidRPr="00CB5FE7">
              <w:rPr>
                <w:color w:val="000000" w:themeColor="text1"/>
                <w:lang w:val="sr-Cyrl-RS"/>
              </w:rPr>
              <w:t xml:space="preserve">Који су били </w:t>
            </w:r>
            <w:r w:rsidRPr="00CB5FE7">
              <w:rPr>
                <w:b/>
                <w:color w:val="000000" w:themeColor="text1"/>
                <w:lang w:val="sr-Cyrl-RS"/>
              </w:rPr>
              <w:t xml:space="preserve">покретачки фактори </w:t>
            </w:r>
            <w:r w:rsidRPr="00CB5FE7">
              <w:rPr>
                <w:color w:val="000000" w:themeColor="text1"/>
                <w:lang w:val="sr-Cyrl-RS"/>
              </w:rPr>
              <w:t xml:space="preserve">који су подстакли спровођење реформских мера РЈУ? </w:t>
            </w:r>
          </w:p>
        </w:tc>
      </w:tr>
      <w:tr w:rsidR="00B9383F" w:rsidRPr="00CB5FE7" w14:paraId="73B1E0ED" w14:textId="77777777" w:rsidTr="00514824">
        <w:tc>
          <w:tcPr>
            <w:tcW w:w="1734" w:type="dxa"/>
            <w:tcBorders>
              <w:left w:val="single" w:sz="4" w:space="0" w:color="auto"/>
              <w:bottom w:val="single" w:sz="4" w:space="0" w:color="auto"/>
              <w:right w:val="single" w:sz="4" w:space="0" w:color="auto"/>
            </w:tcBorders>
          </w:tcPr>
          <w:p w14:paraId="6951FED3" w14:textId="77777777" w:rsidR="00B9383F" w:rsidRPr="00CB5FE7" w:rsidRDefault="00B9383F" w:rsidP="00514824">
            <w:pPr>
              <w:tabs>
                <w:tab w:val="left" w:pos="432"/>
              </w:tabs>
              <w:spacing w:after="180"/>
              <w:rPr>
                <w:color w:val="000000" w:themeColor="text1"/>
                <w:sz w:val="20"/>
                <w:szCs w:val="20"/>
                <w:lang w:val="sr-Cyrl-RS"/>
              </w:rPr>
            </w:pPr>
            <w:r w:rsidRPr="00CB5FE7">
              <w:rPr>
                <w:color w:val="000000" w:themeColor="text1"/>
                <w:sz w:val="20"/>
                <w:szCs w:val="20"/>
                <w:lang w:val="sr-Cyrl-RS"/>
              </w:rPr>
              <w:t xml:space="preserve">У којој мери су </w:t>
            </w:r>
            <w:r w:rsidRPr="00CB5FE7">
              <w:rPr>
                <w:b/>
                <w:bCs/>
                <w:color w:val="000000" w:themeColor="text1"/>
                <w:sz w:val="20"/>
                <w:szCs w:val="20"/>
                <w:lang w:val="sr-Cyrl-RS"/>
              </w:rPr>
              <w:t>мере РЈУ имплементиране на време</w:t>
            </w:r>
          </w:p>
        </w:tc>
        <w:tc>
          <w:tcPr>
            <w:tcW w:w="7622" w:type="dxa"/>
            <w:tcBorders>
              <w:top w:val="single" w:sz="4" w:space="0" w:color="auto"/>
              <w:left w:val="single" w:sz="4" w:space="0" w:color="auto"/>
              <w:bottom w:val="single" w:sz="4" w:space="0" w:color="auto"/>
              <w:right w:val="single" w:sz="4" w:space="0" w:color="auto"/>
            </w:tcBorders>
          </w:tcPr>
          <w:p w14:paraId="09A9E0D0" w14:textId="77777777" w:rsidR="00B9383F" w:rsidRPr="00CB5FE7" w:rsidRDefault="00B9383F" w:rsidP="00D207A6">
            <w:pPr>
              <w:pStyle w:val="ListParagraph"/>
              <w:numPr>
                <w:ilvl w:val="0"/>
                <w:numId w:val="41"/>
              </w:numPr>
              <w:tabs>
                <w:tab w:val="left" w:pos="432"/>
              </w:tabs>
              <w:ind w:left="340" w:hanging="436"/>
              <w:jc w:val="both"/>
              <w:rPr>
                <w:rFonts w:eastAsia="Gill Sans MT"/>
                <w:bCs/>
                <w:color w:val="000000" w:themeColor="text1"/>
                <w:lang w:val="sr-Cyrl-RS"/>
              </w:rPr>
            </w:pPr>
            <w:r w:rsidRPr="00CB5FE7">
              <w:rPr>
                <w:bCs/>
                <w:color w:val="000000" w:themeColor="text1"/>
                <w:lang w:val="sr-Cyrl-RS"/>
              </w:rPr>
              <w:t xml:space="preserve">Да ли је дошло до кашњења у имплементацији циљева дефинисаних АП СРЈУ </w:t>
            </w:r>
            <w:r w:rsidRPr="00CB5FE7">
              <w:rPr>
                <w:color w:val="000000" w:themeColor="text1"/>
                <w:lang w:val="sr-Cyrl-RS"/>
              </w:rPr>
              <w:t>за период 2021-2025. године</w:t>
            </w:r>
            <w:r w:rsidRPr="00CB5FE7">
              <w:rPr>
                <w:bCs/>
                <w:color w:val="000000" w:themeColor="text1"/>
                <w:lang w:val="sr-Cyrl-RS"/>
              </w:rPr>
              <w:t>?</w:t>
            </w:r>
          </w:p>
          <w:p w14:paraId="55223E37" w14:textId="77777777" w:rsidR="00B9383F" w:rsidRPr="00CB5FE7" w:rsidRDefault="00B9383F" w:rsidP="00D207A6">
            <w:pPr>
              <w:pStyle w:val="ListParagraph"/>
              <w:numPr>
                <w:ilvl w:val="0"/>
                <w:numId w:val="41"/>
              </w:numPr>
              <w:tabs>
                <w:tab w:val="left" w:pos="432"/>
              </w:tabs>
              <w:ind w:left="340" w:hanging="436"/>
              <w:jc w:val="both"/>
              <w:rPr>
                <w:rFonts w:eastAsia="Gill Sans MT"/>
                <w:bCs/>
                <w:color w:val="000000" w:themeColor="text1"/>
                <w:lang w:val="sr-Cyrl-RS"/>
              </w:rPr>
            </w:pPr>
            <w:r w:rsidRPr="00CB5FE7">
              <w:rPr>
                <w:color w:val="000000" w:themeColor="text1"/>
                <w:lang w:val="sr-Cyrl-RS"/>
              </w:rPr>
              <w:t xml:space="preserve">Који су били </w:t>
            </w:r>
            <w:r w:rsidRPr="00CB5FE7">
              <w:rPr>
                <w:b/>
                <w:color w:val="000000" w:themeColor="text1"/>
                <w:lang w:val="sr-Cyrl-RS"/>
              </w:rPr>
              <w:t>фактори</w:t>
            </w:r>
            <w:r w:rsidRPr="00CB5FE7">
              <w:rPr>
                <w:color w:val="000000" w:themeColor="text1"/>
                <w:lang w:val="sr-Cyrl-RS"/>
              </w:rPr>
              <w:t xml:space="preserve"> </w:t>
            </w:r>
            <w:r w:rsidRPr="00CB5FE7">
              <w:rPr>
                <w:b/>
                <w:bCs/>
                <w:color w:val="000000" w:themeColor="text1"/>
                <w:lang w:val="sr-Cyrl-RS"/>
              </w:rPr>
              <w:t xml:space="preserve">који су успорили </w:t>
            </w:r>
            <w:r w:rsidRPr="00CB5FE7">
              <w:rPr>
                <w:color w:val="000000" w:themeColor="text1"/>
                <w:lang w:val="sr-Cyrl-RS"/>
              </w:rPr>
              <w:t>имплементацију?</w:t>
            </w:r>
          </w:p>
          <w:p w14:paraId="1DB995BB" w14:textId="77777777" w:rsidR="00B9383F" w:rsidRPr="00CB5FE7" w:rsidRDefault="00B9383F" w:rsidP="00D207A6">
            <w:pPr>
              <w:pStyle w:val="ListParagraph"/>
              <w:numPr>
                <w:ilvl w:val="0"/>
                <w:numId w:val="41"/>
              </w:numPr>
              <w:tabs>
                <w:tab w:val="left" w:pos="432"/>
              </w:tabs>
              <w:ind w:left="340" w:hanging="436"/>
              <w:jc w:val="both"/>
              <w:rPr>
                <w:rFonts w:eastAsia="Gill Sans MT"/>
                <w:bCs/>
                <w:color w:val="000000" w:themeColor="text1"/>
                <w:lang w:val="sr-Cyrl-RS"/>
              </w:rPr>
            </w:pPr>
            <w:r w:rsidRPr="00CB5FE7">
              <w:rPr>
                <w:rFonts w:eastAsia="Gill Sans MT"/>
                <w:bCs/>
                <w:color w:val="000000" w:themeColor="text1"/>
                <w:lang w:val="sr-Cyrl-RS"/>
              </w:rPr>
              <w:t>Да ли су спроведене мере како би се смањила даља кашњења?</w:t>
            </w:r>
          </w:p>
        </w:tc>
      </w:tr>
      <w:tr w:rsidR="00B9383F" w:rsidRPr="00CB5FE7" w14:paraId="33E8CE9B" w14:textId="77777777" w:rsidTr="00514824">
        <w:tc>
          <w:tcPr>
            <w:tcW w:w="1734" w:type="dxa"/>
            <w:vMerge w:val="restart"/>
            <w:tcBorders>
              <w:top w:val="single" w:sz="4" w:space="0" w:color="auto"/>
              <w:left w:val="single" w:sz="4" w:space="0" w:color="auto"/>
              <w:right w:val="single" w:sz="4" w:space="0" w:color="auto"/>
            </w:tcBorders>
            <w:hideMark/>
          </w:tcPr>
          <w:p w14:paraId="0A0ED492"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themeColor="text1"/>
                <w:sz w:val="20"/>
                <w:szCs w:val="20"/>
                <w:lang w:val="sr-Cyrl-RS"/>
              </w:rPr>
              <w:t xml:space="preserve">У којој мери су </w:t>
            </w:r>
            <w:r w:rsidRPr="00CB5FE7">
              <w:rPr>
                <w:b/>
                <w:color w:val="000000" w:themeColor="text1"/>
                <w:sz w:val="20"/>
                <w:szCs w:val="20"/>
                <w:lang w:val="sr-Cyrl-RS"/>
              </w:rPr>
              <w:t>мере РЈУ довеле до жељених резултата?</w:t>
            </w:r>
          </w:p>
        </w:tc>
        <w:tc>
          <w:tcPr>
            <w:tcW w:w="7622" w:type="dxa"/>
            <w:tcBorders>
              <w:top w:val="single" w:sz="4" w:space="0" w:color="auto"/>
              <w:left w:val="single" w:sz="4" w:space="0" w:color="auto"/>
              <w:bottom w:val="single" w:sz="4" w:space="0" w:color="auto"/>
              <w:right w:val="single" w:sz="4" w:space="0" w:color="auto"/>
            </w:tcBorders>
            <w:hideMark/>
          </w:tcPr>
          <w:p w14:paraId="75FD8AE0" w14:textId="77777777" w:rsidR="00B9383F" w:rsidRPr="00CB5FE7" w:rsidRDefault="00B9383F" w:rsidP="00D207A6">
            <w:pPr>
              <w:pStyle w:val="ListParagraph"/>
              <w:numPr>
                <w:ilvl w:val="0"/>
                <w:numId w:val="41"/>
              </w:numPr>
              <w:tabs>
                <w:tab w:val="left" w:pos="432"/>
              </w:tabs>
              <w:jc w:val="both"/>
              <w:rPr>
                <w:rFonts w:eastAsia="Gill Sans MT"/>
                <w:bCs/>
                <w:color w:val="000000" w:themeColor="text1"/>
                <w:lang w:val="sr-Cyrl-RS"/>
              </w:rPr>
            </w:pPr>
            <w:r w:rsidRPr="00CB5FE7">
              <w:rPr>
                <w:rFonts w:eastAsia="Gill Sans MT"/>
                <w:bCs/>
                <w:color w:val="000000" w:themeColor="text1"/>
                <w:lang w:val="sr-Cyrl-RS"/>
              </w:rPr>
              <w:t xml:space="preserve">У којој мери је РЈУ допринеле следећим исходима: </w:t>
            </w:r>
          </w:p>
          <w:p w14:paraId="1AC5A92A"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Крајњи корисници су задовољни пруженим јавним услугама</w:t>
            </w:r>
          </w:p>
          <w:p w14:paraId="2BF7786A"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Јавна управа транспарентније и одговорније обавља своје надлежности </w:t>
            </w:r>
          </w:p>
          <w:p w14:paraId="4FD35146"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Државна управа и ЈЛС привлаче, запошљавају и задржавају компетентан, ефикасан и мотивисан кадар </w:t>
            </w:r>
          </w:p>
          <w:p w14:paraId="78E1D14E"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Грађани су боље информисани о СРЈУ </w:t>
            </w:r>
          </w:p>
          <w:p w14:paraId="0A27863D" w14:textId="77777777" w:rsidR="00B9383F" w:rsidRPr="00CB5FE7" w:rsidRDefault="00B9383F" w:rsidP="00D207A6">
            <w:pPr>
              <w:pStyle w:val="ListParagraph"/>
              <w:numPr>
                <w:ilvl w:val="2"/>
                <w:numId w:val="50"/>
              </w:numPr>
              <w:tabs>
                <w:tab w:val="left" w:pos="432"/>
              </w:tabs>
              <w:ind w:left="654" w:hanging="263"/>
              <w:rPr>
                <w:color w:val="000000" w:themeColor="text1"/>
                <w:lang w:val="sr-Cyrl-RS"/>
              </w:rPr>
            </w:pPr>
            <w:r w:rsidRPr="00CB5FE7">
              <w:rPr>
                <w:color w:val="000000" w:themeColor="text1"/>
                <w:lang w:val="sr-Cyrl-RS"/>
              </w:rPr>
              <w:t xml:space="preserve">Ефикасније и инклузивније планирање и имплементација СРЈУ  </w:t>
            </w:r>
          </w:p>
          <w:p w14:paraId="29559107" w14:textId="77777777" w:rsidR="00B9383F" w:rsidRPr="00CB5FE7" w:rsidRDefault="00B9383F" w:rsidP="00514824">
            <w:pPr>
              <w:pStyle w:val="ListParagraph"/>
              <w:tabs>
                <w:tab w:val="left" w:pos="432"/>
              </w:tabs>
              <w:ind w:left="360" w:firstLine="0"/>
              <w:jc w:val="both"/>
              <w:rPr>
                <w:rFonts w:eastAsia="Gill Sans MT"/>
                <w:bCs/>
                <w:color w:val="000000" w:themeColor="text1"/>
                <w:lang w:val="sr-Cyrl-RS"/>
              </w:rPr>
            </w:pPr>
            <w:r w:rsidRPr="00CB5FE7">
              <w:rPr>
                <w:color w:val="000000" w:themeColor="text1"/>
                <w:lang w:val="sr-Cyrl-RS"/>
              </w:rPr>
              <w:t>Можете ли дати неке примере?</w:t>
            </w:r>
          </w:p>
          <w:p w14:paraId="52A97C3A" w14:textId="77777777" w:rsidR="00B9383F" w:rsidRPr="00CB5FE7" w:rsidRDefault="00B9383F" w:rsidP="00D207A6">
            <w:pPr>
              <w:pStyle w:val="ListParagraph"/>
              <w:numPr>
                <w:ilvl w:val="0"/>
                <w:numId w:val="41"/>
              </w:numPr>
              <w:tabs>
                <w:tab w:val="left" w:pos="432"/>
              </w:tabs>
              <w:jc w:val="both"/>
              <w:rPr>
                <w:rFonts w:eastAsia="Gill Sans MT"/>
                <w:bCs/>
                <w:color w:val="000000" w:themeColor="text1"/>
                <w:lang w:val="sr-Cyrl-RS"/>
              </w:rPr>
            </w:pPr>
            <w:r w:rsidRPr="00CB5FE7">
              <w:rPr>
                <w:color w:val="000000" w:themeColor="text1"/>
                <w:lang w:val="sr-Cyrl-RS"/>
              </w:rPr>
              <w:t>Шта недостаје?</w:t>
            </w:r>
          </w:p>
          <w:p w14:paraId="4B0FB03C" w14:textId="77777777" w:rsidR="00B9383F" w:rsidRPr="00CB5FE7" w:rsidRDefault="00B9383F" w:rsidP="00D207A6">
            <w:pPr>
              <w:pStyle w:val="ListParagraph"/>
              <w:numPr>
                <w:ilvl w:val="0"/>
                <w:numId w:val="41"/>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На које изазове сте наишли при мерењу утицаја СРЈУ?</w:t>
            </w:r>
          </w:p>
        </w:tc>
      </w:tr>
      <w:tr w:rsidR="00B9383F" w:rsidRPr="00CB5FE7" w14:paraId="22D5ACA1" w14:textId="77777777" w:rsidTr="00514824">
        <w:tc>
          <w:tcPr>
            <w:tcW w:w="1734" w:type="dxa"/>
            <w:vMerge/>
            <w:tcBorders>
              <w:left w:val="single" w:sz="4" w:space="0" w:color="auto"/>
              <w:bottom w:val="single" w:sz="4" w:space="0" w:color="auto"/>
              <w:right w:val="single" w:sz="4" w:space="0" w:color="auto"/>
            </w:tcBorders>
          </w:tcPr>
          <w:p w14:paraId="054ADDDD" w14:textId="77777777" w:rsidR="00B9383F" w:rsidRPr="00CB5FE7" w:rsidRDefault="00B9383F" w:rsidP="00514824">
            <w:pPr>
              <w:tabs>
                <w:tab w:val="left" w:pos="432"/>
              </w:tabs>
              <w:spacing w:after="180"/>
              <w:jc w:val="both"/>
              <w:rPr>
                <w:color w:val="000000" w:themeColor="text1"/>
                <w:sz w:val="20"/>
                <w:szCs w:val="20"/>
                <w:lang w:val="sr-Cyrl-RS"/>
              </w:rPr>
            </w:pPr>
          </w:p>
        </w:tc>
        <w:tc>
          <w:tcPr>
            <w:tcW w:w="7622" w:type="dxa"/>
            <w:tcBorders>
              <w:top w:val="single" w:sz="4" w:space="0" w:color="auto"/>
              <w:left w:val="single" w:sz="4" w:space="0" w:color="auto"/>
              <w:bottom w:val="single" w:sz="4" w:space="0" w:color="auto"/>
              <w:right w:val="single" w:sz="4" w:space="0" w:color="auto"/>
            </w:tcBorders>
          </w:tcPr>
          <w:p w14:paraId="242E1AB0" w14:textId="77777777" w:rsidR="00B9383F" w:rsidRPr="00CB5FE7" w:rsidRDefault="00B9383F" w:rsidP="00D207A6">
            <w:pPr>
              <w:pStyle w:val="ListParagraph"/>
              <w:numPr>
                <w:ilvl w:val="0"/>
                <w:numId w:val="41"/>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 xml:space="preserve">Које су најважније промене када је у питању укупна ефикасност система јавне управе да </w:t>
            </w:r>
            <w:r w:rsidRPr="00CB5FE7">
              <w:rPr>
                <w:b/>
                <w:bCs/>
                <w:i/>
                <w:iCs/>
                <w:color w:val="000000" w:themeColor="text1"/>
                <w:lang w:val="sr-Cyrl-RS"/>
              </w:rPr>
              <w:t xml:space="preserve">креира и обезбеђује квалитет услуга грађанима и привредним субјектима у складу са европским принципима јавне управе? </w:t>
            </w:r>
            <w:r w:rsidRPr="00CB5FE7">
              <w:rPr>
                <w:color w:val="000000" w:themeColor="text1"/>
                <w:lang w:val="sr-Cyrl-RS"/>
              </w:rPr>
              <w:t>Можете ли дати неке примере?</w:t>
            </w:r>
          </w:p>
          <w:p w14:paraId="17C29CA5" w14:textId="77777777" w:rsidR="00B9383F" w:rsidRPr="00CB5FE7" w:rsidRDefault="00B9383F" w:rsidP="00D207A6">
            <w:pPr>
              <w:pStyle w:val="ListParagraph"/>
              <w:numPr>
                <w:ilvl w:val="0"/>
                <w:numId w:val="41"/>
              </w:numPr>
              <w:tabs>
                <w:tab w:val="left" w:pos="432"/>
              </w:tabs>
              <w:spacing w:after="80"/>
              <w:ind w:left="357" w:hanging="357"/>
              <w:contextualSpacing w:val="0"/>
              <w:jc w:val="both"/>
              <w:rPr>
                <w:rFonts w:eastAsia="Gill Sans MT"/>
                <w:bCs/>
                <w:color w:val="000000" w:themeColor="text1"/>
                <w:lang w:val="sr-Cyrl-RS"/>
              </w:rPr>
            </w:pPr>
            <w:r w:rsidRPr="00CB5FE7">
              <w:rPr>
                <w:color w:val="000000" w:themeColor="text1"/>
                <w:lang w:val="sr-Cyrl-RS"/>
              </w:rPr>
              <w:t>Шта недостаје?</w:t>
            </w:r>
          </w:p>
          <w:p w14:paraId="20001D17" w14:textId="77777777" w:rsidR="00B9383F" w:rsidRPr="00CB5FE7" w:rsidRDefault="00B9383F" w:rsidP="00D207A6">
            <w:pPr>
              <w:pStyle w:val="ListParagraph"/>
              <w:numPr>
                <w:ilvl w:val="0"/>
                <w:numId w:val="41"/>
              </w:numPr>
              <w:tabs>
                <w:tab w:val="left" w:pos="432"/>
              </w:tabs>
              <w:jc w:val="both"/>
              <w:rPr>
                <w:rFonts w:eastAsia="Gill Sans MT"/>
                <w:bCs/>
                <w:color w:val="000000" w:themeColor="text1"/>
                <w:lang w:val="sr-Cyrl-RS"/>
              </w:rPr>
            </w:pPr>
            <w:r w:rsidRPr="00CB5FE7">
              <w:rPr>
                <w:color w:val="000000" w:themeColor="text1"/>
                <w:lang w:val="sr-Cyrl-RS"/>
              </w:rPr>
              <w:t>На које изазове сте наишли при мерењу ефикасности система јавне управе?</w:t>
            </w:r>
          </w:p>
          <w:p w14:paraId="3F68C935" w14:textId="77777777" w:rsidR="00B9383F" w:rsidRPr="00CB5FE7" w:rsidRDefault="00B9383F" w:rsidP="00D207A6">
            <w:pPr>
              <w:pStyle w:val="ListParagraph"/>
              <w:numPr>
                <w:ilvl w:val="0"/>
                <w:numId w:val="41"/>
              </w:numPr>
              <w:tabs>
                <w:tab w:val="left" w:pos="432"/>
              </w:tabs>
              <w:jc w:val="both"/>
              <w:rPr>
                <w:rFonts w:eastAsia="Gill Sans MT"/>
                <w:bCs/>
                <w:color w:val="000000" w:themeColor="text1"/>
                <w:lang w:val="sr-Cyrl-RS"/>
              </w:rPr>
            </w:pPr>
            <w:r w:rsidRPr="00CB5FE7">
              <w:rPr>
                <w:bCs/>
                <w:color w:val="000000" w:themeColor="text1"/>
                <w:lang w:val="sr-Cyrl-RS"/>
              </w:rPr>
              <w:t>Да ли сматрате да је успостављен функционалан систем праћења и евалуације СРЈУ?</w:t>
            </w:r>
          </w:p>
          <w:p w14:paraId="31FBC587" w14:textId="77777777" w:rsidR="00B9383F" w:rsidRPr="00CB5FE7" w:rsidRDefault="00B9383F" w:rsidP="00D207A6">
            <w:pPr>
              <w:pStyle w:val="ListParagraph"/>
              <w:numPr>
                <w:ilvl w:val="0"/>
                <w:numId w:val="41"/>
              </w:numPr>
              <w:tabs>
                <w:tab w:val="left" w:pos="432"/>
              </w:tabs>
              <w:spacing w:after="80"/>
              <w:ind w:left="357" w:hanging="357"/>
              <w:contextualSpacing w:val="0"/>
              <w:jc w:val="both"/>
              <w:rPr>
                <w:rFonts w:eastAsia="Gill Sans MT"/>
                <w:bCs/>
                <w:color w:val="000000" w:themeColor="text1"/>
                <w:lang w:val="sr-Cyrl-RS"/>
              </w:rPr>
            </w:pPr>
            <w:r w:rsidRPr="00CB5FE7">
              <w:rPr>
                <w:bCs/>
                <w:color w:val="000000" w:themeColor="text1"/>
                <w:lang w:val="sr-Cyrl-RS"/>
              </w:rPr>
              <w:t>У којој мери сматрате да сте укључени у СРЈУ?</w:t>
            </w:r>
          </w:p>
        </w:tc>
      </w:tr>
      <w:tr w:rsidR="00B9383F" w:rsidRPr="00CB5FE7" w14:paraId="30CB2965" w14:textId="77777777" w:rsidTr="00514824">
        <w:tc>
          <w:tcPr>
            <w:tcW w:w="1734" w:type="dxa"/>
            <w:tcBorders>
              <w:top w:val="single" w:sz="4" w:space="0" w:color="auto"/>
              <w:left w:val="single" w:sz="4" w:space="0" w:color="auto"/>
              <w:bottom w:val="single" w:sz="4" w:space="0" w:color="auto"/>
              <w:right w:val="single" w:sz="4" w:space="0" w:color="auto"/>
            </w:tcBorders>
            <w:hideMark/>
          </w:tcPr>
          <w:p w14:paraId="7A4C5521" w14:textId="77777777" w:rsidR="00B9383F" w:rsidRPr="00CB5FE7" w:rsidRDefault="00B9383F" w:rsidP="00514824">
            <w:pPr>
              <w:tabs>
                <w:tab w:val="left" w:pos="432"/>
              </w:tabs>
              <w:spacing w:after="180"/>
              <w:rPr>
                <w:rFonts w:eastAsia="Calibri"/>
                <w:color w:val="000000" w:themeColor="text1"/>
                <w:sz w:val="20"/>
                <w:szCs w:val="20"/>
                <w:lang w:val="sr-Cyrl-RS"/>
              </w:rPr>
            </w:pPr>
            <w:r w:rsidRPr="00CB5FE7">
              <w:rPr>
                <w:color w:val="000000"/>
                <w:sz w:val="20"/>
                <w:szCs w:val="20"/>
                <w:lang w:val="sr-Cyrl-RS"/>
              </w:rPr>
              <w:t xml:space="preserve">Који кључни партнери или </w:t>
            </w:r>
            <w:r w:rsidRPr="00CB5FE7">
              <w:rPr>
                <w:color w:val="000000"/>
                <w:sz w:val="20"/>
                <w:szCs w:val="20"/>
                <w:lang w:val="sr-Cyrl-RS"/>
              </w:rPr>
              <w:lastRenderedPageBreak/>
              <w:t xml:space="preserve">актери који су утицали на реформу јавне управе могу утицати на даље спровођење реформе? </w:t>
            </w:r>
          </w:p>
        </w:tc>
        <w:tc>
          <w:tcPr>
            <w:tcW w:w="7622" w:type="dxa"/>
            <w:tcBorders>
              <w:top w:val="single" w:sz="4" w:space="0" w:color="auto"/>
              <w:left w:val="single" w:sz="4" w:space="0" w:color="auto"/>
              <w:bottom w:val="single" w:sz="4" w:space="0" w:color="auto"/>
              <w:right w:val="single" w:sz="4" w:space="0" w:color="auto"/>
            </w:tcBorders>
            <w:hideMark/>
          </w:tcPr>
          <w:p w14:paraId="5D6ADF7A" w14:textId="77777777" w:rsidR="00B9383F" w:rsidRPr="00CB5FE7" w:rsidRDefault="00B9383F" w:rsidP="00D207A6">
            <w:pPr>
              <w:pStyle w:val="ListParagraph"/>
              <w:numPr>
                <w:ilvl w:val="0"/>
                <w:numId w:val="41"/>
              </w:numPr>
              <w:tabs>
                <w:tab w:val="left" w:pos="432"/>
              </w:tabs>
              <w:spacing w:after="180"/>
              <w:jc w:val="both"/>
              <w:rPr>
                <w:rFonts w:eastAsia="Calibri"/>
                <w:color w:val="FF0000"/>
                <w:lang w:val="sr-Cyrl-RS"/>
              </w:rPr>
            </w:pPr>
            <w:r w:rsidRPr="00CB5FE7">
              <w:rPr>
                <w:color w:val="000000" w:themeColor="text1"/>
                <w:lang w:val="sr-Cyrl-RS"/>
              </w:rPr>
              <w:lastRenderedPageBreak/>
              <w:t>Ко су главни актери реформе? Како се одвија интеракција и координација актера укључених у реформу јавне управе? Оно што недостаје?</w:t>
            </w:r>
            <w:r w:rsidRPr="00CB5FE7">
              <w:rPr>
                <w:color w:val="FF0000"/>
                <w:lang w:val="sr-Cyrl-RS"/>
              </w:rPr>
              <w:t xml:space="preserve"> </w:t>
            </w:r>
          </w:p>
          <w:p w14:paraId="680C3B56" w14:textId="77777777" w:rsidR="00B9383F" w:rsidRPr="00CB5FE7" w:rsidRDefault="00B9383F" w:rsidP="00D207A6">
            <w:pPr>
              <w:pStyle w:val="ListParagraph"/>
              <w:numPr>
                <w:ilvl w:val="0"/>
                <w:numId w:val="41"/>
              </w:numPr>
              <w:tabs>
                <w:tab w:val="left" w:pos="432"/>
              </w:tabs>
              <w:spacing w:after="180"/>
              <w:jc w:val="both"/>
              <w:rPr>
                <w:rFonts w:eastAsia="Gill Sans MT"/>
                <w:bCs/>
                <w:color w:val="000000" w:themeColor="text1"/>
                <w:lang w:val="sr-Cyrl-RS"/>
              </w:rPr>
            </w:pPr>
            <w:r w:rsidRPr="00CB5FE7">
              <w:rPr>
                <w:color w:val="000000" w:themeColor="text1"/>
                <w:lang w:val="sr-Cyrl-RS"/>
              </w:rPr>
              <w:lastRenderedPageBreak/>
              <w:t>Који су примери успешних синергија? Који су изазови?</w:t>
            </w:r>
          </w:p>
          <w:p w14:paraId="384D4149" w14:textId="77777777" w:rsidR="00B9383F" w:rsidRPr="00CB5FE7" w:rsidRDefault="00B9383F" w:rsidP="00D207A6">
            <w:pPr>
              <w:pStyle w:val="ListParagraph"/>
              <w:numPr>
                <w:ilvl w:val="0"/>
                <w:numId w:val="41"/>
              </w:numPr>
              <w:tabs>
                <w:tab w:val="left" w:pos="432"/>
              </w:tabs>
              <w:spacing w:after="180"/>
              <w:jc w:val="both"/>
              <w:rPr>
                <w:rFonts w:eastAsia="Gill Sans MT"/>
                <w:bCs/>
                <w:color w:val="000000" w:themeColor="text1"/>
                <w:lang w:val="sr-Cyrl-RS"/>
              </w:rPr>
            </w:pPr>
            <w:r w:rsidRPr="00CB5FE7">
              <w:rPr>
                <w:color w:val="000000" w:themeColor="text1"/>
                <w:lang w:val="sr-Cyrl-RS"/>
              </w:rPr>
              <w:t>Како оцењујете досадашње управљање имплементацијом АП СРЈУ за период 2021-2025. године?</w:t>
            </w:r>
          </w:p>
          <w:p w14:paraId="06CE6EB5" w14:textId="77777777" w:rsidR="00B9383F" w:rsidRPr="00CB5FE7" w:rsidRDefault="00B9383F" w:rsidP="00D207A6">
            <w:pPr>
              <w:pStyle w:val="ListParagraph"/>
              <w:numPr>
                <w:ilvl w:val="0"/>
                <w:numId w:val="41"/>
              </w:numPr>
              <w:tabs>
                <w:tab w:val="left" w:pos="432"/>
              </w:tabs>
              <w:spacing w:after="180"/>
              <w:jc w:val="both"/>
              <w:rPr>
                <w:rFonts w:eastAsia="Gill Sans MT"/>
                <w:bCs/>
                <w:color w:val="000000" w:themeColor="text1"/>
                <w:lang w:val="sr-Cyrl-RS"/>
              </w:rPr>
            </w:pPr>
            <w:r w:rsidRPr="00CB5FE7">
              <w:rPr>
                <w:rFonts w:eastAsia="Gill Sans MT"/>
                <w:bCs/>
                <w:color w:val="000000" w:themeColor="text1"/>
                <w:lang w:val="sr-Cyrl-RS"/>
              </w:rPr>
              <w:t>Како оцењујете адекватност капацитета за координацију и праћење имплементације АП СРЈУ?</w:t>
            </w:r>
          </w:p>
          <w:p w14:paraId="3879B96C" w14:textId="77777777" w:rsidR="00B9383F" w:rsidRPr="00CB5FE7" w:rsidRDefault="00B9383F" w:rsidP="00D207A6">
            <w:pPr>
              <w:pStyle w:val="ListParagraph"/>
              <w:numPr>
                <w:ilvl w:val="0"/>
                <w:numId w:val="41"/>
              </w:numPr>
              <w:tabs>
                <w:tab w:val="left" w:pos="432"/>
              </w:tabs>
              <w:spacing w:after="180"/>
              <w:jc w:val="both"/>
              <w:rPr>
                <w:rFonts w:eastAsia="Calibri"/>
                <w:color w:val="auto"/>
                <w:lang w:val="sr-Cyrl-RS" w:eastAsia="en-US"/>
              </w:rPr>
            </w:pPr>
            <w:r w:rsidRPr="00CB5FE7">
              <w:rPr>
                <w:rFonts w:eastAsia="Gill Sans MT"/>
                <w:bCs/>
                <w:color w:val="000000" w:themeColor="text1"/>
                <w:lang w:val="sr-Cyrl-RS"/>
              </w:rPr>
              <w:t xml:space="preserve">Како </w:t>
            </w:r>
            <w:r w:rsidRPr="00CB5FE7">
              <w:rPr>
                <w:rFonts w:eastAsia="Gill Sans MT"/>
                <w:bCs/>
                <w:color w:val="auto"/>
                <w:lang w:val="sr-Cyrl-RS"/>
              </w:rPr>
              <w:t>оцењујете адекватност капацитета за комуникацију и видљивост резултата АП СРЈУ</w:t>
            </w:r>
            <w:r w:rsidRPr="00CB5FE7">
              <w:rPr>
                <w:color w:val="000000" w:themeColor="text1"/>
                <w:lang w:val="sr-Cyrl-RS"/>
              </w:rPr>
              <w:t xml:space="preserve"> за период 2021-2025. године</w:t>
            </w:r>
            <w:r w:rsidRPr="00CB5FE7">
              <w:rPr>
                <w:rFonts w:eastAsia="Gill Sans MT"/>
                <w:bCs/>
                <w:color w:val="auto"/>
                <w:lang w:val="sr-Cyrl-RS"/>
              </w:rPr>
              <w:t>?</w:t>
            </w:r>
          </w:p>
        </w:tc>
      </w:tr>
    </w:tbl>
    <w:p w14:paraId="7CFFD444" w14:textId="77777777" w:rsidR="00B9383F" w:rsidRPr="00CB5FE7" w:rsidRDefault="00B9383F" w:rsidP="00B9383F">
      <w:pPr>
        <w:shd w:val="clear" w:color="auto" w:fill="FFFFFF"/>
        <w:tabs>
          <w:tab w:val="left" w:pos="432"/>
          <w:tab w:val="left" w:pos="990"/>
          <w:tab w:val="num" w:pos="1710"/>
        </w:tabs>
        <w:spacing w:before="100" w:beforeAutospacing="1" w:after="100" w:afterAutospacing="1"/>
        <w:jc w:val="both"/>
        <w:rPr>
          <w:b/>
          <w:color w:val="000000"/>
          <w:sz w:val="20"/>
          <w:szCs w:val="20"/>
          <w:bdr w:val="none" w:sz="0" w:space="0" w:color="auto" w:frame="1"/>
          <w:lang w:val="sr-Cyrl-RS"/>
        </w:rPr>
      </w:pPr>
    </w:p>
    <w:p w14:paraId="7D7F26F7" w14:textId="77777777" w:rsidR="00B9383F" w:rsidRPr="00CB5FE7" w:rsidRDefault="00B9383F" w:rsidP="00B9383F">
      <w:pPr>
        <w:tabs>
          <w:tab w:val="left" w:pos="432"/>
        </w:tabs>
        <w:spacing w:before="100" w:beforeAutospacing="1" w:after="100" w:afterAutospacing="1"/>
        <w:jc w:val="both"/>
        <w:rPr>
          <w:sz w:val="20"/>
          <w:szCs w:val="20"/>
          <w:lang w:val="sr-Cyrl-RS"/>
        </w:rPr>
      </w:pPr>
    </w:p>
    <w:p w14:paraId="1206D216" w14:textId="77777777" w:rsidR="00B9383F" w:rsidRPr="00CB5FE7" w:rsidRDefault="00B9383F" w:rsidP="00B9383F">
      <w:pPr>
        <w:rPr>
          <w:rFonts w:eastAsia="Calibri"/>
          <w:b/>
          <w:bCs/>
          <w:color w:val="0070C0"/>
          <w:sz w:val="20"/>
          <w:szCs w:val="20"/>
          <w:lang w:val="sr-Cyrl-RS"/>
        </w:rPr>
      </w:pPr>
      <w:bookmarkStart w:id="346" w:name="_Toc135906202"/>
      <w:r w:rsidRPr="00CB5FE7">
        <w:rPr>
          <w:sz w:val="20"/>
          <w:szCs w:val="20"/>
          <w:lang w:val="sr-Cyrl-RS"/>
        </w:rPr>
        <w:br w:type="page"/>
      </w:r>
    </w:p>
    <w:p w14:paraId="2AB64F50" w14:textId="2ECD6A75" w:rsidR="00B9383F" w:rsidRPr="00CB5FE7" w:rsidRDefault="00B9383F" w:rsidP="008309AB">
      <w:pPr>
        <w:pStyle w:val="Heading2"/>
      </w:pPr>
      <w:bookmarkStart w:id="347" w:name="_Toc147524400"/>
      <w:bookmarkStart w:id="348" w:name="_Toc149051195"/>
      <w:bookmarkStart w:id="349" w:name="_Toc153271879"/>
      <w:r w:rsidRPr="00CB5FE7">
        <w:lastRenderedPageBreak/>
        <w:t>Прилог 1</w:t>
      </w:r>
      <w:r w:rsidRPr="00193D55">
        <w:rPr>
          <w:lang w:val="ru-RU"/>
        </w:rPr>
        <w:t>3</w:t>
      </w:r>
      <w:r w:rsidR="006F05B5">
        <w:t>.</w:t>
      </w:r>
      <w:r w:rsidRPr="00CB5FE7">
        <w:t xml:space="preserve"> Упитници</w:t>
      </w:r>
      <w:bookmarkEnd w:id="346"/>
      <w:bookmarkEnd w:id="347"/>
      <w:r w:rsidRPr="00CB5FE7">
        <w:t xml:space="preserve"> за онлајн анкете</w:t>
      </w:r>
      <w:bookmarkEnd w:id="348"/>
      <w:bookmarkEnd w:id="349"/>
    </w:p>
    <w:p w14:paraId="2F0D882E" w14:textId="77777777" w:rsidR="00B9383F" w:rsidRPr="00566772" w:rsidRDefault="00B9383F" w:rsidP="00B9383F">
      <w:pPr>
        <w:tabs>
          <w:tab w:val="left" w:pos="432"/>
        </w:tabs>
        <w:spacing w:after="120"/>
        <w:jc w:val="both"/>
        <w:rPr>
          <w:rFonts w:eastAsia="Calibri"/>
          <w:b/>
          <w:bCs/>
          <w:color w:val="42637A"/>
          <w:lang w:val="sr-Cyrl-RS"/>
        </w:rPr>
      </w:pPr>
      <w:r w:rsidRPr="00566772">
        <w:rPr>
          <w:rFonts w:eastAsia="Calibri"/>
          <w:b/>
          <w:bCs/>
          <w:color w:val="42637A"/>
          <w:lang w:val="sr-Cyrl-RS"/>
        </w:rPr>
        <w:t>Упитник за органе управе</w:t>
      </w:r>
    </w:p>
    <w:p w14:paraId="352E1791"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Поштовани/а,</w:t>
      </w:r>
    </w:p>
    <w:p w14:paraId="444ADAC2"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Ово истраживање се спроводи у оквиру Средњорочне анализе и вредновања учинка имплементације Акционог плана за период 2021-2023. године за спровођење Стратегије реформе јавне управе у Републици Србији за период 2021-2030. године.</w:t>
      </w:r>
    </w:p>
    <w:p w14:paraId="06B73074" w14:textId="77777777" w:rsidR="00B9383F" w:rsidRPr="00CB5FE7" w:rsidRDefault="00B9383F" w:rsidP="00B9383F">
      <w:pPr>
        <w:tabs>
          <w:tab w:val="left" w:pos="432"/>
        </w:tabs>
        <w:spacing w:after="120"/>
        <w:jc w:val="both"/>
        <w:rPr>
          <w:lang w:val="sr-Cyrl-RS"/>
        </w:rPr>
      </w:pPr>
      <w:r w:rsidRPr="00CB5FE7">
        <w:rPr>
          <w:lang w:val="sr-Cyrl-RS"/>
        </w:rPr>
        <w:t xml:space="preserve">Анализом се </w:t>
      </w:r>
      <w:r w:rsidRPr="00CB5FE7">
        <w:rPr>
          <w:b/>
          <w:bCs/>
          <w:lang w:val="sr-Cyrl-RS"/>
        </w:rPr>
        <w:t>вреднују резултати имплементације наведеног акционог плана у периоду од јануара 2021. године до јуна 2023. године</w:t>
      </w:r>
      <w:r w:rsidRPr="00CB5FE7">
        <w:rPr>
          <w:lang w:val="sr-Cyrl-RS"/>
        </w:rPr>
        <w:t>, као и допринос укључених актера (органи управе, донатори, организације цивилног друштва итд.) у постизању остварених резултата. Истраживање анализира снаге и слабости различитих елемената реформе и сагледава начине за превазилажење евенуталних потешкоћа на нивоу система, како би се убрзала текућа имплементација реформе и/или ревидирали механизми за подршку променама.</w:t>
      </w:r>
    </w:p>
    <w:p w14:paraId="3CCA7BCD"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 xml:space="preserve">У оквиру Анализе, циљ ове анкете је прикупљање мишљења и искустава органа управе у вези са приступом, главним резултатима, изазовима и покретачким снагама. Истраживање ће посебно прикупити ставове и размишљања о резултатима постигнутим реформом када су у питању три области обухваћене Акционим планом: управљање људским ресурсима, услуге, и одговорност и транспарентност органа јавне управе. </w:t>
      </w:r>
    </w:p>
    <w:p w14:paraId="3EFC4103"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 xml:space="preserve">Попуњавање ове анкете не би требало да траје више од 15 минута. Ваше учешће је цењено, потпуно је добровољно и можете одустати у било ком тренутку или одговорити само на нека од питања. Подаци на основу којих се може утврдити идентитет испитаника неће се делити са Министарством државне управе и локалне самоуправе или трећим лицима. Имајте на уму да се ИП адресе неће чувати нити пратити, па слободно изразите своје мишљење. </w:t>
      </w:r>
    </w:p>
    <w:p w14:paraId="6E56EC40" w14:textId="77777777" w:rsidR="00B9383F" w:rsidRPr="00716281" w:rsidRDefault="00B9383F" w:rsidP="00B9383F">
      <w:pPr>
        <w:tabs>
          <w:tab w:val="left" w:pos="432"/>
        </w:tabs>
        <w:spacing w:after="120"/>
        <w:jc w:val="both"/>
        <w:rPr>
          <w:rFonts w:eastAsia="Calibri"/>
          <w:lang w:val="sr-Cyrl-RS"/>
        </w:rPr>
      </w:pPr>
      <w:r w:rsidRPr="00CB5FE7">
        <w:rPr>
          <w:rFonts w:eastAsia="Calibri"/>
          <w:lang w:val="sr-Cyrl-RS"/>
        </w:rPr>
        <w:t xml:space="preserve">Молимо вас да попуните анкету </w:t>
      </w:r>
      <w:r w:rsidRPr="00716281">
        <w:rPr>
          <w:rFonts w:eastAsia="Calibri"/>
          <w:lang w:val="sr-Cyrl-RS"/>
        </w:rPr>
        <w:t>најкасније до XXX 2023. године.</w:t>
      </w:r>
    </w:p>
    <w:p w14:paraId="17B23D20" w14:textId="77777777" w:rsidR="00B9383F" w:rsidRPr="00716281" w:rsidRDefault="00B9383F" w:rsidP="00B9383F">
      <w:pPr>
        <w:tabs>
          <w:tab w:val="left" w:pos="432"/>
        </w:tabs>
        <w:spacing w:after="120"/>
        <w:jc w:val="both"/>
        <w:rPr>
          <w:rFonts w:eastAsia="Calibri"/>
          <w:lang w:val="sr-Cyrl-RS"/>
        </w:rPr>
      </w:pPr>
      <w:r w:rsidRPr="00716281">
        <w:rPr>
          <w:rFonts w:eastAsia="Calibri"/>
          <w:lang w:val="sr-Cyrl-RS"/>
        </w:rPr>
        <w:t>Веома ценимо ваше повратне информације, које су од кључног значаја за нашу анализу.</w:t>
      </w:r>
    </w:p>
    <w:p w14:paraId="2BDFC16E" w14:textId="77777777" w:rsidR="00B9383F" w:rsidRPr="00716281" w:rsidRDefault="00B9383F" w:rsidP="00B9383F">
      <w:pPr>
        <w:tabs>
          <w:tab w:val="left" w:pos="432"/>
        </w:tabs>
        <w:spacing w:after="120"/>
        <w:jc w:val="both"/>
        <w:rPr>
          <w:rFonts w:eastAsia="Calibri"/>
          <w:lang w:val="sr-Cyrl-RS"/>
        </w:rPr>
      </w:pPr>
      <w:r w:rsidRPr="00716281">
        <w:rPr>
          <w:rFonts w:eastAsia="Calibri"/>
          <w:lang w:val="sr-Cyrl-RS"/>
        </w:rPr>
        <w:t>Последња страница анкете садржи дугме „Пошаљи“. Притиском на дугме сагласни сте да учествујете у анкети и шаљете одговоре.</w:t>
      </w:r>
    </w:p>
    <w:p w14:paraId="420C5368" w14:textId="77777777" w:rsidR="00B9383F" w:rsidRPr="00716281" w:rsidRDefault="00B9383F" w:rsidP="00B9383F">
      <w:pPr>
        <w:tabs>
          <w:tab w:val="left" w:pos="432"/>
        </w:tabs>
        <w:spacing w:after="120"/>
        <w:jc w:val="both"/>
        <w:rPr>
          <w:rFonts w:eastAsia="Calibri"/>
          <w:lang w:val="sr-Cyrl-RS"/>
        </w:rPr>
      </w:pPr>
      <w:r w:rsidRPr="00716281">
        <w:rPr>
          <w:rFonts w:eastAsia="Calibri"/>
          <w:lang w:val="sr-Cyrl-RS"/>
        </w:rPr>
        <w:t>Молимо контактирајте XXX на XXX за све додатне информације о анкети или овој анализи.</w:t>
      </w:r>
    </w:p>
    <w:p w14:paraId="6DE88A54" w14:textId="77777777" w:rsidR="00B9383F" w:rsidRPr="00CB5FE7" w:rsidRDefault="00B9383F" w:rsidP="00B9383F">
      <w:pPr>
        <w:tabs>
          <w:tab w:val="left" w:pos="432"/>
        </w:tabs>
        <w:spacing w:after="120"/>
        <w:jc w:val="both"/>
        <w:rPr>
          <w:rFonts w:eastAsia="Calibri"/>
          <w:lang w:val="sr-Cyrl-RS"/>
        </w:rPr>
      </w:pPr>
      <w:r w:rsidRPr="00716281">
        <w:rPr>
          <w:rFonts w:eastAsia="Calibri"/>
          <w:lang w:val="sr-Cyrl-RS"/>
        </w:rPr>
        <w:t>Хвала вам много унапред на издвојеном времену и сарадњи!</w:t>
      </w:r>
    </w:p>
    <w:p w14:paraId="0D0FB8A5" w14:textId="77777777" w:rsidR="00B9383F" w:rsidRPr="00CB5FE7" w:rsidRDefault="00B9383F" w:rsidP="00B9383F">
      <w:pPr>
        <w:rPr>
          <w:rFonts w:eastAsia="Calibri"/>
          <w:b/>
          <w:lang w:val="sr-Cyrl-RS"/>
        </w:rPr>
      </w:pPr>
      <w:r w:rsidRPr="00CB5FE7">
        <w:rPr>
          <w:rFonts w:eastAsia="Calibri"/>
          <w:b/>
          <w:lang w:val="sr-Cyrl-RS"/>
        </w:rPr>
        <w:br w:type="page"/>
      </w:r>
    </w:p>
    <w:p w14:paraId="2F2B5CA5" w14:textId="77777777" w:rsidR="00B9383F" w:rsidRPr="00CB5FE7" w:rsidRDefault="00B9383F" w:rsidP="00B9383F">
      <w:pPr>
        <w:tabs>
          <w:tab w:val="left" w:pos="432"/>
        </w:tabs>
        <w:spacing w:after="120"/>
        <w:jc w:val="both"/>
        <w:rPr>
          <w:rFonts w:eastAsia="Calibri"/>
          <w:b/>
          <w:lang w:val="sr-Cyrl-RS"/>
        </w:rPr>
      </w:pPr>
      <w:r w:rsidRPr="00CB5FE7">
        <w:rPr>
          <w:rFonts w:eastAsia="Calibri"/>
          <w:b/>
          <w:lang w:val="sr-Cyrl-RS"/>
        </w:rPr>
        <w:lastRenderedPageBreak/>
        <w:t>Опште информације (одаберите најприкладнији одговор)</w:t>
      </w:r>
    </w:p>
    <w:p w14:paraId="2D8E0374"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Г-1. Тип органа управе:</w:t>
      </w:r>
    </w:p>
    <w:p w14:paraId="3C2746FE"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Министарство</w:t>
      </w:r>
    </w:p>
    <w:p w14:paraId="49DB4D8C"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Посебна организација</w:t>
      </w:r>
    </w:p>
    <w:p w14:paraId="7D3AD470"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Служба Владе</w:t>
      </w:r>
    </w:p>
    <w:p w14:paraId="54F4D20F"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Друго.... (наведите тип органа)</w:t>
      </w:r>
    </w:p>
    <w:p w14:paraId="4F2B6F93" w14:textId="77777777" w:rsidR="00B9383F" w:rsidRPr="00CB5FE7" w:rsidRDefault="00B9383F" w:rsidP="00B9383F">
      <w:pPr>
        <w:pBdr>
          <w:top w:val="nil"/>
          <w:left w:val="nil"/>
          <w:bottom w:val="nil"/>
          <w:right w:val="nil"/>
          <w:between w:val="nil"/>
        </w:pBdr>
        <w:tabs>
          <w:tab w:val="left" w:pos="432"/>
        </w:tabs>
        <w:spacing w:after="120"/>
        <w:jc w:val="both"/>
        <w:rPr>
          <w:rFonts w:eastAsia="Calibri"/>
          <w:b/>
          <w:color w:val="000000"/>
          <w:lang w:val="sr-Cyrl-RS"/>
        </w:rPr>
      </w:pPr>
      <w:r w:rsidRPr="00CB5FE7">
        <w:rPr>
          <w:rFonts w:eastAsia="Calibri"/>
          <w:b/>
          <w:color w:val="000000"/>
          <w:lang w:val="sr-Cyrl-RS"/>
        </w:rPr>
        <w:t>П1. У којој мери су резултати у следећим областима допринели унапређењу функционисања и капацитета Ваше институције?</w:t>
      </w:r>
    </w:p>
    <w:p w14:paraId="50644A58" w14:textId="77777777" w:rsidR="00B9383F" w:rsidRPr="00566772" w:rsidRDefault="00B9383F" w:rsidP="00B9383F">
      <w:pPr>
        <w:pBdr>
          <w:top w:val="nil"/>
          <w:left w:val="nil"/>
          <w:bottom w:val="nil"/>
          <w:right w:val="nil"/>
          <w:between w:val="nil"/>
        </w:pBdr>
        <w:tabs>
          <w:tab w:val="left" w:pos="432"/>
        </w:tabs>
        <w:spacing w:after="120"/>
        <w:jc w:val="both"/>
        <w:rPr>
          <w:rFonts w:eastAsia="Calibri"/>
          <w:b/>
          <w:bCs/>
          <w:color w:val="42637A"/>
          <w:u w:val="single"/>
          <w:lang w:val="sr-Cyrl-RS"/>
        </w:rPr>
      </w:pPr>
      <w:r w:rsidRPr="00566772">
        <w:rPr>
          <w:rFonts w:eastAsia="Calibri"/>
          <w:b/>
          <w:bCs/>
          <w:color w:val="42637A"/>
          <w:u w:val="single"/>
          <w:lang w:val="sr-Cyrl-RS"/>
        </w:rPr>
        <w:t>Управљање људским ресурсима</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940"/>
        <w:gridCol w:w="1504"/>
        <w:gridCol w:w="1504"/>
        <w:gridCol w:w="1504"/>
        <w:gridCol w:w="1504"/>
        <w:gridCol w:w="1502"/>
      </w:tblGrid>
      <w:tr w:rsidR="00B9383F" w:rsidRPr="00CB5FE7" w14:paraId="6A57DCCE" w14:textId="77777777" w:rsidTr="00514824">
        <w:trPr>
          <w:jc w:val="center"/>
        </w:trPr>
        <w:tc>
          <w:tcPr>
            <w:tcW w:w="1026" w:type="pct"/>
            <w:shd w:val="clear" w:color="auto" w:fill="42637A"/>
            <w:vAlign w:val="center"/>
          </w:tcPr>
          <w:p w14:paraId="3284FA0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Резултат</w:t>
            </w:r>
          </w:p>
        </w:tc>
        <w:tc>
          <w:tcPr>
            <w:tcW w:w="795" w:type="pct"/>
            <w:shd w:val="clear" w:color="auto" w:fill="42637A"/>
            <w:vAlign w:val="center"/>
          </w:tcPr>
          <w:p w14:paraId="32795D4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потпуности</w:t>
            </w:r>
          </w:p>
        </w:tc>
        <w:tc>
          <w:tcPr>
            <w:tcW w:w="795" w:type="pct"/>
            <w:shd w:val="clear" w:color="auto" w:fill="42637A"/>
            <w:vAlign w:val="center"/>
          </w:tcPr>
          <w:p w14:paraId="74FD1CA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великој мери</w:t>
            </w:r>
          </w:p>
        </w:tc>
        <w:tc>
          <w:tcPr>
            <w:tcW w:w="795" w:type="pct"/>
            <w:shd w:val="clear" w:color="auto" w:fill="42637A"/>
            <w:vAlign w:val="center"/>
          </w:tcPr>
          <w:p w14:paraId="2D40152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Донекле</w:t>
            </w:r>
          </w:p>
        </w:tc>
        <w:tc>
          <w:tcPr>
            <w:tcW w:w="795" w:type="pct"/>
            <w:shd w:val="clear" w:color="auto" w:fill="42637A"/>
            <w:vAlign w:val="center"/>
          </w:tcPr>
          <w:p w14:paraId="0E78F3CE"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Нимало. *Објасните зашто.</w:t>
            </w:r>
          </w:p>
        </w:tc>
        <w:tc>
          <w:tcPr>
            <w:tcW w:w="794" w:type="pct"/>
            <w:shd w:val="clear" w:color="auto" w:fill="42637A"/>
            <w:vAlign w:val="center"/>
          </w:tcPr>
          <w:p w14:paraId="512DEFD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Не знам/нисам упознат/а</w:t>
            </w:r>
          </w:p>
        </w:tc>
      </w:tr>
      <w:tr w:rsidR="00B9383F" w:rsidRPr="00CB5FE7" w14:paraId="7B8C8AC5" w14:textId="77777777" w:rsidTr="00514824">
        <w:trPr>
          <w:jc w:val="center"/>
        </w:trPr>
        <w:tc>
          <w:tcPr>
            <w:tcW w:w="1026" w:type="pct"/>
            <w:vAlign w:val="center"/>
          </w:tcPr>
          <w:p w14:paraId="47BEBDC7"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r w:rsidRPr="00CB5FE7">
              <w:rPr>
                <w:rFonts w:eastAsia="Calibri"/>
                <w:color w:val="000000"/>
                <w:sz w:val="20"/>
                <w:szCs w:val="20"/>
                <w:lang w:val="sr-Cyrl-RS"/>
              </w:rPr>
              <w:t xml:space="preserve">Унапређен процес кадровског планирања </w:t>
            </w:r>
          </w:p>
        </w:tc>
        <w:tc>
          <w:tcPr>
            <w:tcW w:w="795" w:type="pct"/>
          </w:tcPr>
          <w:p w14:paraId="7B83473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vAlign w:val="center"/>
          </w:tcPr>
          <w:p w14:paraId="764F231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vAlign w:val="center"/>
          </w:tcPr>
          <w:p w14:paraId="55018EE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vAlign w:val="center"/>
          </w:tcPr>
          <w:p w14:paraId="37D42FA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4" w:type="pct"/>
            <w:vAlign w:val="center"/>
          </w:tcPr>
          <w:p w14:paraId="6233E2B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02331F99" w14:textId="77777777" w:rsidTr="00514824">
        <w:trPr>
          <w:jc w:val="center"/>
        </w:trPr>
        <w:tc>
          <w:tcPr>
            <w:tcW w:w="1026" w:type="pct"/>
          </w:tcPr>
          <w:p w14:paraId="59B4AC0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sz w:val="20"/>
                <w:szCs w:val="20"/>
                <w:lang w:val="sr-Cyrl-RS"/>
              </w:rPr>
            </w:pPr>
            <w:r w:rsidRPr="00CB5FE7">
              <w:rPr>
                <w:rFonts w:eastAsia="Calibri"/>
                <w:bCs/>
                <w:iCs/>
                <w:sz w:val="20"/>
                <w:szCs w:val="20"/>
                <w:lang w:val="sr-Cyrl-RS"/>
              </w:rPr>
              <w:t>Унапређен оквир компетенција</w:t>
            </w:r>
          </w:p>
        </w:tc>
        <w:tc>
          <w:tcPr>
            <w:tcW w:w="795" w:type="pct"/>
          </w:tcPr>
          <w:p w14:paraId="0338DAD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37314B5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7923460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5941949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4" w:type="pct"/>
          </w:tcPr>
          <w:p w14:paraId="43ED506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4FF34C30" w14:textId="77777777" w:rsidTr="00514824">
        <w:trPr>
          <w:jc w:val="center"/>
        </w:trPr>
        <w:tc>
          <w:tcPr>
            <w:tcW w:w="1026" w:type="pct"/>
          </w:tcPr>
          <w:p w14:paraId="7E4FD45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sz w:val="20"/>
                <w:szCs w:val="20"/>
                <w:lang w:val="sr-Cyrl-RS"/>
              </w:rPr>
            </w:pPr>
            <w:r w:rsidRPr="00CB5FE7">
              <w:rPr>
                <w:rFonts w:eastAsia="Calibri"/>
                <w:bCs/>
                <w:iCs/>
                <w:sz w:val="20"/>
                <w:szCs w:val="20"/>
                <w:lang w:val="sr-Cyrl-RS"/>
              </w:rPr>
              <w:t>Унапређени процеси селекције и увођења новозапослених у посао</w:t>
            </w:r>
          </w:p>
        </w:tc>
        <w:tc>
          <w:tcPr>
            <w:tcW w:w="795" w:type="pct"/>
          </w:tcPr>
          <w:p w14:paraId="5791404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7A5BE98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331B35B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35E96F0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4" w:type="pct"/>
          </w:tcPr>
          <w:p w14:paraId="5754169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3BC8C5C2" w14:textId="77777777" w:rsidTr="00514824">
        <w:trPr>
          <w:jc w:val="center"/>
        </w:trPr>
        <w:tc>
          <w:tcPr>
            <w:tcW w:w="1026" w:type="pct"/>
          </w:tcPr>
          <w:p w14:paraId="43BEA32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bCs/>
                <w:iCs/>
                <w:sz w:val="20"/>
                <w:szCs w:val="20"/>
                <w:lang w:val="sr-Cyrl-RS"/>
              </w:rPr>
            </w:pPr>
            <w:r w:rsidRPr="00CB5FE7">
              <w:rPr>
                <w:rFonts w:eastAsia="Calibri"/>
                <w:bCs/>
                <w:iCs/>
                <w:sz w:val="20"/>
                <w:szCs w:val="20"/>
                <w:lang w:val="sr-Cyrl-RS"/>
              </w:rPr>
              <w:t>Унапређен поступак попуњавања положаја заснованог на заслугама (</w:t>
            </w:r>
            <w:r>
              <w:rPr>
                <w:rFonts w:eastAsia="Calibri"/>
                <w:bCs/>
                <w:iCs/>
                <w:sz w:val="20"/>
                <w:szCs w:val="20"/>
                <w:lang w:val="sr-Cyrl-RS"/>
              </w:rPr>
              <w:t>енг.</w:t>
            </w:r>
            <w:r w:rsidRPr="00CB5FE7">
              <w:rPr>
                <w:rFonts w:eastAsia="Calibri"/>
                <w:bCs/>
                <w:iCs/>
                <w:sz w:val="20"/>
                <w:szCs w:val="20"/>
                <w:lang w:val="sr-Cyrl-RS"/>
              </w:rPr>
              <w:t xml:space="preserve">. </w:t>
            </w:r>
            <w:r w:rsidRPr="00CB5FE7">
              <w:rPr>
                <w:rFonts w:eastAsia="Calibri"/>
                <w:bCs/>
                <w:i/>
                <w:iCs/>
                <w:sz w:val="20"/>
                <w:szCs w:val="20"/>
                <w:lang w:val="sr-Cyrl-RS"/>
              </w:rPr>
              <w:t>merit based</w:t>
            </w:r>
            <w:r w:rsidRPr="00CB5FE7">
              <w:rPr>
                <w:rFonts w:eastAsia="Calibri"/>
                <w:bCs/>
                <w:iCs/>
                <w:sz w:val="20"/>
                <w:szCs w:val="20"/>
                <w:lang w:val="sr-Cyrl-RS"/>
              </w:rPr>
              <w:t>)</w:t>
            </w:r>
          </w:p>
        </w:tc>
        <w:tc>
          <w:tcPr>
            <w:tcW w:w="795" w:type="pct"/>
          </w:tcPr>
          <w:p w14:paraId="0386079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47DD8EA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19B5BCD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6C1A2B5E"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4" w:type="pct"/>
          </w:tcPr>
          <w:p w14:paraId="42FE95E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3E2F6BF0" w14:textId="77777777" w:rsidTr="00514824">
        <w:trPr>
          <w:jc w:val="center"/>
        </w:trPr>
        <w:tc>
          <w:tcPr>
            <w:tcW w:w="1026" w:type="pct"/>
          </w:tcPr>
          <w:p w14:paraId="2057885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bCs/>
                <w:iCs/>
                <w:sz w:val="20"/>
                <w:szCs w:val="20"/>
                <w:lang w:val="sr-Cyrl-RS"/>
              </w:rPr>
            </w:pPr>
            <w:r w:rsidRPr="00CB5FE7">
              <w:rPr>
                <w:rFonts w:eastAsia="Calibri"/>
                <w:bCs/>
                <w:iCs/>
                <w:sz w:val="20"/>
                <w:szCs w:val="20"/>
                <w:lang w:val="sr-Cyrl-RS"/>
              </w:rPr>
              <w:t xml:space="preserve">Унапређен процес развоја каријере </w:t>
            </w:r>
          </w:p>
        </w:tc>
        <w:tc>
          <w:tcPr>
            <w:tcW w:w="795" w:type="pct"/>
          </w:tcPr>
          <w:p w14:paraId="5915EB1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38E88C6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4C5F03F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7428E01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4" w:type="pct"/>
          </w:tcPr>
          <w:p w14:paraId="5F28E03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097EF0FF" w14:textId="77777777" w:rsidTr="00514824">
        <w:trPr>
          <w:jc w:val="center"/>
        </w:trPr>
        <w:tc>
          <w:tcPr>
            <w:tcW w:w="1026" w:type="pct"/>
          </w:tcPr>
          <w:p w14:paraId="3C4C9F9E"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bCs/>
                <w:iCs/>
                <w:sz w:val="20"/>
                <w:szCs w:val="20"/>
                <w:lang w:val="sr-Cyrl-RS"/>
              </w:rPr>
            </w:pPr>
            <w:r w:rsidRPr="00CB5FE7">
              <w:rPr>
                <w:rFonts w:eastAsia="Calibri"/>
                <w:bCs/>
                <w:iCs/>
                <w:sz w:val="20"/>
                <w:szCs w:val="20"/>
                <w:lang w:val="sr-Cyrl-RS"/>
              </w:rPr>
              <w:t xml:space="preserve">Унапређен систем вредновања рада државних службеника </w:t>
            </w:r>
          </w:p>
        </w:tc>
        <w:tc>
          <w:tcPr>
            <w:tcW w:w="795" w:type="pct"/>
          </w:tcPr>
          <w:p w14:paraId="62944A8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6DFC575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04AE875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368A97AE"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4" w:type="pct"/>
          </w:tcPr>
          <w:p w14:paraId="7DE9B2D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0AC443F9" w14:textId="77777777" w:rsidTr="00514824">
        <w:trPr>
          <w:jc w:val="center"/>
        </w:trPr>
        <w:tc>
          <w:tcPr>
            <w:tcW w:w="1026" w:type="pct"/>
          </w:tcPr>
          <w:p w14:paraId="65F0291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bCs/>
                <w:iCs/>
                <w:sz w:val="20"/>
                <w:szCs w:val="20"/>
                <w:lang w:val="sr-Cyrl-RS"/>
              </w:rPr>
            </w:pPr>
            <w:r w:rsidRPr="00CB5FE7">
              <w:rPr>
                <w:rFonts w:eastAsia="Calibri"/>
                <w:bCs/>
                <w:iCs/>
                <w:sz w:val="20"/>
                <w:szCs w:val="20"/>
                <w:lang w:val="sr-Cyrl-RS"/>
              </w:rPr>
              <w:t>Унапређен капацитет организационих јединица за управљање људским ресурсима</w:t>
            </w:r>
          </w:p>
        </w:tc>
        <w:tc>
          <w:tcPr>
            <w:tcW w:w="795" w:type="pct"/>
          </w:tcPr>
          <w:p w14:paraId="49658257"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564630C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5DCA0EB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2BA38D2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4" w:type="pct"/>
          </w:tcPr>
          <w:p w14:paraId="3C6BB32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4685DEAF" w14:textId="77777777" w:rsidTr="00514824">
        <w:trPr>
          <w:jc w:val="center"/>
        </w:trPr>
        <w:tc>
          <w:tcPr>
            <w:tcW w:w="1026" w:type="pct"/>
          </w:tcPr>
          <w:p w14:paraId="26705D6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bCs/>
                <w:iCs/>
                <w:sz w:val="20"/>
                <w:szCs w:val="20"/>
                <w:lang w:val="sr-Cyrl-RS"/>
              </w:rPr>
            </w:pPr>
            <w:r w:rsidRPr="00CB5FE7">
              <w:rPr>
                <w:rFonts w:eastAsia="Calibri"/>
                <w:bCs/>
                <w:iCs/>
                <w:sz w:val="20"/>
                <w:szCs w:val="20"/>
                <w:lang w:val="sr-Cyrl-RS"/>
              </w:rPr>
              <w:t>Обуке и стручно усавршавање</w:t>
            </w:r>
          </w:p>
        </w:tc>
        <w:tc>
          <w:tcPr>
            <w:tcW w:w="795" w:type="pct"/>
          </w:tcPr>
          <w:p w14:paraId="3FBC303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31930BE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713D10F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4EC077F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4" w:type="pct"/>
          </w:tcPr>
          <w:p w14:paraId="48C8482E"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0723AD0D" w14:textId="77777777" w:rsidTr="00514824">
        <w:trPr>
          <w:jc w:val="center"/>
        </w:trPr>
        <w:tc>
          <w:tcPr>
            <w:tcW w:w="1026" w:type="pct"/>
          </w:tcPr>
          <w:p w14:paraId="18BCAE7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bCs/>
                <w:iCs/>
                <w:sz w:val="20"/>
                <w:szCs w:val="20"/>
                <w:lang w:val="sr-Cyrl-RS"/>
              </w:rPr>
            </w:pPr>
            <w:r w:rsidRPr="00CB5FE7">
              <w:rPr>
                <w:rFonts w:eastAsia="Calibri"/>
                <w:bCs/>
                <w:iCs/>
                <w:sz w:val="20"/>
                <w:szCs w:val="20"/>
                <w:lang w:val="sr-Cyrl-RS"/>
              </w:rPr>
              <w:t>Студентска пракса у органима државне управе</w:t>
            </w:r>
          </w:p>
        </w:tc>
        <w:tc>
          <w:tcPr>
            <w:tcW w:w="795" w:type="pct"/>
          </w:tcPr>
          <w:p w14:paraId="197E3C1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1AD2FF1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2B8FED1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5" w:type="pct"/>
          </w:tcPr>
          <w:p w14:paraId="4B86805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794" w:type="pct"/>
          </w:tcPr>
          <w:p w14:paraId="01F74BC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bl>
    <w:p w14:paraId="7EB27A54" w14:textId="77777777" w:rsidR="00B9383F" w:rsidRPr="00CB5FE7" w:rsidRDefault="00B9383F" w:rsidP="00B9383F">
      <w:pPr>
        <w:rPr>
          <w:rFonts w:eastAsia="Calibri"/>
          <w:b/>
          <w:color w:val="000000"/>
          <w:sz w:val="20"/>
          <w:szCs w:val="20"/>
          <w:u w:val="single"/>
          <w:lang w:val="sr-Cyrl-RS"/>
        </w:rPr>
      </w:pPr>
    </w:p>
    <w:p w14:paraId="200BD89A" w14:textId="77777777" w:rsidR="00B9383F" w:rsidRPr="00CB5FE7" w:rsidRDefault="00B9383F" w:rsidP="00B9383F">
      <w:pPr>
        <w:rPr>
          <w:rFonts w:eastAsia="Calibri"/>
          <w:b/>
          <w:color w:val="42637A"/>
          <w:u w:val="single"/>
          <w:lang w:val="sr-Cyrl-RS"/>
        </w:rPr>
      </w:pPr>
    </w:p>
    <w:p w14:paraId="01814C50" w14:textId="77777777" w:rsidR="00B9383F" w:rsidRPr="00CB5FE7" w:rsidRDefault="00B9383F" w:rsidP="00B9383F">
      <w:pPr>
        <w:rPr>
          <w:rFonts w:eastAsia="Calibri"/>
          <w:b/>
          <w:color w:val="42637A"/>
          <w:u w:val="single"/>
          <w:lang w:val="sr-Cyrl-RS"/>
        </w:rPr>
      </w:pPr>
    </w:p>
    <w:p w14:paraId="58594DA9" w14:textId="77777777" w:rsidR="00B9383F" w:rsidRPr="00CB5FE7" w:rsidRDefault="00B9383F" w:rsidP="00B9383F">
      <w:pPr>
        <w:rPr>
          <w:rFonts w:eastAsia="Calibri"/>
          <w:b/>
          <w:color w:val="42637A"/>
          <w:u w:val="single"/>
          <w:lang w:val="sr-Cyrl-RS"/>
        </w:rPr>
      </w:pPr>
    </w:p>
    <w:p w14:paraId="750539DD" w14:textId="77777777" w:rsidR="00B9383F" w:rsidRPr="00CB5FE7" w:rsidRDefault="00B9383F" w:rsidP="00B9383F">
      <w:pPr>
        <w:rPr>
          <w:rFonts w:eastAsia="Calibri"/>
          <w:b/>
          <w:color w:val="42637A"/>
          <w:u w:val="single"/>
          <w:lang w:val="sr-Cyrl-RS"/>
        </w:rPr>
      </w:pPr>
    </w:p>
    <w:p w14:paraId="6489C70C" w14:textId="77777777" w:rsidR="00B9383F" w:rsidRPr="00CB5FE7" w:rsidRDefault="00B9383F" w:rsidP="00B9383F">
      <w:pPr>
        <w:rPr>
          <w:rFonts w:eastAsia="Calibri"/>
          <w:b/>
          <w:color w:val="42637A"/>
          <w:u w:val="single"/>
          <w:lang w:val="sr-Cyrl-RS"/>
        </w:rPr>
      </w:pPr>
    </w:p>
    <w:p w14:paraId="14A609A1" w14:textId="77777777" w:rsidR="00B9383F" w:rsidRPr="00CB5FE7" w:rsidRDefault="00B9383F" w:rsidP="00B9383F">
      <w:pPr>
        <w:spacing w:after="120"/>
        <w:rPr>
          <w:rFonts w:eastAsia="Calibri"/>
          <w:b/>
          <w:color w:val="42637A"/>
          <w:u w:val="single"/>
          <w:lang w:val="sr-Cyrl-RS"/>
        </w:rPr>
      </w:pPr>
      <w:r w:rsidRPr="00CB5FE7">
        <w:rPr>
          <w:rFonts w:eastAsia="Calibri"/>
          <w:b/>
          <w:color w:val="42637A"/>
          <w:u w:val="single"/>
          <w:lang w:val="sr-Cyrl-RS"/>
        </w:rPr>
        <w:t>Услуге</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577"/>
        <w:gridCol w:w="1577"/>
        <w:gridCol w:w="1576"/>
        <w:gridCol w:w="1576"/>
        <w:gridCol w:w="1576"/>
        <w:gridCol w:w="1576"/>
      </w:tblGrid>
      <w:tr w:rsidR="00B9383F" w:rsidRPr="00CB5FE7" w14:paraId="1B71E899" w14:textId="77777777" w:rsidTr="00514824">
        <w:trPr>
          <w:jc w:val="center"/>
        </w:trPr>
        <w:tc>
          <w:tcPr>
            <w:tcW w:w="833" w:type="pct"/>
            <w:shd w:val="clear" w:color="auto" w:fill="42637A"/>
            <w:vAlign w:val="center"/>
          </w:tcPr>
          <w:p w14:paraId="40CC190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lastRenderedPageBreak/>
              <w:t>Резултат</w:t>
            </w:r>
          </w:p>
        </w:tc>
        <w:tc>
          <w:tcPr>
            <w:tcW w:w="833" w:type="pct"/>
            <w:shd w:val="clear" w:color="auto" w:fill="42637A"/>
            <w:vAlign w:val="center"/>
          </w:tcPr>
          <w:p w14:paraId="70E96D4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потпуности</w:t>
            </w:r>
          </w:p>
        </w:tc>
        <w:tc>
          <w:tcPr>
            <w:tcW w:w="833" w:type="pct"/>
            <w:shd w:val="clear" w:color="auto" w:fill="42637A"/>
            <w:vAlign w:val="center"/>
          </w:tcPr>
          <w:p w14:paraId="4611EBB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великој мери</w:t>
            </w:r>
          </w:p>
        </w:tc>
        <w:tc>
          <w:tcPr>
            <w:tcW w:w="833" w:type="pct"/>
            <w:shd w:val="clear" w:color="auto" w:fill="42637A"/>
            <w:vAlign w:val="center"/>
          </w:tcPr>
          <w:p w14:paraId="388C00A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Донекле</w:t>
            </w:r>
          </w:p>
        </w:tc>
        <w:tc>
          <w:tcPr>
            <w:tcW w:w="833" w:type="pct"/>
            <w:shd w:val="clear" w:color="auto" w:fill="42637A"/>
            <w:vAlign w:val="center"/>
          </w:tcPr>
          <w:p w14:paraId="6E00E8B7"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Нимало. Објасните зашто.</w:t>
            </w:r>
          </w:p>
        </w:tc>
        <w:tc>
          <w:tcPr>
            <w:tcW w:w="833" w:type="pct"/>
            <w:shd w:val="clear" w:color="auto" w:fill="42637A"/>
            <w:vAlign w:val="center"/>
          </w:tcPr>
          <w:p w14:paraId="33ECB89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Не знам/нисам упознат/а</w:t>
            </w:r>
          </w:p>
        </w:tc>
      </w:tr>
      <w:tr w:rsidR="00B9383F" w:rsidRPr="00CB5FE7" w14:paraId="6B1DF36C" w14:textId="77777777" w:rsidTr="00514824">
        <w:trPr>
          <w:jc w:val="center"/>
        </w:trPr>
        <w:tc>
          <w:tcPr>
            <w:tcW w:w="833" w:type="pct"/>
          </w:tcPr>
          <w:p w14:paraId="7BF4FF7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color w:val="000000"/>
                <w:sz w:val="20"/>
                <w:szCs w:val="20"/>
                <w:lang w:val="sr-Cyrl-RS"/>
              </w:rPr>
            </w:pPr>
            <w:r w:rsidRPr="00CB5FE7">
              <w:rPr>
                <w:rFonts w:eastAsia="Calibri"/>
                <w:color w:val="000000"/>
                <w:sz w:val="20"/>
                <w:szCs w:val="20"/>
                <w:lang w:val="sr-Cyrl-RS"/>
              </w:rPr>
              <w:t xml:space="preserve">Креирање нових  и оптимизација постојећих  услуга </w:t>
            </w:r>
          </w:p>
        </w:tc>
        <w:tc>
          <w:tcPr>
            <w:tcW w:w="833" w:type="pct"/>
          </w:tcPr>
          <w:p w14:paraId="00F92F7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729E4A0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3D8B0D6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1A8D9DB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45E7DD3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7F899044" w14:textId="77777777" w:rsidTr="00514824">
        <w:trPr>
          <w:jc w:val="center"/>
        </w:trPr>
        <w:tc>
          <w:tcPr>
            <w:tcW w:w="833" w:type="pct"/>
          </w:tcPr>
          <w:p w14:paraId="771066C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color w:val="000000"/>
                <w:sz w:val="20"/>
                <w:szCs w:val="20"/>
                <w:lang w:val="sr-Cyrl-RS"/>
              </w:rPr>
            </w:pPr>
            <w:r w:rsidRPr="00CB5FE7">
              <w:rPr>
                <w:rFonts w:eastAsia="Calibri"/>
                <w:bCs/>
                <w:iCs/>
                <w:color w:val="000000"/>
                <w:sz w:val="20"/>
                <w:szCs w:val="20"/>
                <w:lang w:val="sr-Cyrl-RS"/>
              </w:rPr>
              <w:t>Развој електронских услуга</w:t>
            </w:r>
          </w:p>
        </w:tc>
        <w:tc>
          <w:tcPr>
            <w:tcW w:w="833" w:type="pct"/>
          </w:tcPr>
          <w:p w14:paraId="4B43B36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7F45C7B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330C714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7F62A5E7"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06838B7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4ECF5CB8" w14:textId="77777777" w:rsidTr="00514824">
        <w:trPr>
          <w:jc w:val="center"/>
        </w:trPr>
        <w:tc>
          <w:tcPr>
            <w:tcW w:w="833" w:type="pct"/>
          </w:tcPr>
          <w:p w14:paraId="5B708A9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color w:val="000000"/>
                <w:sz w:val="20"/>
                <w:szCs w:val="20"/>
                <w:lang w:val="sr-Cyrl-RS"/>
              </w:rPr>
            </w:pPr>
            <w:r w:rsidRPr="00CB5FE7">
              <w:rPr>
                <w:rFonts w:eastAsia="Calibri"/>
                <w:color w:val="000000"/>
                <w:sz w:val="20"/>
                <w:szCs w:val="20"/>
                <w:lang w:val="sr-Cyrl-RS"/>
              </w:rPr>
              <w:t xml:space="preserve">Повећани људски и техничко-технолошки капацитети за </w:t>
            </w:r>
            <w:r>
              <w:rPr>
                <w:rFonts w:eastAsia="Calibri"/>
                <w:color w:val="000000"/>
                <w:sz w:val="20"/>
                <w:szCs w:val="20"/>
                <w:lang w:val="sr-Cyrl-RS"/>
              </w:rPr>
              <w:t>пружање услуга</w:t>
            </w:r>
            <w:r w:rsidRPr="00CB5FE7">
              <w:rPr>
                <w:rFonts w:eastAsia="Calibri"/>
                <w:color w:val="000000"/>
                <w:sz w:val="20"/>
                <w:szCs w:val="20"/>
                <w:lang w:val="sr-Cyrl-RS"/>
              </w:rPr>
              <w:t xml:space="preserve"> крајњим корисницима</w:t>
            </w:r>
          </w:p>
        </w:tc>
        <w:tc>
          <w:tcPr>
            <w:tcW w:w="833" w:type="pct"/>
          </w:tcPr>
          <w:p w14:paraId="0780E54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76E866E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4CC16A4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33176AC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33" w:type="pct"/>
          </w:tcPr>
          <w:p w14:paraId="24684297"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bl>
    <w:p w14:paraId="0424CBB9" w14:textId="77777777" w:rsidR="00B9383F" w:rsidRPr="00CB5FE7" w:rsidRDefault="00B9383F" w:rsidP="00B9383F">
      <w:pPr>
        <w:pBdr>
          <w:top w:val="nil"/>
          <w:left w:val="nil"/>
          <w:bottom w:val="nil"/>
          <w:right w:val="nil"/>
          <w:between w:val="nil"/>
        </w:pBdr>
        <w:tabs>
          <w:tab w:val="left" w:pos="432"/>
        </w:tabs>
        <w:spacing w:after="120"/>
        <w:jc w:val="both"/>
        <w:rPr>
          <w:rFonts w:eastAsia="Calibri"/>
          <w:color w:val="42637A"/>
          <w:u w:val="single"/>
          <w:lang w:val="sr-Cyrl-RS"/>
        </w:rPr>
      </w:pPr>
      <w:r w:rsidRPr="00CB5FE7">
        <w:rPr>
          <w:rFonts w:eastAsia="Calibri"/>
          <w:b/>
          <w:color w:val="42637A"/>
          <w:u w:val="single"/>
          <w:lang w:val="sr-Cyrl-RS"/>
        </w:rPr>
        <w:t>Одговорност и транспарентност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875"/>
        <w:gridCol w:w="1515"/>
        <w:gridCol w:w="1517"/>
        <w:gridCol w:w="1517"/>
        <w:gridCol w:w="1517"/>
        <w:gridCol w:w="1517"/>
      </w:tblGrid>
      <w:tr w:rsidR="00B9383F" w:rsidRPr="00CB5FE7" w14:paraId="34BC1911" w14:textId="77777777" w:rsidTr="00514824">
        <w:trPr>
          <w:jc w:val="center"/>
        </w:trPr>
        <w:tc>
          <w:tcPr>
            <w:tcW w:w="991" w:type="pct"/>
            <w:shd w:val="clear" w:color="auto" w:fill="42637A"/>
            <w:vAlign w:val="center"/>
          </w:tcPr>
          <w:p w14:paraId="12A8399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Резултат</w:t>
            </w:r>
          </w:p>
        </w:tc>
        <w:tc>
          <w:tcPr>
            <w:tcW w:w="801" w:type="pct"/>
            <w:shd w:val="clear" w:color="auto" w:fill="42637A"/>
            <w:vAlign w:val="center"/>
          </w:tcPr>
          <w:p w14:paraId="5AB7523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потпуности</w:t>
            </w:r>
          </w:p>
        </w:tc>
        <w:tc>
          <w:tcPr>
            <w:tcW w:w="802" w:type="pct"/>
            <w:shd w:val="clear" w:color="auto" w:fill="42637A"/>
            <w:vAlign w:val="center"/>
          </w:tcPr>
          <w:p w14:paraId="45D8FBF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великој мери</w:t>
            </w:r>
          </w:p>
        </w:tc>
        <w:tc>
          <w:tcPr>
            <w:tcW w:w="802" w:type="pct"/>
            <w:shd w:val="clear" w:color="auto" w:fill="42637A"/>
            <w:vAlign w:val="center"/>
          </w:tcPr>
          <w:p w14:paraId="304613B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Донекле</w:t>
            </w:r>
          </w:p>
        </w:tc>
        <w:tc>
          <w:tcPr>
            <w:tcW w:w="802" w:type="pct"/>
            <w:shd w:val="clear" w:color="auto" w:fill="42637A"/>
            <w:vAlign w:val="center"/>
          </w:tcPr>
          <w:p w14:paraId="0B6FDC3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Нимало. Објасните зашто.</w:t>
            </w:r>
          </w:p>
        </w:tc>
        <w:tc>
          <w:tcPr>
            <w:tcW w:w="802" w:type="pct"/>
            <w:shd w:val="clear" w:color="auto" w:fill="42637A"/>
            <w:vAlign w:val="center"/>
          </w:tcPr>
          <w:p w14:paraId="5D5F869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Не знам/нисам упознат/а</w:t>
            </w:r>
          </w:p>
        </w:tc>
      </w:tr>
      <w:tr w:rsidR="00B9383F" w:rsidRPr="00CB5FE7" w14:paraId="66486352" w14:textId="77777777" w:rsidTr="00514824">
        <w:trPr>
          <w:jc w:val="center"/>
        </w:trPr>
        <w:tc>
          <w:tcPr>
            <w:tcW w:w="991" w:type="pct"/>
          </w:tcPr>
          <w:p w14:paraId="2F1A677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color w:val="000000"/>
                <w:sz w:val="20"/>
                <w:szCs w:val="20"/>
                <w:lang w:val="sr-Cyrl-RS"/>
              </w:rPr>
            </w:pPr>
            <w:r w:rsidRPr="00CB5FE7">
              <w:rPr>
                <w:rFonts w:eastAsia="Calibri"/>
                <w:sz w:val="20"/>
                <w:szCs w:val="20"/>
                <w:lang w:val="sr-Cyrl-RS"/>
              </w:rPr>
              <w:t xml:space="preserve">Увођење управљачке одговорности у институцијама </w:t>
            </w:r>
          </w:p>
        </w:tc>
        <w:tc>
          <w:tcPr>
            <w:tcW w:w="801" w:type="pct"/>
          </w:tcPr>
          <w:p w14:paraId="22FFDBE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4CA3218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294AFDC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3CF5C5A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3BAC912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471CD41D" w14:textId="77777777" w:rsidTr="00514824">
        <w:trPr>
          <w:jc w:val="center"/>
        </w:trPr>
        <w:tc>
          <w:tcPr>
            <w:tcW w:w="991" w:type="pct"/>
          </w:tcPr>
          <w:p w14:paraId="021733C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color w:val="000000"/>
                <w:sz w:val="20"/>
                <w:szCs w:val="20"/>
                <w:lang w:val="sr-Cyrl-RS"/>
              </w:rPr>
            </w:pPr>
            <w:r w:rsidRPr="00CB5FE7">
              <w:rPr>
                <w:rFonts w:eastAsia="Calibri"/>
                <w:sz w:val="20"/>
                <w:szCs w:val="20"/>
                <w:lang w:val="sr-Cyrl-RS"/>
              </w:rPr>
              <w:t xml:space="preserve">Унапређени механизми и ојачани капацитети за управљање према учинку институције </w:t>
            </w:r>
            <w:r w:rsidRPr="00CB5FE7">
              <w:rPr>
                <w:rFonts w:eastAsia="Calibri"/>
                <w:i/>
                <w:sz w:val="20"/>
                <w:szCs w:val="20"/>
                <w:lang w:val="sr-Cyrl-RS"/>
              </w:rPr>
              <w:t>(мере се резултати рада институције)</w:t>
            </w:r>
          </w:p>
        </w:tc>
        <w:tc>
          <w:tcPr>
            <w:tcW w:w="801" w:type="pct"/>
          </w:tcPr>
          <w:p w14:paraId="4F2B38B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482B4D8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404AE3E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1414F76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0364A50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27397C13" w14:textId="77777777" w:rsidTr="00514824">
        <w:trPr>
          <w:jc w:val="center"/>
        </w:trPr>
        <w:tc>
          <w:tcPr>
            <w:tcW w:w="991" w:type="pct"/>
          </w:tcPr>
          <w:p w14:paraId="3802480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color w:val="000000"/>
                <w:sz w:val="20"/>
                <w:szCs w:val="20"/>
                <w:lang w:val="sr-Cyrl-RS"/>
              </w:rPr>
            </w:pPr>
            <w:r w:rsidRPr="00CB5FE7">
              <w:rPr>
                <w:rFonts w:eastAsia="Calibri"/>
                <w:sz w:val="20"/>
                <w:szCs w:val="20"/>
                <w:lang w:val="sr-Cyrl-RS"/>
              </w:rPr>
              <w:t>Унапређени етички стандарди и механизми за праћење етичког понашања државних службеника</w:t>
            </w:r>
          </w:p>
        </w:tc>
        <w:tc>
          <w:tcPr>
            <w:tcW w:w="801" w:type="pct"/>
          </w:tcPr>
          <w:p w14:paraId="4A933407"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0C3FBC7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042D3B5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5649DE2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6ADC79C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08C06118" w14:textId="77777777" w:rsidTr="00514824">
        <w:trPr>
          <w:jc w:val="center"/>
        </w:trPr>
        <w:tc>
          <w:tcPr>
            <w:tcW w:w="991" w:type="pct"/>
          </w:tcPr>
          <w:p w14:paraId="6359AD3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sz w:val="20"/>
                <w:szCs w:val="20"/>
                <w:lang w:val="sr-Cyrl-RS"/>
              </w:rPr>
            </w:pPr>
            <w:r w:rsidRPr="00CB5FE7">
              <w:rPr>
                <w:rFonts w:eastAsia="Calibri"/>
                <w:sz w:val="20"/>
                <w:szCs w:val="20"/>
                <w:lang w:val="sr-Cyrl-RS"/>
              </w:rPr>
              <w:t xml:space="preserve">Ојачани капацитети службеника управе за унапређење јавности у раду </w:t>
            </w:r>
            <w:r w:rsidRPr="00CB5FE7">
              <w:rPr>
                <w:rFonts w:eastAsia="Calibri"/>
                <w:i/>
                <w:sz w:val="20"/>
                <w:szCs w:val="20"/>
                <w:lang w:val="sr-Cyrl-RS"/>
              </w:rPr>
              <w:t>(за отварање података и израду Информатора о раду)</w:t>
            </w:r>
          </w:p>
        </w:tc>
        <w:tc>
          <w:tcPr>
            <w:tcW w:w="801" w:type="pct"/>
          </w:tcPr>
          <w:p w14:paraId="0256AEF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5282CBA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7ECB15D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5012B47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78A26317"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7EE0A2D2" w14:textId="77777777" w:rsidTr="00514824">
        <w:trPr>
          <w:jc w:val="center"/>
        </w:trPr>
        <w:tc>
          <w:tcPr>
            <w:tcW w:w="991" w:type="pct"/>
          </w:tcPr>
          <w:p w14:paraId="5759933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rPr>
                <w:rFonts w:eastAsia="Calibri"/>
                <w:color w:val="000000"/>
                <w:sz w:val="20"/>
                <w:szCs w:val="20"/>
                <w:lang w:val="sr-Cyrl-RS"/>
              </w:rPr>
            </w:pPr>
            <w:r w:rsidRPr="00CB5FE7">
              <w:rPr>
                <w:rFonts w:eastAsia="Calibri"/>
                <w:sz w:val="20"/>
                <w:szCs w:val="20"/>
                <w:lang w:val="sr-Cyrl-RS"/>
              </w:rPr>
              <w:t xml:space="preserve">Унапређена примена и надзор над применом Закона о слободном приступу информацијама од јавног значаја кроз ојачане капацитете Повереника и </w:t>
            </w:r>
            <w:r w:rsidRPr="00CB5FE7">
              <w:rPr>
                <w:rFonts w:eastAsia="Calibri"/>
                <w:sz w:val="20"/>
                <w:szCs w:val="20"/>
                <w:lang w:val="sr-Cyrl-RS"/>
              </w:rPr>
              <w:lastRenderedPageBreak/>
              <w:t xml:space="preserve">других надлежних органа </w:t>
            </w:r>
          </w:p>
        </w:tc>
        <w:tc>
          <w:tcPr>
            <w:tcW w:w="801" w:type="pct"/>
          </w:tcPr>
          <w:p w14:paraId="2272438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14949C7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2443F4C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5E1129F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802" w:type="pct"/>
          </w:tcPr>
          <w:p w14:paraId="5383B5C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bl>
    <w:p w14:paraId="0AD36035" w14:textId="77777777" w:rsidR="00B9383F" w:rsidRPr="00CB5FE7" w:rsidRDefault="00B9383F" w:rsidP="00B9383F">
      <w:pPr>
        <w:pBdr>
          <w:top w:val="nil"/>
          <w:left w:val="nil"/>
          <w:bottom w:val="nil"/>
          <w:right w:val="nil"/>
          <w:between w:val="nil"/>
        </w:pBdr>
        <w:tabs>
          <w:tab w:val="left" w:pos="432"/>
        </w:tabs>
        <w:spacing w:before="120" w:after="120"/>
        <w:jc w:val="both"/>
        <w:rPr>
          <w:rFonts w:eastAsia="Calibri"/>
          <w:b/>
          <w:color w:val="000000"/>
          <w:lang w:val="sr-Cyrl-RS"/>
        </w:rPr>
      </w:pPr>
      <w:r w:rsidRPr="00CB5FE7">
        <w:rPr>
          <w:rFonts w:eastAsia="Calibri"/>
          <w:b/>
          <w:color w:val="000000"/>
          <w:lang w:val="sr-Cyrl-RS"/>
        </w:rPr>
        <w:lastRenderedPageBreak/>
        <w:t>П2. Како оцењујете промене у вашој институцији у погледу капацитета људских ресурса када упоредите 2021. и 2023. годину?</w:t>
      </w:r>
    </w:p>
    <w:p w14:paraId="6A1E85C7"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У великој мери су се побољшали</w:t>
      </w:r>
    </w:p>
    <w:p w14:paraId="2FFF09CC"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Донекле су се побољшали</w:t>
      </w:r>
    </w:p>
    <w:p w14:paraId="66279D2A"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 xml:space="preserve">Нема посебних промена </w:t>
      </w:r>
    </w:p>
    <w:p w14:paraId="18C54E18"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 xml:space="preserve">Ситуација се погоршала </w:t>
      </w:r>
    </w:p>
    <w:p w14:paraId="6451AF88"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Не знам/нисам упознат/а</w:t>
      </w:r>
    </w:p>
    <w:p w14:paraId="2CC7D2D1" w14:textId="77777777" w:rsidR="00B9383F" w:rsidRPr="00CB5FE7" w:rsidRDefault="00B9383F" w:rsidP="00B9383F">
      <w:pPr>
        <w:pBdr>
          <w:top w:val="nil"/>
          <w:left w:val="nil"/>
          <w:bottom w:val="nil"/>
          <w:right w:val="nil"/>
          <w:between w:val="nil"/>
        </w:pBdr>
        <w:tabs>
          <w:tab w:val="left" w:pos="432"/>
        </w:tabs>
        <w:spacing w:after="120"/>
        <w:jc w:val="both"/>
        <w:rPr>
          <w:rFonts w:eastAsia="Calibri"/>
          <w:b/>
          <w:color w:val="000000"/>
          <w:lang w:val="sr-Cyrl-RS"/>
        </w:rPr>
      </w:pPr>
      <w:r w:rsidRPr="00CB5FE7">
        <w:rPr>
          <w:rFonts w:eastAsia="Calibri"/>
          <w:b/>
          <w:color w:val="000000"/>
          <w:lang w:val="sr-Cyrl-RS"/>
        </w:rPr>
        <w:t>П3. На примеру Ваше институције, какав је напредак по питању следећих резултата?</w:t>
      </w:r>
    </w:p>
    <w:tbl>
      <w:tblPr>
        <w:tblStyle w:val="TableGrid"/>
        <w:tblW w:w="8873" w:type="dxa"/>
        <w:jc w:val="center"/>
        <w:tblLook w:val="04A0" w:firstRow="1" w:lastRow="0" w:firstColumn="1" w:lastColumn="0" w:noHBand="0" w:noVBand="1"/>
      </w:tblPr>
      <w:tblGrid>
        <w:gridCol w:w="3712"/>
        <w:gridCol w:w="1254"/>
        <w:gridCol w:w="1259"/>
        <w:gridCol w:w="1270"/>
        <w:gridCol w:w="1378"/>
      </w:tblGrid>
      <w:tr w:rsidR="00B9383F" w:rsidRPr="00CB5FE7" w14:paraId="119625E6" w14:textId="77777777" w:rsidTr="00514824">
        <w:trPr>
          <w:jc w:val="center"/>
        </w:trPr>
        <w:tc>
          <w:tcPr>
            <w:tcW w:w="3712" w:type="dxa"/>
            <w:vAlign w:val="center"/>
          </w:tcPr>
          <w:p w14:paraId="08EF70AC" w14:textId="77777777" w:rsidR="00B9383F" w:rsidRPr="00CB5FE7" w:rsidRDefault="00B9383F" w:rsidP="00514824">
            <w:pPr>
              <w:tabs>
                <w:tab w:val="left" w:pos="432"/>
              </w:tabs>
              <w:spacing w:before="100" w:beforeAutospacing="1" w:after="100" w:afterAutospacing="1"/>
              <w:jc w:val="center"/>
              <w:rPr>
                <w:color w:val="000000" w:themeColor="text1"/>
                <w:sz w:val="20"/>
                <w:szCs w:val="20"/>
                <w:lang w:val="sr-Cyrl-RS"/>
              </w:rPr>
            </w:pPr>
            <w:r w:rsidRPr="00CB5FE7">
              <w:rPr>
                <w:color w:val="000000" w:themeColor="text1"/>
                <w:sz w:val="20"/>
                <w:szCs w:val="20"/>
                <w:lang w:val="sr-Cyrl-RS"/>
              </w:rPr>
              <w:t>Резултат</w:t>
            </w:r>
          </w:p>
        </w:tc>
        <w:tc>
          <w:tcPr>
            <w:tcW w:w="1254" w:type="dxa"/>
            <w:vAlign w:val="center"/>
          </w:tcPr>
          <w:p w14:paraId="64C23AAB" w14:textId="77777777" w:rsidR="00B9383F" w:rsidRPr="00CB5FE7" w:rsidRDefault="00B9383F" w:rsidP="00514824">
            <w:pPr>
              <w:tabs>
                <w:tab w:val="left" w:pos="432"/>
              </w:tabs>
              <w:spacing w:before="100" w:beforeAutospacing="1" w:after="100" w:afterAutospacing="1"/>
              <w:jc w:val="center"/>
              <w:rPr>
                <w:color w:val="000000" w:themeColor="text1"/>
                <w:sz w:val="20"/>
                <w:szCs w:val="20"/>
                <w:lang w:val="sr-Cyrl-RS"/>
              </w:rPr>
            </w:pPr>
            <w:r w:rsidRPr="00CB5FE7">
              <w:rPr>
                <w:rFonts w:eastAsia="Calibri"/>
                <w:color w:val="000000"/>
                <w:sz w:val="20"/>
                <w:szCs w:val="20"/>
                <w:lang w:val="sr-Cyrl-RS"/>
              </w:rPr>
              <w:t>Значајан напредак</w:t>
            </w:r>
          </w:p>
        </w:tc>
        <w:tc>
          <w:tcPr>
            <w:tcW w:w="1259" w:type="dxa"/>
            <w:vAlign w:val="center"/>
          </w:tcPr>
          <w:p w14:paraId="0A519734" w14:textId="77777777" w:rsidR="00B9383F" w:rsidRPr="00CB5FE7" w:rsidRDefault="00B9383F" w:rsidP="00514824">
            <w:pPr>
              <w:tabs>
                <w:tab w:val="left" w:pos="432"/>
              </w:tabs>
              <w:spacing w:before="100" w:beforeAutospacing="1" w:after="100" w:afterAutospacing="1"/>
              <w:jc w:val="center"/>
              <w:rPr>
                <w:color w:val="000000" w:themeColor="text1"/>
                <w:sz w:val="20"/>
                <w:szCs w:val="20"/>
                <w:lang w:val="sr-Cyrl-RS"/>
              </w:rPr>
            </w:pPr>
            <w:r w:rsidRPr="00CB5FE7">
              <w:rPr>
                <w:rFonts w:eastAsia="Calibri"/>
                <w:color w:val="000000"/>
                <w:sz w:val="20"/>
                <w:szCs w:val="20"/>
                <w:lang w:val="sr-Cyrl-RS"/>
              </w:rPr>
              <w:t>Солидан напредак</w:t>
            </w:r>
          </w:p>
        </w:tc>
        <w:tc>
          <w:tcPr>
            <w:tcW w:w="1270" w:type="dxa"/>
            <w:vAlign w:val="center"/>
          </w:tcPr>
          <w:p w14:paraId="77225AA3" w14:textId="77777777" w:rsidR="00B9383F" w:rsidRPr="00CB5FE7" w:rsidRDefault="00B9383F" w:rsidP="00514824">
            <w:pPr>
              <w:tabs>
                <w:tab w:val="left" w:pos="432"/>
              </w:tabs>
              <w:spacing w:before="100" w:beforeAutospacing="1" w:after="100" w:afterAutospacing="1"/>
              <w:jc w:val="center"/>
              <w:rPr>
                <w:rFonts w:eastAsia="Calibri"/>
                <w:color w:val="000000"/>
                <w:sz w:val="20"/>
                <w:szCs w:val="20"/>
                <w:lang w:val="sr-Cyrl-RS"/>
              </w:rPr>
            </w:pPr>
            <w:r w:rsidRPr="00CB5FE7">
              <w:rPr>
                <w:rFonts w:eastAsia="Calibri"/>
                <w:color w:val="000000"/>
                <w:sz w:val="20"/>
                <w:szCs w:val="20"/>
                <w:lang w:val="sr-Cyrl-RS"/>
              </w:rPr>
              <w:t>Напредак у мањој мери</w:t>
            </w:r>
          </w:p>
        </w:tc>
        <w:tc>
          <w:tcPr>
            <w:tcW w:w="1378" w:type="dxa"/>
            <w:vAlign w:val="center"/>
          </w:tcPr>
          <w:p w14:paraId="7BFC1A9E" w14:textId="77777777" w:rsidR="00B9383F" w:rsidRPr="00CB5FE7" w:rsidRDefault="00B9383F" w:rsidP="00514824">
            <w:pPr>
              <w:tabs>
                <w:tab w:val="left" w:pos="432"/>
              </w:tabs>
              <w:spacing w:before="100" w:beforeAutospacing="1" w:after="100" w:afterAutospacing="1"/>
              <w:jc w:val="center"/>
              <w:rPr>
                <w:color w:val="000000" w:themeColor="text1"/>
                <w:sz w:val="20"/>
                <w:szCs w:val="20"/>
                <w:lang w:val="sr-Cyrl-RS"/>
              </w:rPr>
            </w:pPr>
            <w:r w:rsidRPr="00CB5FE7">
              <w:rPr>
                <w:rFonts w:eastAsia="Calibri"/>
                <w:color w:val="000000"/>
                <w:sz w:val="20"/>
                <w:szCs w:val="20"/>
                <w:lang w:val="sr-Cyrl-RS"/>
              </w:rPr>
              <w:t>Нема напретка</w:t>
            </w:r>
          </w:p>
        </w:tc>
      </w:tr>
      <w:tr w:rsidR="00B9383F" w:rsidRPr="00CB5FE7" w14:paraId="2B608E2B" w14:textId="77777777" w:rsidTr="00514824">
        <w:trPr>
          <w:jc w:val="center"/>
        </w:trPr>
        <w:tc>
          <w:tcPr>
            <w:tcW w:w="3712" w:type="dxa"/>
          </w:tcPr>
          <w:p w14:paraId="48389DD4" w14:textId="77777777" w:rsidR="00B9383F" w:rsidRPr="00CB5FE7" w:rsidRDefault="00B9383F" w:rsidP="00514824">
            <w:pPr>
              <w:tabs>
                <w:tab w:val="left" w:pos="432"/>
              </w:tabs>
              <w:spacing w:before="100" w:beforeAutospacing="1" w:after="100" w:afterAutospacing="1"/>
              <w:jc w:val="both"/>
              <w:rPr>
                <w:color w:val="000000" w:themeColor="text1"/>
                <w:sz w:val="20"/>
                <w:szCs w:val="20"/>
                <w:lang w:val="sr-Cyrl-RS"/>
              </w:rPr>
            </w:pPr>
            <w:r w:rsidRPr="00CB5FE7">
              <w:rPr>
                <w:color w:val="000000" w:themeColor="text1"/>
                <w:sz w:val="20"/>
                <w:szCs w:val="20"/>
                <w:lang w:val="sr-Cyrl-RS"/>
              </w:rPr>
              <w:t xml:space="preserve">Крајњи корисници су задовољни </w:t>
            </w:r>
            <w:r w:rsidRPr="00CB5FE7">
              <w:rPr>
                <w:sz w:val="20"/>
                <w:szCs w:val="20"/>
                <w:lang w:val="sr-Cyrl-RS"/>
              </w:rPr>
              <w:t>пруженим јавним услугама (</w:t>
            </w:r>
            <w:r w:rsidRPr="00CB5FE7">
              <w:rPr>
                <w:i/>
                <w:sz w:val="20"/>
                <w:szCs w:val="20"/>
                <w:lang w:val="sr-Cyrl-RS"/>
              </w:rPr>
              <w:t xml:space="preserve">доступни су </w:t>
            </w:r>
            <w:r w:rsidRPr="00CB5FE7">
              <w:rPr>
                <w:rFonts w:eastAsia="Calibri"/>
                <w:i/>
                <w:sz w:val="20"/>
                <w:szCs w:val="20"/>
                <w:lang w:val="sr-Cyrl-RS"/>
              </w:rPr>
              <w:t>подаци о задовољству корисника квалитетом  услуга</w:t>
            </w:r>
            <w:r w:rsidRPr="00CB5FE7">
              <w:rPr>
                <w:rFonts w:eastAsia="Calibri"/>
                <w:sz w:val="20"/>
                <w:szCs w:val="20"/>
                <w:lang w:val="sr-Cyrl-RS"/>
              </w:rPr>
              <w:t>)</w:t>
            </w:r>
          </w:p>
        </w:tc>
        <w:tc>
          <w:tcPr>
            <w:tcW w:w="1254" w:type="dxa"/>
          </w:tcPr>
          <w:p w14:paraId="3F0BAD7A"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59" w:type="dxa"/>
          </w:tcPr>
          <w:p w14:paraId="3E0AE488"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70" w:type="dxa"/>
          </w:tcPr>
          <w:p w14:paraId="42EE0C9F"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378" w:type="dxa"/>
          </w:tcPr>
          <w:p w14:paraId="41671A16"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r>
      <w:tr w:rsidR="00B9383F" w:rsidRPr="00CB5FE7" w14:paraId="7BD31831" w14:textId="77777777" w:rsidTr="00514824">
        <w:trPr>
          <w:jc w:val="center"/>
        </w:trPr>
        <w:tc>
          <w:tcPr>
            <w:tcW w:w="3712" w:type="dxa"/>
          </w:tcPr>
          <w:p w14:paraId="323AC8BC" w14:textId="77777777" w:rsidR="00B9383F" w:rsidRPr="00CB5FE7" w:rsidRDefault="00B9383F" w:rsidP="00514824">
            <w:pPr>
              <w:tabs>
                <w:tab w:val="left" w:pos="432"/>
              </w:tabs>
              <w:spacing w:before="100" w:beforeAutospacing="1" w:after="100" w:afterAutospacing="1"/>
              <w:jc w:val="both"/>
              <w:rPr>
                <w:color w:val="000000" w:themeColor="text1"/>
                <w:sz w:val="20"/>
                <w:szCs w:val="20"/>
                <w:lang w:val="sr-Cyrl-RS"/>
              </w:rPr>
            </w:pPr>
            <w:r w:rsidRPr="00CB5FE7">
              <w:rPr>
                <w:color w:val="000000" w:themeColor="text1"/>
                <w:sz w:val="20"/>
                <w:szCs w:val="20"/>
                <w:lang w:val="sr-Cyrl-RS"/>
              </w:rPr>
              <w:t xml:space="preserve">Јавна управа транспарентније и одговорније обавља своје надлежности </w:t>
            </w:r>
          </w:p>
        </w:tc>
        <w:tc>
          <w:tcPr>
            <w:tcW w:w="1254" w:type="dxa"/>
          </w:tcPr>
          <w:p w14:paraId="1433A838"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59" w:type="dxa"/>
          </w:tcPr>
          <w:p w14:paraId="1CC9309B"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70" w:type="dxa"/>
          </w:tcPr>
          <w:p w14:paraId="6D5A6FFD"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378" w:type="dxa"/>
          </w:tcPr>
          <w:p w14:paraId="41873A44"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r>
      <w:tr w:rsidR="00B9383F" w:rsidRPr="00CB5FE7" w14:paraId="71BAD2D3" w14:textId="77777777" w:rsidTr="00514824">
        <w:trPr>
          <w:jc w:val="center"/>
        </w:trPr>
        <w:tc>
          <w:tcPr>
            <w:tcW w:w="3712" w:type="dxa"/>
          </w:tcPr>
          <w:p w14:paraId="6C5419AB" w14:textId="77777777" w:rsidR="00B9383F" w:rsidRPr="00CB5FE7" w:rsidRDefault="00B9383F" w:rsidP="00514824">
            <w:pPr>
              <w:tabs>
                <w:tab w:val="left" w:pos="432"/>
              </w:tabs>
              <w:spacing w:before="100" w:beforeAutospacing="1" w:after="100" w:afterAutospacing="1"/>
              <w:jc w:val="both"/>
              <w:rPr>
                <w:color w:val="000000" w:themeColor="text1"/>
                <w:sz w:val="20"/>
                <w:szCs w:val="20"/>
                <w:lang w:val="sr-Cyrl-RS"/>
              </w:rPr>
            </w:pPr>
            <w:r w:rsidRPr="00CB5FE7">
              <w:rPr>
                <w:color w:val="000000" w:themeColor="text1"/>
                <w:sz w:val="20"/>
                <w:szCs w:val="20"/>
                <w:lang w:val="sr-Cyrl-RS"/>
              </w:rPr>
              <w:t xml:space="preserve">Државна управа и ЈЛС привлаче, запошљавају и задржавају компетентан, ефикасан и мотивисан кадар </w:t>
            </w:r>
          </w:p>
        </w:tc>
        <w:tc>
          <w:tcPr>
            <w:tcW w:w="1254" w:type="dxa"/>
          </w:tcPr>
          <w:p w14:paraId="71699759"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59" w:type="dxa"/>
          </w:tcPr>
          <w:p w14:paraId="7AE036A0"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70" w:type="dxa"/>
          </w:tcPr>
          <w:p w14:paraId="069C9DBA"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378" w:type="dxa"/>
          </w:tcPr>
          <w:p w14:paraId="415B96F4"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r>
      <w:tr w:rsidR="00B9383F" w:rsidRPr="00CB5FE7" w14:paraId="041296FE" w14:textId="77777777" w:rsidTr="00514824">
        <w:trPr>
          <w:jc w:val="center"/>
        </w:trPr>
        <w:tc>
          <w:tcPr>
            <w:tcW w:w="3712" w:type="dxa"/>
          </w:tcPr>
          <w:p w14:paraId="2736CDBC" w14:textId="77777777" w:rsidR="00B9383F" w:rsidRPr="00CB5FE7" w:rsidRDefault="00B9383F" w:rsidP="00514824">
            <w:pPr>
              <w:tabs>
                <w:tab w:val="left" w:pos="432"/>
              </w:tabs>
              <w:spacing w:before="100" w:beforeAutospacing="1" w:after="100" w:afterAutospacing="1"/>
              <w:jc w:val="both"/>
              <w:rPr>
                <w:color w:val="000000" w:themeColor="text1"/>
                <w:sz w:val="20"/>
                <w:szCs w:val="20"/>
                <w:lang w:val="sr-Cyrl-RS"/>
              </w:rPr>
            </w:pPr>
            <w:r w:rsidRPr="00CB5FE7">
              <w:rPr>
                <w:color w:val="000000" w:themeColor="text1"/>
                <w:sz w:val="20"/>
                <w:szCs w:val="20"/>
                <w:lang w:val="sr-Cyrl-RS"/>
              </w:rPr>
              <w:t>Јавна управа је ефикаснија и професионалнија</w:t>
            </w:r>
          </w:p>
        </w:tc>
        <w:tc>
          <w:tcPr>
            <w:tcW w:w="1254" w:type="dxa"/>
          </w:tcPr>
          <w:p w14:paraId="7C7F5A1E"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59" w:type="dxa"/>
          </w:tcPr>
          <w:p w14:paraId="3CB13346"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70" w:type="dxa"/>
          </w:tcPr>
          <w:p w14:paraId="7508E05D"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378" w:type="dxa"/>
          </w:tcPr>
          <w:p w14:paraId="70944B1D"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r>
      <w:tr w:rsidR="00B9383F" w:rsidRPr="00CB5FE7" w14:paraId="17B52B11" w14:textId="77777777" w:rsidTr="00514824">
        <w:trPr>
          <w:jc w:val="center"/>
        </w:trPr>
        <w:tc>
          <w:tcPr>
            <w:tcW w:w="3712" w:type="dxa"/>
          </w:tcPr>
          <w:p w14:paraId="583740B3" w14:textId="77777777" w:rsidR="00B9383F" w:rsidRPr="00CB5FE7" w:rsidRDefault="00B9383F" w:rsidP="00514824">
            <w:pPr>
              <w:tabs>
                <w:tab w:val="left" w:pos="432"/>
              </w:tabs>
              <w:spacing w:before="100" w:beforeAutospacing="1" w:after="100" w:afterAutospacing="1"/>
              <w:jc w:val="both"/>
              <w:rPr>
                <w:color w:val="000000" w:themeColor="text1"/>
                <w:sz w:val="20"/>
                <w:szCs w:val="20"/>
                <w:lang w:val="sr-Cyrl-RS"/>
              </w:rPr>
            </w:pPr>
            <w:r w:rsidRPr="00CB5FE7">
              <w:rPr>
                <w:color w:val="000000" w:themeColor="text1"/>
                <w:sz w:val="20"/>
                <w:szCs w:val="20"/>
                <w:lang w:val="sr-Cyrl-RS"/>
              </w:rPr>
              <w:t xml:space="preserve">Грађани су боље информисани о РЈУ </w:t>
            </w:r>
          </w:p>
        </w:tc>
        <w:tc>
          <w:tcPr>
            <w:tcW w:w="1254" w:type="dxa"/>
          </w:tcPr>
          <w:p w14:paraId="5AB9F63B"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59" w:type="dxa"/>
          </w:tcPr>
          <w:p w14:paraId="2B282228"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70" w:type="dxa"/>
          </w:tcPr>
          <w:p w14:paraId="3DB32183"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378" w:type="dxa"/>
          </w:tcPr>
          <w:p w14:paraId="1C197549"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r>
      <w:tr w:rsidR="00B9383F" w:rsidRPr="00CB5FE7" w14:paraId="089EA1BD" w14:textId="77777777" w:rsidTr="00514824">
        <w:trPr>
          <w:jc w:val="center"/>
        </w:trPr>
        <w:tc>
          <w:tcPr>
            <w:tcW w:w="3712" w:type="dxa"/>
          </w:tcPr>
          <w:p w14:paraId="1C41F1D6" w14:textId="77777777" w:rsidR="00B9383F" w:rsidRPr="00CB5FE7" w:rsidRDefault="00B9383F" w:rsidP="00514824">
            <w:pPr>
              <w:tabs>
                <w:tab w:val="left" w:pos="432"/>
              </w:tabs>
              <w:spacing w:before="100" w:beforeAutospacing="1" w:after="100" w:afterAutospacing="1"/>
              <w:jc w:val="both"/>
              <w:rPr>
                <w:color w:val="000000" w:themeColor="text1"/>
                <w:sz w:val="20"/>
                <w:szCs w:val="20"/>
                <w:lang w:val="sr-Cyrl-RS"/>
              </w:rPr>
            </w:pPr>
            <w:r w:rsidRPr="00CB5FE7">
              <w:rPr>
                <w:color w:val="000000" w:themeColor="text1"/>
                <w:sz w:val="20"/>
                <w:szCs w:val="20"/>
                <w:lang w:val="sr-Cyrl-RS"/>
              </w:rPr>
              <w:t>Координациони механизам за реформу јавне управе  функционише</w:t>
            </w:r>
          </w:p>
        </w:tc>
        <w:tc>
          <w:tcPr>
            <w:tcW w:w="1254" w:type="dxa"/>
          </w:tcPr>
          <w:p w14:paraId="28E75D3C"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59" w:type="dxa"/>
          </w:tcPr>
          <w:p w14:paraId="4EF08D01"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270" w:type="dxa"/>
          </w:tcPr>
          <w:p w14:paraId="7D5E40C4"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c>
          <w:tcPr>
            <w:tcW w:w="1378" w:type="dxa"/>
          </w:tcPr>
          <w:p w14:paraId="23E7A481" w14:textId="77777777" w:rsidR="00B9383F" w:rsidRPr="00CB5FE7" w:rsidRDefault="00B9383F" w:rsidP="00514824">
            <w:pPr>
              <w:tabs>
                <w:tab w:val="left" w:pos="432"/>
              </w:tabs>
              <w:spacing w:before="100" w:beforeAutospacing="1" w:after="100" w:afterAutospacing="1"/>
              <w:ind w:left="360"/>
              <w:jc w:val="both"/>
              <w:rPr>
                <w:color w:val="000000" w:themeColor="text1"/>
                <w:sz w:val="20"/>
                <w:szCs w:val="20"/>
                <w:lang w:val="sr-Cyrl-RS"/>
              </w:rPr>
            </w:pPr>
          </w:p>
        </w:tc>
      </w:tr>
    </w:tbl>
    <w:p w14:paraId="48AF7DF7" w14:textId="77777777" w:rsidR="00B9383F" w:rsidRPr="00CB5FE7" w:rsidRDefault="00B9383F" w:rsidP="00B9383F">
      <w:pPr>
        <w:tabs>
          <w:tab w:val="left" w:pos="432"/>
        </w:tabs>
        <w:spacing w:before="100" w:beforeAutospacing="1" w:after="100" w:afterAutospacing="1"/>
        <w:rPr>
          <w:rFonts w:eastAsia="Calibri"/>
          <w:b/>
          <w:lang w:val="sr-Cyrl-RS"/>
        </w:rPr>
      </w:pPr>
      <w:r w:rsidRPr="00CB5FE7">
        <w:rPr>
          <w:rFonts w:eastAsia="Calibri"/>
          <w:b/>
          <w:lang w:val="sr-Cyrl-RS"/>
        </w:rPr>
        <w:t>П3а. Уколико је одговор “значајан” или “солидан”, молимо Вас, опишите примере добре праксе: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805050" w14:textId="77777777" w:rsidR="00B9383F" w:rsidRPr="00CB5FE7" w:rsidRDefault="00B9383F" w:rsidP="00B9383F">
      <w:pPr>
        <w:tabs>
          <w:tab w:val="left" w:pos="432"/>
        </w:tabs>
        <w:spacing w:before="100" w:beforeAutospacing="1" w:after="100" w:afterAutospacing="1"/>
        <w:jc w:val="both"/>
        <w:rPr>
          <w:rFonts w:eastAsia="Calibri"/>
          <w:b/>
          <w:lang w:val="sr-Cyrl-RS"/>
        </w:rPr>
      </w:pPr>
      <w:r w:rsidRPr="00CB5FE7">
        <w:rPr>
          <w:rFonts w:eastAsia="Calibri"/>
          <w:b/>
          <w:lang w:val="sr-Cyrl-RS"/>
        </w:rPr>
        <w:t>П4. Који су неки од кључних изазова у погледу одрживости започетих/успостављених промена у систему јавне управе? (можете изабрати више од једног одговора):</w:t>
      </w:r>
    </w:p>
    <w:p w14:paraId="4895CFE6"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Финансијски изазови</w:t>
      </w:r>
    </w:p>
    <w:p w14:paraId="3655854B"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институционалних капацитета и људских ресурса</w:t>
      </w:r>
    </w:p>
    <w:p w14:paraId="09E766D1"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Чести избори и промене</w:t>
      </w:r>
    </w:p>
    <w:p w14:paraId="0D6007DE"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приправника и новозапослених, селектованих по компетенцијама</w:t>
      </w:r>
    </w:p>
    <w:p w14:paraId="381A7C02"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знања о начинима како да се спроведу промене и реформе</w:t>
      </w:r>
    </w:p>
    <w:p w14:paraId="6B142095"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визије и знања међу руководећим кадром</w:t>
      </w:r>
    </w:p>
    <w:p w14:paraId="7E32D562"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мониторинга и контроле спровођења планираних мера у РЈУ</w:t>
      </w:r>
    </w:p>
    <w:p w14:paraId="7F3107F5"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Недовољно укључивање цивилног друштва (грађани, организације цивилног друштва, медији, академија итд.) у процесе планирања и извештавања за прописе и документе јавних политика (не питају се корисници шта су стварни изазови на терену)</w:t>
      </w:r>
    </w:p>
    <w:p w14:paraId="170B4FD9"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интерне комуникације унутар и међу институцијама</w:t>
      </w:r>
    </w:p>
    <w:p w14:paraId="2802E577"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 xml:space="preserve">Недостатак екстерне комуникација о променама, правима и обавезама и значају реформских активности </w:t>
      </w:r>
    </w:p>
    <w:p w14:paraId="1229D176" w14:textId="77777777" w:rsidR="00B9383F" w:rsidRPr="00CB5FE7" w:rsidRDefault="00B9383F" w:rsidP="00D207A6">
      <w:pPr>
        <w:pStyle w:val="CommentText"/>
        <w:numPr>
          <w:ilvl w:val="0"/>
          <w:numId w:val="51"/>
        </w:numPr>
        <w:ind w:left="476" w:hanging="224"/>
        <w:jc w:val="both"/>
        <w:rPr>
          <w:rFonts w:eastAsia="Calibri"/>
          <w:b/>
          <w:color w:val="000000"/>
          <w:sz w:val="24"/>
          <w:szCs w:val="24"/>
          <w:lang w:val="sr-Cyrl-RS"/>
        </w:rPr>
      </w:pPr>
      <w:r w:rsidRPr="00CB5FE7">
        <w:rPr>
          <w:sz w:val="24"/>
          <w:szCs w:val="24"/>
          <w:lang w:val="sr-Cyrl-RS"/>
        </w:rPr>
        <w:lastRenderedPageBreak/>
        <w:t xml:space="preserve">Остало </w:t>
      </w:r>
      <w:r w:rsidRPr="00CB5FE7">
        <w:rPr>
          <w:rFonts w:eastAsia="Calibri"/>
          <w:color w:val="000000"/>
          <w:sz w:val="24"/>
          <w:szCs w:val="24"/>
          <w:lang w:val="sr-Cyrl-RS"/>
        </w:rPr>
        <w:t>_______________________________________________________________________</w:t>
      </w:r>
    </w:p>
    <w:p w14:paraId="69555D6D" w14:textId="77777777" w:rsidR="00B9383F" w:rsidRPr="00CB5FE7" w:rsidRDefault="00B9383F" w:rsidP="00B9383F">
      <w:pPr>
        <w:tabs>
          <w:tab w:val="left" w:pos="432"/>
        </w:tabs>
        <w:spacing w:before="100" w:beforeAutospacing="1" w:after="100" w:afterAutospacing="1"/>
        <w:jc w:val="both"/>
        <w:rPr>
          <w:rFonts w:eastAsia="Calibri"/>
          <w:b/>
          <w:lang w:val="sr-Cyrl-RS"/>
        </w:rPr>
      </w:pPr>
      <w:r w:rsidRPr="00CB5FE7">
        <w:rPr>
          <w:rFonts w:eastAsia="Calibri"/>
          <w:b/>
          <w:lang w:val="sr-Cyrl-RS"/>
        </w:rPr>
        <w:t>П5. Које покретачке снаге препознајете као значајне за остварење резултата у области реформе јавне управе? (можете изабрати више од једног одговора):</w:t>
      </w:r>
    </w:p>
    <w:p w14:paraId="0AEE1C55" w14:textId="77777777" w:rsidR="00B9383F" w:rsidRPr="00CB5FE7" w:rsidRDefault="00B9383F" w:rsidP="00D207A6">
      <w:pPr>
        <w:pStyle w:val="CommentText"/>
        <w:numPr>
          <w:ilvl w:val="0"/>
          <w:numId w:val="51"/>
        </w:numPr>
        <w:ind w:left="476" w:hanging="224"/>
        <w:rPr>
          <w:sz w:val="24"/>
          <w:szCs w:val="24"/>
          <w:lang w:val="sr-Cyrl-RS"/>
        </w:rPr>
      </w:pPr>
      <w:r w:rsidRPr="00CB5FE7">
        <w:rPr>
          <w:sz w:val="24"/>
          <w:szCs w:val="24"/>
          <w:lang w:val="sr-Cyrl-RS"/>
        </w:rPr>
        <w:t>Процес приступања Европској унији</w:t>
      </w:r>
    </w:p>
    <w:p w14:paraId="6BC19469" w14:textId="77777777" w:rsidR="00B9383F" w:rsidRPr="00CB5FE7" w:rsidRDefault="00B9383F" w:rsidP="00D207A6">
      <w:pPr>
        <w:pStyle w:val="CommentText"/>
        <w:numPr>
          <w:ilvl w:val="0"/>
          <w:numId w:val="51"/>
        </w:numPr>
        <w:ind w:left="476" w:hanging="224"/>
        <w:rPr>
          <w:sz w:val="24"/>
          <w:szCs w:val="24"/>
          <w:lang w:val="sr-Cyrl-RS"/>
        </w:rPr>
      </w:pPr>
      <w:r w:rsidRPr="00CB5FE7">
        <w:rPr>
          <w:sz w:val="24"/>
          <w:szCs w:val="24"/>
          <w:lang w:val="sr-Cyrl-RS"/>
        </w:rPr>
        <w:t>Економска стабилност</w:t>
      </w:r>
    </w:p>
    <w:p w14:paraId="7C676E70" w14:textId="77777777" w:rsidR="00B9383F" w:rsidRPr="00CB5FE7" w:rsidRDefault="00B9383F" w:rsidP="00D207A6">
      <w:pPr>
        <w:pStyle w:val="CommentText"/>
        <w:numPr>
          <w:ilvl w:val="0"/>
          <w:numId w:val="51"/>
        </w:numPr>
        <w:ind w:left="476" w:hanging="224"/>
        <w:rPr>
          <w:sz w:val="24"/>
          <w:szCs w:val="24"/>
          <w:lang w:val="sr-Cyrl-RS"/>
        </w:rPr>
      </w:pPr>
      <w:r w:rsidRPr="00CB5FE7">
        <w:rPr>
          <w:sz w:val="24"/>
          <w:szCs w:val="24"/>
          <w:lang w:val="sr-Cyrl-RS"/>
        </w:rPr>
        <w:t>Политичка стабилност</w:t>
      </w:r>
    </w:p>
    <w:p w14:paraId="2704A6EA" w14:textId="77777777" w:rsidR="00B9383F" w:rsidRPr="00CB5FE7" w:rsidRDefault="00B9383F" w:rsidP="00D207A6">
      <w:pPr>
        <w:pStyle w:val="CommentText"/>
        <w:numPr>
          <w:ilvl w:val="0"/>
          <w:numId w:val="51"/>
        </w:numPr>
        <w:ind w:left="476" w:hanging="224"/>
        <w:rPr>
          <w:sz w:val="24"/>
          <w:szCs w:val="24"/>
          <w:lang w:val="sr-Cyrl-RS"/>
        </w:rPr>
      </w:pPr>
      <w:r w:rsidRPr="00CB5FE7">
        <w:rPr>
          <w:sz w:val="24"/>
          <w:szCs w:val="24"/>
          <w:lang w:val="sr-Cyrl-RS"/>
        </w:rPr>
        <w:t>Активно цивилно друштво</w:t>
      </w:r>
    </w:p>
    <w:p w14:paraId="78842BF5" w14:textId="77777777" w:rsidR="00B9383F" w:rsidRPr="00CB5FE7" w:rsidRDefault="00B9383F" w:rsidP="00D207A6">
      <w:pPr>
        <w:pStyle w:val="CommentText"/>
        <w:numPr>
          <w:ilvl w:val="0"/>
          <w:numId w:val="51"/>
        </w:numPr>
        <w:ind w:left="476" w:hanging="224"/>
        <w:rPr>
          <w:sz w:val="24"/>
          <w:szCs w:val="24"/>
          <w:lang w:val="sr-Cyrl-RS"/>
        </w:rPr>
      </w:pPr>
      <w:r w:rsidRPr="00CB5FE7">
        <w:rPr>
          <w:sz w:val="24"/>
          <w:szCs w:val="24"/>
          <w:lang w:val="sr-Cyrl-RS"/>
        </w:rPr>
        <w:t>Постојање политичке воље и визије</w:t>
      </w:r>
    </w:p>
    <w:p w14:paraId="019744C1" w14:textId="77777777" w:rsidR="00B9383F" w:rsidRPr="00CB5FE7" w:rsidRDefault="00B9383F" w:rsidP="00D207A6">
      <w:pPr>
        <w:pStyle w:val="CommentText"/>
        <w:numPr>
          <w:ilvl w:val="0"/>
          <w:numId w:val="51"/>
        </w:numPr>
        <w:ind w:left="476" w:hanging="224"/>
        <w:rPr>
          <w:sz w:val="24"/>
          <w:szCs w:val="24"/>
          <w:lang w:val="sr-Cyrl-RS"/>
        </w:rPr>
      </w:pPr>
      <w:r w:rsidRPr="00CB5FE7">
        <w:rPr>
          <w:sz w:val="24"/>
          <w:szCs w:val="24"/>
          <w:lang w:val="sr-Cyrl-RS"/>
        </w:rPr>
        <w:t>Довољан људски капацитет за обим и различите врсте послова</w:t>
      </w:r>
    </w:p>
    <w:p w14:paraId="23353F10" w14:textId="77777777" w:rsidR="00B9383F" w:rsidRPr="00CB5FE7" w:rsidRDefault="00B9383F" w:rsidP="00D207A6">
      <w:pPr>
        <w:pStyle w:val="CommentText"/>
        <w:numPr>
          <w:ilvl w:val="0"/>
          <w:numId w:val="51"/>
        </w:numPr>
        <w:ind w:left="476" w:hanging="224"/>
        <w:rPr>
          <w:sz w:val="24"/>
          <w:szCs w:val="24"/>
          <w:lang w:val="sr-Cyrl-RS"/>
        </w:rPr>
      </w:pPr>
      <w:r w:rsidRPr="00CB5FE7">
        <w:rPr>
          <w:sz w:val="24"/>
          <w:szCs w:val="24"/>
          <w:lang w:val="sr-Cyrl-RS"/>
        </w:rPr>
        <w:t>Стручност руководећег кадра</w:t>
      </w:r>
    </w:p>
    <w:p w14:paraId="4CC0FCF7" w14:textId="77777777" w:rsidR="00B9383F" w:rsidRPr="00CB5FE7" w:rsidRDefault="00B9383F" w:rsidP="00D207A6">
      <w:pPr>
        <w:pStyle w:val="CommentText"/>
        <w:numPr>
          <w:ilvl w:val="0"/>
          <w:numId w:val="51"/>
        </w:numPr>
        <w:ind w:left="476" w:hanging="224"/>
        <w:rPr>
          <w:sz w:val="24"/>
          <w:szCs w:val="24"/>
          <w:lang w:val="sr-Cyrl-RS"/>
        </w:rPr>
      </w:pPr>
      <w:r w:rsidRPr="00CB5FE7">
        <w:rPr>
          <w:sz w:val="24"/>
          <w:szCs w:val="24"/>
          <w:lang w:val="sr-Cyrl-RS"/>
        </w:rPr>
        <w:t>Подстицајно радно окружење</w:t>
      </w:r>
    </w:p>
    <w:p w14:paraId="22B55EE5" w14:textId="77777777" w:rsidR="00B9383F" w:rsidRPr="00CB5FE7" w:rsidRDefault="00B9383F" w:rsidP="00D207A6">
      <w:pPr>
        <w:pStyle w:val="CommentText"/>
        <w:numPr>
          <w:ilvl w:val="0"/>
          <w:numId w:val="51"/>
        </w:numPr>
        <w:ind w:left="476" w:hanging="224"/>
        <w:rPr>
          <w:rFonts w:eastAsia="Calibri"/>
          <w:b/>
          <w:color w:val="000000"/>
          <w:sz w:val="24"/>
          <w:szCs w:val="24"/>
          <w:lang w:val="sr-Cyrl-RS"/>
        </w:rPr>
      </w:pPr>
      <w:r w:rsidRPr="00CB5FE7">
        <w:rPr>
          <w:sz w:val="24"/>
          <w:szCs w:val="24"/>
          <w:lang w:val="sr-Cyrl-RS"/>
        </w:rPr>
        <w:t>Остало</w:t>
      </w:r>
      <w:r w:rsidRPr="00CB5FE7">
        <w:rPr>
          <w:rFonts w:eastAsia="Calibri"/>
          <w:color w:val="000000"/>
          <w:sz w:val="24"/>
          <w:szCs w:val="24"/>
          <w:lang w:val="sr-Cyrl-RS"/>
        </w:rPr>
        <w:t xml:space="preserve"> _______________________________________________________________________</w:t>
      </w:r>
    </w:p>
    <w:p w14:paraId="23063A2E" w14:textId="77777777" w:rsidR="00B9383F" w:rsidRPr="00CB5FE7" w:rsidRDefault="00B9383F" w:rsidP="00B9383F">
      <w:pPr>
        <w:tabs>
          <w:tab w:val="left" w:pos="432"/>
        </w:tabs>
        <w:spacing w:before="100" w:beforeAutospacing="1" w:after="100" w:afterAutospacing="1"/>
        <w:jc w:val="both"/>
        <w:rPr>
          <w:rFonts w:eastAsia="Calibri"/>
          <w:lang w:val="sr-Cyrl-RS"/>
        </w:rPr>
      </w:pPr>
      <w:r w:rsidRPr="00CB5FE7">
        <w:rPr>
          <w:rFonts w:eastAsia="Calibri"/>
          <w:lang w:val="sr-Cyrl-RS"/>
        </w:rPr>
        <w:t>Хвала вам на издвојеном времену!</w:t>
      </w:r>
    </w:p>
    <w:p w14:paraId="40F2B906" w14:textId="77777777" w:rsidR="00B9383F" w:rsidRPr="00CB5FE7" w:rsidRDefault="00B9383F" w:rsidP="00B9383F">
      <w:pPr>
        <w:rPr>
          <w:lang w:val="sr-Cyrl-RS"/>
        </w:rPr>
      </w:pPr>
      <w:r w:rsidRPr="00CB5FE7">
        <w:rPr>
          <w:lang w:val="sr-Cyrl-RS"/>
        </w:rPr>
        <w:br w:type="page"/>
      </w:r>
    </w:p>
    <w:p w14:paraId="3AB0EB81" w14:textId="77777777" w:rsidR="00B9383F" w:rsidRPr="00566772" w:rsidRDefault="00B9383F" w:rsidP="00B9383F">
      <w:pPr>
        <w:tabs>
          <w:tab w:val="left" w:pos="432"/>
        </w:tabs>
        <w:spacing w:after="120"/>
        <w:jc w:val="both"/>
        <w:rPr>
          <w:rFonts w:eastAsia="Calibri"/>
          <w:b/>
          <w:bCs/>
          <w:color w:val="42637A"/>
          <w:lang w:val="sr-Cyrl-RS"/>
        </w:rPr>
      </w:pPr>
      <w:r w:rsidRPr="00566772">
        <w:rPr>
          <w:rFonts w:eastAsia="Calibri"/>
          <w:b/>
          <w:bCs/>
          <w:color w:val="42637A"/>
          <w:lang w:val="sr-Cyrl-RS"/>
        </w:rPr>
        <w:lastRenderedPageBreak/>
        <w:t>Упитник за организације цивилног друштва</w:t>
      </w:r>
    </w:p>
    <w:p w14:paraId="304782EA"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Поштовани/а,</w:t>
      </w:r>
    </w:p>
    <w:p w14:paraId="427616B0"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 xml:space="preserve">Ово истраживање се спроводи у оквиру Средњорочне анализе и вредновања учинка имплементације Акционог плана за период 2021-2023. године за спровођење Стратегије реформе јавне управе у Републици Србији за период 2021-2030. године. </w:t>
      </w:r>
    </w:p>
    <w:p w14:paraId="475122F2" w14:textId="77777777" w:rsidR="00B9383F" w:rsidRPr="00CB5FE7" w:rsidRDefault="00B9383F" w:rsidP="00B9383F">
      <w:pPr>
        <w:tabs>
          <w:tab w:val="left" w:pos="432"/>
        </w:tabs>
        <w:spacing w:after="120"/>
        <w:jc w:val="both"/>
        <w:rPr>
          <w:lang w:val="sr-Cyrl-RS"/>
        </w:rPr>
      </w:pPr>
      <w:r w:rsidRPr="00CB5FE7">
        <w:rPr>
          <w:lang w:val="sr-Cyrl-RS"/>
        </w:rPr>
        <w:t xml:space="preserve">Анализом се </w:t>
      </w:r>
      <w:r w:rsidRPr="00CB5FE7">
        <w:rPr>
          <w:b/>
          <w:lang w:val="sr-Cyrl-RS"/>
        </w:rPr>
        <w:t>вреднују резултати имплементације наведеног акционог плана у периоду од јануара 2021. године до јуна 2023. године</w:t>
      </w:r>
      <w:r w:rsidRPr="00CB5FE7">
        <w:rPr>
          <w:lang w:val="sr-Cyrl-RS"/>
        </w:rPr>
        <w:t>, као и допринос укључених актера (органи управе, донатори, организације цивилног друштва итд.) у постизању остварених резултата. Истраживање анализира снаге и слабости различитих елемената реформе и и сагледава начине за превазилажење евенуталних потешкоћа на нивоу система, како би се убрзала текућа имплементација реформе и/или ревидирали механизми за подршку променама.</w:t>
      </w:r>
    </w:p>
    <w:p w14:paraId="0EB682EC"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 xml:space="preserve">У оквиру Анализе, циљ ове анкете је прикупљање мишљења и искустава ОЦД у вези са укупним приступом, главним резултатима и изазовима и покретачким снагама. Истраживање ће посебно прикупити ставове и размишљања о резултатима постигнутим реформом када су у питању три области обухваћене Акционим планом: </w:t>
      </w:r>
      <w:r w:rsidRPr="00CB5FE7">
        <w:rPr>
          <w:color w:val="000000" w:themeColor="text1"/>
          <w:lang w:val="sr-Cyrl-RS"/>
        </w:rPr>
        <w:t>управљање људским ресурсима, услуге, и одговорност и транспарентност органа јавне управе</w:t>
      </w:r>
      <w:r w:rsidRPr="00CB5FE7">
        <w:rPr>
          <w:rFonts w:eastAsia="Calibri"/>
          <w:color w:val="000000" w:themeColor="text1"/>
          <w:lang w:val="sr-Cyrl-RS"/>
        </w:rPr>
        <w:t xml:space="preserve">. </w:t>
      </w:r>
    </w:p>
    <w:p w14:paraId="0AC94585"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 xml:space="preserve">Попуњавање ове анкете не би требало да траје више од 15 минута. Ваше учешће је цењено, потпуно је добровољно и можете одустати у било ком тренутку или одговорити само на нека од питања. Подаци на основу којих се може утврдити идентитет испитаника неће се делити са Министарством државне управе и локалне самоуправе или трећим лицима. Имајте на уму да се ИП адресе неће чувати нити пратити, па слободно изразите своје мишљење. </w:t>
      </w:r>
    </w:p>
    <w:p w14:paraId="667CB21E" w14:textId="77777777" w:rsidR="00B9383F" w:rsidRPr="00716281" w:rsidRDefault="00B9383F" w:rsidP="00B9383F">
      <w:pPr>
        <w:tabs>
          <w:tab w:val="left" w:pos="432"/>
        </w:tabs>
        <w:spacing w:after="120"/>
        <w:jc w:val="both"/>
        <w:rPr>
          <w:rFonts w:eastAsia="Calibri"/>
          <w:lang w:val="sr-Cyrl-RS"/>
        </w:rPr>
      </w:pPr>
      <w:r w:rsidRPr="00CB5FE7">
        <w:rPr>
          <w:rFonts w:eastAsia="Calibri"/>
          <w:lang w:val="sr-Cyrl-RS"/>
        </w:rPr>
        <w:t xml:space="preserve">Молимо вас да анкету попуните </w:t>
      </w:r>
      <w:r w:rsidRPr="00716281">
        <w:rPr>
          <w:rFonts w:eastAsia="Calibri"/>
          <w:lang w:val="sr-Cyrl-RS"/>
        </w:rPr>
        <w:t>најкасније до XXX 2023. године.</w:t>
      </w:r>
    </w:p>
    <w:p w14:paraId="58CA0895" w14:textId="77777777" w:rsidR="00B9383F" w:rsidRPr="00716281" w:rsidRDefault="00B9383F" w:rsidP="00B9383F">
      <w:pPr>
        <w:tabs>
          <w:tab w:val="left" w:pos="432"/>
        </w:tabs>
        <w:spacing w:after="120"/>
        <w:jc w:val="both"/>
        <w:rPr>
          <w:rFonts w:eastAsia="Calibri"/>
          <w:lang w:val="sr-Cyrl-RS"/>
        </w:rPr>
      </w:pPr>
      <w:r w:rsidRPr="00716281">
        <w:rPr>
          <w:rFonts w:eastAsia="Calibri"/>
          <w:lang w:val="sr-Cyrl-RS"/>
        </w:rPr>
        <w:t>Веома ценимо ваше повратне информације, које су од кључног значаја за нашу анализу.</w:t>
      </w:r>
    </w:p>
    <w:p w14:paraId="59B8143E" w14:textId="77777777" w:rsidR="00B9383F" w:rsidRPr="00716281" w:rsidRDefault="00B9383F" w:rsidP="00B9383F">
      <w:pPr>
        <w:tabs>
          <w:tab w:val="left" w:pos="432"/>
        </w:tabs>
        <w:spacing w:after="120"/>
        <w:jc w:val="both"/>
        <w:rPr>
          <w:rFonts w:eastAsia="Calibri"/>
          <w:lang w:val="sr-Cyrl-RS"/>
        </w:rPr>
      </w:pPr>
      <w:r w:rsidRPr="00716281">
        <w:rPr>
          <w:rFonts w:eastAsia="Calibri"/>
          <w:lang w:val="sr-Cyrl-RS"/>
        </w:rPr>
        <w:t>Последња страница анкете садржи дугме „Пошаљи“. Притиском на дугме сагласни сте да учествујете у анкети и шаљете одговоре.</w:t>
      </w:r>
    </w:p>
    <w:p w14:paraId="05ED7FBE" w14:textId="77777777" w:rsidR="00B9383F" w:rsidRPr="00CB5FE7" w:rsidRDefault="00B9383F" w:rsidP="00B9383F">
      <w:pPr>
        <w:tabs>
          <w:tab w:val="left" w:pos="432"/>
        </w:tabs>
        <w:spacing w:after="120"/>
        <w:jc w:val="both"/>
        <w:rPr>
          <w:rFonts w:eastAsia="Calibri"/>
          <w:lang w:val="sr-Cyrl-RS"/>
        </w:rPr>
      </w:pPr>
      <w:r w:rsidRPr="00716281">
        <w:rPr>
          <w:rFonts w:eastAsia="Calibri"/>
          <w:lang w:val="sr-Cyrl-RS"/>
        </w:rPr>
        <w:t>Молимо контактирајте XXX на XXX за све додатне информације о анкети или овој анализи.</w:t>
      </w:r>
    </w:p>
    <w:p w14:paraId="034A611D" w14:textId="77777777" w:rsidR="00B9383F" w:rsidRPr="00CB5FE7" w:rsidRDefault="00B9383F" w:rsidP="00B9383F">
      <w:pPr>
        <w:tabs>
          <w:tab w:val="left" w:pos="432"/>
        </w:tabs>
        <w:spacing w:after="120"/>
        <w:jc w:val="both"/>
        <w:rPr>
          <w:rFonts w:eastAsia="Calibri"/>
          <w:lang w:val="sr-Cyrl-RS"/>
        </w:rPr>
      </w:pPr>
      <w:r w:rsidRPr="00CB5FE7">
        <w:rPr>
          <w:rFonts w:eastAsia="Calibri"/>
          <w:lang w:val="sr-Cyrl-RS"/>
        </w:rPr>
        <w:t>Хвала вам много унапред на издвојеном времену и сарадњи!</w:t>
      </w:r>
    </w:p>
    <w:p w14:paraId="577C34C7" w14:textId="77777777" w:rsidR="00B9383F" w:rsidRPr="00CB5FE7" w:rsidRDefault="00B9383F" w:rsidP="00B9383F">
      <w:pPr>
        <w:rPr>
          <w:rFonts w:eastAsia="Calibri"/>
          <w:sz w:val="20"/>
          <w:szCs w:val="20"/>
          <w:lang w:val="sr-Cyrl-RS"/>
        </w:rPr>
      </w:pPr>
      <w:r w:rsidRPr="00CB5FE7">
        <w:rPr>
          <w:rFonts w:eastAsia="Calibri"/>
          <w:sz w:val="20"/>
          <w:szCs w:val="20"/>
          <w:lang w:val="sr-Cyrl-RS"/>
        </w:rPr>
        <w:br w:type="page"/>
      </w:r>
    </w:p>
    <w:p w14:paraId="5301ACAE" w14:textId="77777777" w:rsidR="00B9383F" w:rsidRPr="00CB5FE7" w:rsidRDefault="00B9383F" w:rsidP="00B9383F">
      <w:pPr>
        <w:tabs>
          <w:tab w:val="left" w:pos="432"/>
        </w:tabs>
        <w:spacing w:after="120"/>
        <w:jc w:val="both"/>
        <w:rPr>
          <w:rFonts w:eastAsia="Calibri"/>
          <w:b/>
          <w:lang w:val="sr-Cyrl-RS"/>
        </w:rPr>
      </w:pPr>
      <w:r w:rsidRPr="00CB5FE7">
        <w:rPr>
          <w:rFonts w:eastAsia="Calibri"/>
          <w:b/>
          <w:lang w:val="sr-Cyrl-RS"/>
        </w:rPr>
        <w:lastRenderedPageBreak/>
        <w:t>Реформске иницијативе и подршка</w:t>
      </w:r>
    </w:p>
    <w:p w14:paraId="024A7FC2" w14:textId="77777777" w:rsidR="00B9383F" w:rsidRPr="00CB5FE7" w:rsidRDefault="00B9383F" w:rsidP="00B9383F">
      <w:pPr>
        <w:pBdr>
          <w:top w:val="nil"/>
          <w:left w:val="nil"/>
          <w:bottom w:val="nil"/>
          <w:right w:val="nil"/>
          <w:between w:val="nil"/>
        </w:pBdr>
        <w:tabs>
          <w:tab w:val="left" w:pos="432"/>
        </w:tabs>
        <w:spacing w:after="120"/>
        <w:jc w:val="both"/>
        <w:rPr>
          <w:rFonts w:eastAsia="Calibri"/>
          <w:b/>
          <w:color w:val="000000"/>
          <w:lang w:val="sr-Cyrl-RS"/>
        </w:rPr>
      </w:pPr>
      <w:r w:rsidRPr="00CB5FE7">
        <w:rPr>
          <w:rFonts w:eastAsia="Calibri"/>
          <w:b/>
          <w:color w:val="000000"/>
          <w:lang w:val="sr-Cyrl-RS"/>
        </w:rPr>
        <w:t>П1. У којој мери сте упознати са конкретним активностима које су реализоване у оквиру реформе јавне управе у периоду од 2021. године до данас?</w:t>
      </w:r>
    </w:p>
    <w:p w14:paraId="7F13E235" w14:textId="77777777" w:rsidR="00B9383F" w:rsidRPr="00CB5FE7" w:rsidRDefault="00B9383F" w:rsidP="00B9383F">
      <w:pPr>
        <w:pBdr>
          <w:top w:val="nil"/>
          <w:left w:val="nil"/>
          <w:bottom w:val="nil"/>
          <w:right w:val="nil"/>
          <w:between w:val="nil"/>
        </w:pBdr>
        <w:tabs>
          <w:tab w:val="left" w:pos="432"/>
        </w:tabs>
        <w:spacing w:after="120"/>
        <w:jc w:val="both"/>
        <w:rPr>
          <w:rFonts w:eastAsia="Calibri"/>
          <w:color w:val="42637A"/>
          <w:u w:val="single"/>
          <w:lang w:val="sr-Cyrl-RS"/>
        </w:rPr>
      </w:pPr>
      <w:r w:rsidRPr="00CB5FE7">
        <w:rPr>
          <w:rFonts w:eastAsia="Calibri"/>
          <w:b/>
          <w:color w:val="42637A"/>
          <w:u w:val="single"/>
          <w:lang w:val="sr-Cyrl-RS"/>
        </w:rPr>
        <w:t>Управљање људским ресурсима</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982"/>
        <w:gridCol w:w="1869"/>
        <w:gridCol w:w="1869"/>
        <w:gridCol w:w="1869"/>
        <w:gridCol w:w="1869"/>
      </w:tblGrid>
      <w:tr w:rsidR="00B9383F" w:rsidRPr="00CB5FE7" w14:paraId="5FC4E915" w14:textId="77777777" w:rsidTr="00514824">
        <w:trPr>
          <w:jc w:val="center"/>
        </w:trPr>
        <w:tc>
          <w:tcPr>
            <w:tcW w:w="1047" w:type="pct"/>
            <w:shd w:val="clear" w:color="auto" w:fill="42637A"/>
            <w:vAlign w:val="center"/>
          </w:tcPr>
          <w:p w14:paraId="38D9F5F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Активност</w:t>
            </w:r>
          </w:p>
        </w:tc>
        <w:tc>
          <w:tcPr>
            <w:tcW w:w="988" w:type="pct"/>
            <w:shd w:val="clear" w:color="auto" w:fill="42637A"/>
            <w:vAlign w:val="center"/>
          </w:tcPr>
          <w:p w14:paraId="1CBD753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потпуности</w:t>
            </w:r>
          </w:p>
        </w:tc>
        <w:tc>
          <w:tcPr>
            <w:tcW w:w="988" w:type="pct"/>
            <w:shd w:val="clear" w:color="auto" w:fill="42637A"/>
            <w:vAlign w:val="center"/>
          </w:tcPr>
          <w:p w14:paraId="2B46CE8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знатној мери</w:t>
            </w:r>
          </w:p>
        </w:tc>
        <w:tc>
          <w:tcPr>
            <w:tcW w:w="988" w:type="pct"/>
            <w:shd w:val="clear" w:color="auto" w:fill="42637A"/>
            <w:vAlign w:val="center"/>
          </w:tcPr>
          <w:p w14:paraId="566E853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Донекле</w:t>
            </w:r>
          </w:p>
        </w:tc>
        <w:tc>
          <w:tcPr>
            <w:tcW w:w="988" w:type="pct"/>
            <w:shd w:val="clear" w:color="auto" w:fill="42637A"/>
            <w:vAlign w:val="center"/>
          </w:tcPr>
          <w:p w14:paraId="68FA275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Не знам/нисам упознат/а</w:t>
            </w:r>
          </w:p>
        </w:tc>
      </w:tr>
      <w:tr w:rsidR="00B9383F" w:rsidRPr="00CB5FE7" w14:paraId="19755416" w14:textId="77777777" w:rsidTr="00514824">
        <w:trPr>
          <w:jc w:val="center"/>
        </w:trPr>
        <w:tc>
          <w:tcPr>
            <w:tcW w:w="1047" w:type="pct"/>
          </w:tcPr>
          <w:p w14:paraId="202EC3B7"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color w:val="000000"/>
                <w:sz w:val="20"/>
                <w:szCs w:val="20"/>
                <w:lang w:val="sr-Cyrl-RS"/>
              </w:rPr>
              <w:t>Унапређење процеса кадровског планирања у државној управи и локалној самоуправи</w:t>
            </w:r>
          </w:p>
        </w:tc>
        <w:tc>
          <w:tcPr>
            <w:tcW w:w="988" w:type="pct"/>
          </w:tcPr>
          <w:p w14:paraId="3D170B5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vAlign w:val="center"/>
          </w:tcPr>
          <w:p w14:paraId="381AC38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vAlign w:val="center"/>
          </w:tcPr>
          <w:p w14:paraId="75CAD67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vAlign w:val="center"/>
          </w:tcPr>
          <w:p w14:paraId="0193AD8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5D99E11B" w14:textId="77777777" w:rsidTr="00514824">
        <w:trPr>
          <w:jc w:val="center"/>
        </w:trPr>
        <w:tc>
          <w:tcPr>
            <w:tcW w:w="1047" w:type="pct"/>
          </w:tcPr>
          <w:p w14:paraId="45279860" w14:textId="77777777" w:rsidR="00B9383F" w:rsidRPr="00CB5FE7" w:rsidRDefault="00B9383F" w:rsidP="00514824">
            <w:pPr>
              <w:pBdr>
                <w:top w:val="nil"/>
                <w:left w:val="nil"/>
                <w:bottom w:val="nil"/>
                <w:right w:val="nil"/>
                <w:between w:val="nil"/>
              </w:pBdr>
              <w:tabs>
                <w:tab w:val="left" w:pos="432"/>
              </w:tabs>
              <w:spacing w:before="40" w:after="40"/>
              <w:rPr>
                <w:rFonts w:eastAsia="Calibri"/>
                <w:sz w:val="20"/>
                <w:szCs w:val="20"/>
                <w:lang w:val="sr-Cyrl-RS"/>
              </w:rPr>
            </w:pPr>
            <w:r w:rsidRPr="00CB5FE7">
              <w:rPr>
                <w:rFonts w:eastAsia="Calibri"/>
                <w:bCs/>
                <w:iCs/>
                <w:sz w:val="20"/>
                <w:szCs w:val="20"/>
                <w:lang w:val="sr-Cyrl-RS"/>
              </w:rPr>
              <w:t>Унапређен оквир компетенција</w:t>
            </w:r>
          </w:p>
        </w:tc>
        <w:tc>
          <w:tcPr>
            <w:tcW w:w="988" w:type="pct"/>
          </w:tcPr>
          <w:p w14:paraId="1B0D6BB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6CE901C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41F5E3A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112BEFC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703276B4" w14:textId="77777777" w:rsidTr="00514824">
        <w:trPr>
          <w:jc w:val="center"/>
        </w:trPr>
        <w:tc>
          <w:tcPr>
            <w:tcW w:w="1047" w:type="pct"/>
          </w:tcPr>
          <w:p w14:paraId="735DBDC5" w14:textId="77777777" w:rsidR="00B9383F" w:rsidRPr="00CB5FE7" w:rsidRDefault="00B9383F" w:rsidP="00514824">
            <w:pPr>
              <w:pBdr>
                <w:top w:val="nil"/>
                <w:left w:val="nil"/>
                <w:bottom w:val="nil"/>
                <w:right w:val="nil"/>
                <w:between w:val="nil"/>
              </w:pBdr>
              <w:tabs>
                <w:tab w:val="left" w:pos="432"/>
              </w:tabs>
              <w:spacing w:before="40" w:after="40"/>
              <w:rPr>
                <w:rFonts w:eastAsia="Calibri"/>
                <w:sz w:val="20"/>
                <w:szCs w:val="20"/>
                <w:lang w:val="sr-Cyrl-RS"/>
              </w:rPr>
            </w:pPr>
            <w:r w:rsidRPr="00CB5FE7">
              <w:rPr>
                <w:rFonts w:eastAsia="Calibri"/>
                <w:bCs/>
                <w:iCs/>
                <w:sz w:val="20"/>
                <w:szCs w:val="20"/>
                <w:lang w:val="sr-Cyrl-RS"/>
              </w:rPr>
              <w:t>Унапређени процеси селекције и увођења новозапослених у посао</w:t>
            </w:r>
          </w:p>
        </w:tc>
        <w:tc>
          <w:tcPr>
            <w:tcW w:w="988" w:type="pct"/>
          </w:tcPr>
          <w:p w14:paraId="6E461D2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12D98BA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3ECE825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136A4DA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6A03A9FD" w14:textId="77777777" w:rsidTr="00514824">
        <w:trPr>
          <w:jc w:val="center"/>
        </w:trPr>
        <w:tc>
          <w:tcPr>
            <w:tcW w:w="1047" w:type="pct"/>
          </w:tcPr>
          <w:p w14:paraId="5B00D292" w14:textId="77777777" w:rsidR="00B9383F" w:rsidRPr="00CB5FE7" w:rsidRDefault="00B9383F" w:rsidP="00514824">
            <w:pPr>
              <w:pBdr>
                <w:top w:val="nil"/>
                <w:left w:val="nil"/>
                <w:bottom w:val="nil"/>
                <w:right w:val="nil"/>
                <w:between w:val="nil"/>
              </w:pBdr>
              <w:tabs>
                <w:tab w:val="left" w:pos="432"/>
              </w:tabs>
              <w:spacing w:before="40" w:after="40"/>
              <w:rPr>
                <w:rFonts w:eastAsia="Calibri"/>
                <w:bCs/>
                <w:iCs/>
                <w:sz w:val="20"/>
                <w:szCs w:val="20"/>
                <w:lang w:val="sr-Cyrl-RS"/>
              </w:rPr>
            </w:pPr>
            <w:r w:rsidRPr="00CB5FE7">
              <w:rPr>
                <w:rFonts w:eastAsia="Calibri"/>
                <w:bCs/>
                <w:iCs/>
                <w:sz w:val="20"/>
                <w:szCs w:val="20"/>
                <w:lang w:val="sr-Cyrl-RS"/>
              </w:rPr>
              <w:t>Унапређен поступак попуњавања положаја заснованог на заслугама (</w:t>
            </w:r>
            <w:r>
              <w:rPr>
                <w:rFonts w:eastAsia="Calibri"/>
                <w:bCs/>
                <w:iCs/>
                <w:sz w:val="20"/>
                <w:szCs w:val="20"/>
                <w:lang w:val="sr-Cyrl-RS"/>
              </w:rPr>
              <w:t>енг.</w:t>
            </w:r>
            <w:r w:rsidRPr="00CB5FE7">
              <w:rPr>
                <w:rFonts w:eastAsia="Calibri"/>
                <w:bCs/>
                <w:iCs/>
                <w:sz w:val="20"/>
                <w:szCs w:val="20"/>
                <w:lang w:val="sr-Cyrl-RS"/>
              </w:rPr>
              <w:t xml:space="preserve"> </w:t>
            </w:r>
            <w:r w:rsidRPr="00CB5FE7">
              <w:rPr>
                <w:rFonts w:eastAsia="Calibri"/>
                <w:bCs/>
                <w:i/>
                <w:iCs/>
                <w:sz w:val="20"/>
                <w:szCs w:val="20"/>
                <w:lang w:val="sr-Cyrl-RS"/>
              </w:rPr>
              <w:t>merit based</w:t>
            </w:r>
            <w:r w:rsidRPr="00CB5FE7">
              <w:rPr>
                <w:rFonts w:eastAsia="Calibri"/>
                <w:bCs/>
                <w:iCs/>
                <w:sz w:val="20"/>
                <w:szCs w:val="20"/>
                <w:lang w:val="sr-Cyrl-RS"/>
              </w:rPr>
              <w:t>)</w:t>
            </w:r>
          </w:p>
        </w:tc>
        <w:tc>
          <w:tcPr>
            <w:tcW w:w="988" w:type="pct"/>
          </w:tcPr>
          <w:p w14:paraId="499B1C8E"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5EA3548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3AEF33F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05AA1C1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52D3BC10" w14:textId="77777777" w:rsidTr="00514824">
        <w:trPr>
          <w:jc w:val="center"/>
        </w:trPr>
        <w:tc>
          <w:tcPr>
            <w:tcW w:w="1047" w:type="pct"/>
          </w:tcPr>
          <w:p w14:paraId="299D4BBE" w14:textId="77777777" w:rsidR="00B9383F" w:rsidRPr="00CB5FE7" w:rsidRDefault="00B9383F" w:rsidP="00514824">
            <w:pPr>
              <w:pBdr>
                <w:top w:val="nil"/>
                <w:left w:val="nil"/>
                <w:bottom w:val="nil"/>
                <w:right w:val="nil"/>
                <w:between w:val="nil"/>
              </w:pBdr>
              <w:tabs>
                <w:tab w:val="left" w:pos="432"/>
              </w:tabs>
              <w:spacing w:before="40" w:after="40"/>
              <w:rPr>
                <w:rFonts w:eastAsia="Calibri"/>
                <w:bCs/>
                <w:iCs/>
                <w:sz w:val="20"/>
                <w:szCs w:val="20"/>
                <w:lang w:val="sr-Cyrl-RS"/>
              </w:rPr>
            </w:pPr>
            <w:r w:rsidRPr="00CB5FE7">
              <w:rPr>
                <w:rFonts w:eastAsia="Calibri"/>
                <w:bCs/>
                <w:iCs/>
                <w:sz w:val="20"/>
                <w:szCs w:val="20"/>
                <w:lang w:val="sr-Cyrl-RS"/>
              </w:rPr>
              <w:t xml:space="preserve">Унапређен систем вредновања рада државних службеника </w:t>
            </w:r>
          </w:p>
        </w:tc>
        <w:tc>
          <w:tcPr>
            <w:tcW w:w="988" w:type="pct"/>
          </w:tcPr>
          <w:p w14:paraId="126F830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5B02769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088B560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6470B4C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185C0E45" w14:textId="77777777" w:rsidTr="00514824">
        <w:trPr>
          <w:jc w:val="center"/>
        </w:trPr>
        <w:tc>
          <w:tcPr>
            <w:tcW w:w="1047" w:type="pct"/>
          </w:tcPr>
          <w:p w14:paraId="1FE28B21" w14:textId="77777777" w:rsidR="00B9383F" w:rsidRPr="00CB5FE7" w:rsidRDefault="00B9383F" w:rsidP="00514824">
            <w:pPr>
              <w:pBdr>
                <w:top w:val="nil"/>
                <w:left w:val="nil"/>
                <w:bottom w:val="nil"/>
                <w:right w:val="nil"/>
                <w:between w:val="nil"/>
              </w:pBdr>
              <w:tabs>
                <w:tab w:val="left" w:pos="432"/>
              </w:tabs>
              <w:spacing w:before="40" w:after="40"/>
              <w:rPr>
                <w:rFonts w:eastAsia="Calibri"/>
                <w:bCs/>
                <w:iCs/>
                <w:sz w:val="20"/>
                <w:szCs w:val="20"/>
                <w:lang w:val="sr-Cyrl-RS"/>
              </w:rPr>
            </w:pPr>
            <w:r w:rsidRPr="00CB5FE7">
              <w:rPr>
                <w:rFonts w:eastAsia="Calibri"/>
                <w:bCs/>
                <w:iCs/>
                <w:sz w:val="20"/>
                <w:szCs w:val="20"/>
                <w:lang w:val="sr-Cyrl-RS"/>
              </w:rPr>
              <w:t>Унапређен капацитет организационих јединица за управљање људским ресурсима</w:t>
            </w:r>
          </w:p>
        </w:tc>
        <w:tc>
          <w:tcPr>
            <w:tcW w:w="988" w:type="pct"/>
          </w:tcPr>
          <w:p w14:paraId="5100383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107A98C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4A433C7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10729F7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5CEAFE44" w14:textId="77777777" w:rsidTr="00514824">
        <w:trPr>
          <w:jc w:val="center"/>
        </w:trPr>
        <w:tc>
          <w:tcPr>
            <w:tcW w:w="1047" w:type="pct"/>
          </w:tcPr>
          <w:p w14:paraId="1E9C1A7A" w14:textId="77777777" w:rsidR="00B9383F" w:rsidRPr="00CB5FE7" w:rsidRDefault="00B9383F" w:rsidP="00514824">
            <w:pPr>
              <w:pBdr>
                <w:top w:val="nil"/>
                <w:left w:val="nil"/>
                <w:bottom w:val="nil"/>
                <w:right w:val="nil"/>
                <w:between w:val="nil"/>
              </w:pBdr>
              <w:tabs>
                <w:tab w:val="left" w:pos="432"/>
              </w:tabs>
              <w:spacing w:before="40" w:after="40"/>
              <w:rPr>
                <w:rFonts w:eastAsia="Calibri"/>
                <w:bCs/>
                <w:iCs/>
                <w:sz w:val="20"/>
                <w:szCs w:val="20"/>
                <w:lang w:val="sr-Cyrl-RS"/>
              </w:rPr>
            </w:pPr>
            <w:r w:rsidRPr="00CB5FE7">
              <w:rPr>
                <w:rFonts w:eastAsia="Calibri"/>
                <w:bCs/>
                <w:iCs/>
                <w:sz w:val="20"/>
                <w:szCs w:val="20"/>
                <w:lang w:val="sr-Cyrl-RS"/>
              </w:rPr>
              <w:t>Обуке и стручно усавршавање</w:t>
            </w:r>
          </w:p>
        </w:tc>
        <w:tc>
          <w:tcPr>
            <w:tcW w:w="988" w:type="pct"/>
          </w:tcPr>
          <w:p w14:paraId="65B070A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3CDE37DE"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341215E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34DEA84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60F82DBD" w14:textId="77777777" w:rsidTr="00514824">
        <w:trPr>
          <w:jc w:val="center"/>
        </w:trPr>
        <w:tc>
          <w:tcPr>
            <w:tcW w:w="1047" w:type="pct"/>
          </w:tcPr>
          <w:p w14:paraId="3E29594F" w14:textId="77777777" w:rsidR="00B9383F" w:rsidRPr="00CB5FE7" w:rsidRDefault="00B9383F" w:rsidP="00514824">
            <w:pPr>
              <w:pBdr>
                <w:top w:val="nil"/>
                <w:left w:val="nil"/>
                <w:bottom w:val="nil"/>
                <w:right w:val="nil"/>
                <w:between w:val="nil"/>
              </w:pBdr>
              <w:tabs>
                <w:tab w:val="left" w:pos="432"/>
              </w:tabs>
              <w:spacing w:before="40" w:after="40"/>
              <w:rPr>
                <w:rFonts w:eastAsia="Calibri"/>
                <w:bCs/>
                <w:iCs/>
                <w:sz w:val="20"/>
                <w:szCs w:val="20"/>
                <w:lang w:val="sr-Cyrl-RS"/>
              </w:rPr>
            </w:pPr>
            <w:r w:rsidRPr="00CB5FE7">
              <w:rPr>
                <w:rFonts w:eastAsia="Calibri"/>
                <w:bCs/>
                <w:iCs/>
                <w:sz w:val="20"/>
                <w:szCs w:val="20"/>
                <w:lang w:val="sr-Cyrl-RS"/>
              </w:rPr>
              <w:t>Студентска пракса у органима државне управе</w:t>
            </w:r>
          </w:p>
        </w:tc>
        <w:tc>
          <w:tcPr>
            <w:tcW w:w="988" w:type="pct"/>
          </w:tcPr>
          <w:p w14:paraId="5354070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599ECE3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3C5A0E0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65D96B5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4B4E8290" w14:textId="77777777" w:rsidTr="00514824">
        <w:trPr>
          <w:jc w:val="center"/>
        </w:trPr>
        <w:tc>
          <w:tcPr>
            <w:tcW w:w="1047" w:type="pct"/>
          </w:tcPr>
          <w:p w14:paraId="2BFFA7E5" w14:textId="77777777" w:rsidR="00B9383F" w:rsidRPr="00CB5FE7" w:rsidRDefault="00B9383F" w:rsidP="00514824">
            <w:pPr>
              <w:pBdr>
                <w:top w:val="nil"/>
                <w:left w:val="nil"/>
                <w:bottom w:val="nil"/>
                <w:right w:val="nil"/>
                <w:between w:val="nil"/>
              </w:pBdr>
              <w:tabs>
                <w:tab w:val="left" w:pos="432"/>
              </w:tabs>
              <w:spacing w:before="40" w:after="40"/>
              <w:rPr>
                <w:rFonts w:eastAsia="Calibri"/>
                <w:bCs/>
                <w:iCs/>
                <w:sz w:val="20"/>
                <w:szCs w:val="20"/>
                <w:lang w:val="sr-Cyrl-RS"/>
              </w:rPr>
            </w:pPr>
            <w:r w:rsidRPr="00CB5FE7">
              <w:rPr>
                <w:rFonts w:eastAsia="Calibri"/>
                <w:color w:val="000000"/>
                <w:sz w:val="20"/>
                <w:szCs w:val="20"/>
                <w:lang w:val="sr-Cyrl-RS"/>
              </w:rPr>
              <w:t>Стандардизација и унапређење спровођења стручних испита у систему државне управе</w:t>
            </w:r>
          </w:p>
        </w:tc>
        <w:tc>
          <w:tcPr>
            <w:tcW w:w="988" w:type="pct"/>
          </w:tcPr>
          <w:p w14:paraId="09D8B5D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59C3BA3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44CAA42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2D08F29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2E3D2B7A" w14:textId="77777777" w:rsidTr="00514824">
        <w:trPr>
          <w:jc w:val="center"/>
        </w:trPr>
        <w:tc>
          <w:tcPr>
            <w:tcW w:w="1047" w:type="pct"/>
          </w:tcPr>
          <w:p w14:paraId="1DF398A5"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color w:val="000000"/>
                <w:sz w:val="20"/>
                <w:szCs w:val="20"/>
                <w:lang w:val="sr-Cyrl-RS"/>
              </w:rPr>
              <w:t>Успостављање сарадње са високошколским установама у циљу школовања кадрова за јавну управу</w:t>
            </w:r>
          </w:p>
        </w:tc>
        <w:tc>
          <w:tcPr>
            <w:tcW w:w="988" w:type="pct"/>
          </w:tcPr>
          <w:p w14:paraId="2533AC9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4A71BF2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08BE226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013A222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446B105A" w14:textId="77777777" w:rsidTr="00514824">
        <w:trPr>
          <w:jc w:val="center"/>
        </w:trPr>
        <w:tc>
          <w:tcPr>
            <w:tcW w:w="1047" w:type="pct"/>
          </w:tcPr>
          <w:p w14:paraId="7BB9C414"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color w:val="000000"/>
                <w:sz w:val="20"/>
                <w:szCs w:val="20"/>
                <w:lang w:val="sr-Cyrl-RS"/>
              </w:rPr>
              <w:t xml:space="preserve">Ширење свести о државној управи као пожељном послодавцу </w:t>
            </w:r>
          </w:p>
        </w:tc>
        <w:tc>
          <w:tcPr>
            <w:tcW w:w="988" w:type="pct"/>
          </w:tcPr>
          <w:p w14:paraId="20A43A07"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5752D8E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20584F9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88" w:type="pct"/>
          </w:tcPr>
          <w:p w14:paraId="76F231B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bl>
    <w:p w14:paraId="5A5F2DBA" w14:textId="77777777" w:rsidR="00B9383F" w:rsidRPr="00CB5FE7" w:rsidRDefault="00B9383F" w:rsidP="00B9383F">
      <w:pPr>
        <w:spacing w:before="120" w:after="120"/>
        <w:rPr>
          <w:rFonts w:eastAsia="Calibri"/>
          <w:b/>
          <w:color w:val="42637A"/>
          <w:u w:val="single"/>
          <w:lang w:val="sr-Cyrl-RS"/>
        </w:rPr>
      </w:pPr>
      <w:r w:rsidRPr="00CB5FE7">
        <w:rPr>
          <w:rFonts w:eastAsia="Calibri"/>
          <w:b/>
          <w:color w:val="42637A"/>
          <w:u w:val="single"/>
          <w:lang w:val="sr-Cyrl-RS"/>
        </w:rPr>
        <w:lastRenderedPageBreak/>
        <w:t>Услуге</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891"/>
        <w:gridCol w:w="1891"/>
        <w:gridCol w:w="1892"/>
        <w:gridCol w:w="1892"/>
        <w:gridCol w:w="1892"/>
      </w:tblGrid>
      <w:tr w:rsidR="00B9383F" w:rsidRPr="00CB5FE7" w14:paraId="27622A74" w14:textId="77777777" w:rsidTr="00514824">
        <w:trPr>
          <w:jc w:val="center"/>
        </w:trPr>
        <w:tc>
          <w:tcPr>
            <w:tcW w:w="1000" w:type="pct"/>
            <w:shd w:val="clear" w:color="auto" w:fill="42637A"/>
            <w:vAlign w:val="center"/>
          </w:tcPr>
          <w:p w14:paraId="106A1B0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Активност</w:t>
            </w:r>
          </w:p>
        </w:tc>
        <w:tc>
          <w:tcPr>
            <w:tcW w:w="1000" w:type="pct"/>
            <w:shd w:val="clear" w:color="auto" w:fill="42637A"/>
            <w:vAlign w:val="center"/>
          </w:tcPr>
          <w:p w14:paraId="519BA8F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потпуности</w:t>
            </w:r>
          </w:p>
        </w:tc>
        <w:tc>
          <w:tcPr>
            <w:tcW w:w="1000" w:type="pct"/>
            <w:shd w:val="clear" w:color="auto" w:fill="42637A"/>
            <w:vAlign w:val="center"/>
          </w:tcPr>
          <w:p w14:paraId="5BAD17B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знатној мери</w:t>
            </w:r>
          </w:p>
        </w:tc>
        <w:tc>
          <w:tcPr>
            <w:tcW w:w="1000" w:type="pct"/>
            <w:shd w:val="clear" w:color="auto" w:fill="42637A"/>
            <w:vAlign w:val="center"/>
          </w:tcPr>
          <w:p w14:paraId="1A74A6F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Донекле</w:t>
            </w:r>
          </w:p>
        </w:tc>
        <w:tc>
          <w:tcPr>
            <w:tcW w:w="1000" w:type="pct"/>
            <w:shd w:val="clear" w:color="auto" w:fill="42637A"/>
            <w:vAlign w:val="center"/>
          </w:tcPr>
          <w:p w14:paraId="083654D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Не знам/нисам упознат/а</w:t>
            </w:r>
          </w:p>
        </w:tc>
      </w:tr>
      <w:tr w:rsidR="00B9383F" w:rsidRPr="00CB5FE7" w14:paraId="7ADD4F36" w14:textId="77777777" w:rsidTr="00514824">
        <w:trPr>
          <w:jc w:val="center"/>
        </w:trPr>
        <w:tc>
          <w:tcPr>
            <w:tcW w:w="1000" w:type="pct"/>
          </w:tcPr>
          <w:p w14:paraId="7C037642"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color w:val="000000"/>
                <w:sz w:val="20"/>
                <w:szCs w:val="20"/>
                <w:lang w:val="sr-Cyrl-RS"/>
              </w:rPr>
              <w:t xml:space="preserve">Креирање нових  и оптимизација постојећих  услуга </w:t>
            </w:r>
          </w:p>
        </w:tc>
        <w:tc>
          <w:tcPr>
            <w:tcW w:w="1000" w:type="pct"/>
          </w:tcPr>
          <w:p w14:paraId="2BDCC52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4F852B4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42DA647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4F4DE88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5E5325CB" w14:textId="77777777" w:rsidTr="00514824">
        <w:trPr>
          <w:jc w:val="center"/>
        </w:trPr>
        <w:tc>
          <w:tcPr>
            <w:tcW w:w="1000" w:type="pct"/>
          </w:tcPr>
          <w:p w14:paraId="1734CD38"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bCs/>
                <w:iCs/>
                <w:color w:val="000000"/>
                <w:sz w:val="20"/>
                <w:szCs w:val="20"/>
                <w:lang w:val="sr-Cyrl-RS"/>
              </w:rPr>
              <w:t>Развој електронских услуга</w:t>
            </w:r>
          </w:p>
        </w:tc>
        <w:tc>
          <w:tcPr>
            <w:tcW w:w="1000" w:type="pct"/>
          </w:tcPr>
          <w:p w14:paraId="5FB1A7E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3D82F22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638FB21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1AAF9E2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6D661CDC" w14:textId="77777777" w:rsidTr="00514824">
        <w:trPr>
          <w:jc w:val="center"/>
        </w:trPr>
        <w:tc>
          <w:tcPr>
            <w:tcW w:w="1000" w:type="pct"/>
          </w:tcPr>
          <w:p w14:paraId="36DDBE9A"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color w:val="000000"/>
                <w:sz w:val="20"/>
                <w:szCs w:val="20"/>
                <w:lang w:val="sr-Cyrl-RS"/>
              </w:rPr>
              <w:t xml:space="preserve">Повећани људски и техничко-технолошки капацитети за </w:t>
            </w:r>
            <w:r>
              <w:rPr>
                <w:rFonts w:eastAsia="Calibri"/>
                <w:color w:val="000000"/>
                <w:sz w:val="20"/>
                <w:szCs w:val="20"/>
                <w:lang w:val="sr-Cyrl-RS"/>
              </w:rPr>
              <w:t>пружање услуга</w:t>
            </w:r>
            <w:r w:rsidRPr="00CB5FE7">
              <w:rPr>
                <w:rFonts w:eastAsia="Calibri"/>
                <w:color w:val="000000"/>
                <w:sz w:val="20"/>
                <w:szCs w:val="20"/>
                <w:lang w:val="sr-Cyrl-RS"/>
              </w:rPr>
              <w:t xml:space="preserve"> крајњим корисницима</w:t>
            </w:r>
          </w:p>
        </w:tc>
        <w:tc>
          <w:tcPr>
            <w:tcW w:w="1000" w:type="pct"/>
          </w:tcPr>
          <w:p w14:paraId="73E5FC5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590DE8F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05AE823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12C6BDA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65ED6923" w14:textId="77777777" w:rsidTr="00514824">
        <w:trPr>
          <w:jc w:val="center"/>
        </w:trPr>
        <w:tc>
          <w:tcPr>
            <w:tcW w:w="1000" w:type="pct"/>
          </w:tcPr>
          <w:p w14:paraId="016E0D6D"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sz w:val="20"/>
                <w:szCs w:val="20"/>
                <w:lang w:val="sr-Cyrl-RS"/>
              </w:rPr>
              <w:t>Успостављање физички јединствених управних места – ЈУМ при ЈЛС</w:t>
            </w:r>
          </w:p>
        </w:tc>
        <w:tc>
          <w:tcPr>
            <w:tcW w:w="1000" w:type="pct"/>
          </w:tcPr>
          <w:p w14:paraId="7605B87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5483352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489A0E5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5924701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1AB5A9B6" w14:textId="77777777" w:rsidTr="00514824">
        <w:trPr>
          <w:jc w:val="center"/>
        </w:trPr>
        <w:tc>
          <w:tcPr>
            <w:tcW w:w="1000" w:type="pct"/>
          </w:tcPr>
          <w:p w14:paraId="5FE75FCB" w14:textId="77777777" w:rsidR="00B9383F" w:rsidRPr="00CB5FE7" w:rsidRDefault="00B9383F" w:rsidP="00514824">
            <w:pPr>
              <w:pBdr>
                <w:top w:val="nil"/>
                <w:left w:val="nil"/>
                <w:bottom w:val="nil"/>
                <w:right w:val="nil"/>
                <w:between w:val="nil"/>
              </w:pBdr>
              <w:tabs>
                <w:tab w:val="left" w:pos="432"/>
              </w:tabs>
              <w:spacing w:before="40" w:after="40"/>
              <w:rPr>
                <w:rFonts w:eastAsia="Calibri"/>
                <w:sz w:val="20"/>
                <w:szCs w:val="20"/>
                <w:lang w:val="sr-Cyrl-RS"/>
              </w:rPr>
            </w:pPr>
            <w:r w:rsidRPr="00CB5FE7">
              <w:rPr>
                <w:rFonts w:eastAsia="Calibri"/>
                <w:sz w:val="20"/>
                <w:szCs w:val="20"/>
                <w:lang w:val="sr-Cyrl-RS"/>
              </w:rPr>
              <w:t>Прикупљање података о задовољству корисника квалитетом услуга</w:t>
            </w:r>
          </w:p>
        </w:tc>
        <w:tc>
          <w:tcPr>
            <w:tcW w:w="1000" w:type="pct"/>
          </w:tcPr>
          <w:p w14:paraId="4A52E72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697ABF6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250D8C0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13C2294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39E6ACBD" w14:textId="77777777" w:rsidTr="00514824">
        <w:trPr>
          <w:jc w:val="center"/>
        </w:trPr>
        <w:tc>
          <w:tcPr>
            <w:tcW w:w="1000" w:type="pct"/>
          </w:tcPr>
          <w:p w14:paraId="463C71B3" w14:textId="77777777" w:rsidR="00B9383F" w:rsidRPr="00CB5FE7" w:rsidRDefault="00B9383F" w:rsidP="00514824">
            <w:pPr>
              <w:pBdr>
                <w:top w:val="nil"/>
                <w:left w:val="nil"/>
                <w:bottom w:val="nil"/>
                <w:right w:val="nil"/>
                <w:between w:val="nil"/>
              </w:pBdr>
              <w:tabs>
                <w:tab w:val="left" w:pos="432"/>
              </w:tabs>
              <w:spacing w:before="40" w:after="40"/>
              <w:rPr>
                <w:rFonts w:eastAsia="Calibri"/>
                <w:sz w:val="20"/>
                <w:szCs w:val="20"/>
                <w:lang w:val="sr-Cyrl-RS"/>
              </w:rPr>
            </w:pPr>
            <w:r w:rsidRPr="00CB5FE7">
              <w:rPr>
                <w:rFonts w:eastAsia="Calibri"/>
                <w:sz w:val="20"/>
                <w:szCs w:val="20"/>
                <w:lang w:val="sr-Cyrl-RS"/>
              </w:rPr>
              <w:t xml:space="preserve">Унапређење система обезбеђења, контроле и праћења квалитета </w:t>
            </w:r>
            <w:r>
              <w:rPr>
                <w:rFonts w:eastAsia="Calibri"/>
                <w:sz w:val="20"/>
                <w:szCs w:val="20"/>
                <w:lang w:val="sr-Cyrl-RS"/>
              </w:rPr>
              <w:t>пружања услуга</w:t>
            </w:r>
          </w:p>
        </w:tc>
        <w:tc>
          <w:tcPr>
            <w:tcW w:w="1000" w:type="pct"/>
          </w:tcPr>
          <w:p w14:paraId="17E2BDE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709C845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3F8DB84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1000" w:type="pct"/>
          </w:tcPr>
          <w:p w14:paraId="3AE337F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bl>
    <w:p w14:paraId="617D965D" w14:textId="77777777" w:rsidR="00B9383F" w:rsidRPr="00CB5FE7" w:rsidRDefault="00B9383F" w:rsidP="00B9383F">
      <w:pPr>
        <w:pBdr>
          <w:top w:val="nil"/>
          <w:left w:val="nil"/>
          <w:bottom w:val="nil"/>
          <w:right w:val="nil"/>
          <w:between w:val="nil"/>
        </w:pBdr>
        <w:tabs>
          <w:tab w:val="left" w:pos="432"/>
        </w:tabs>
        <w:spacing w:before="100" w:beforeAutospacing="1" w:after="100" w:afterAutospacing="1"/>
        <w:jc w:val="both"/>
        <w:rPr>
          <w:rFonts w:eastAsia="Calibri"/>
          <w:b/>
          <w:color w:val="42637A"/>
          <w:sz w:val="20"/>
          <w:szCs w:val="20"/>
          <w:u w:val="single"/>
          <w:lang w:val="sr-Cyrl-RS"/>
        </w:rPr>
      </w:pPr>
    </w:p>
    <w:p w14:paraId="29FE6778" w14:textId="77777777" w:rsidR="00B9383F" w:rsidRPr="00CB5FE7" w:rsidRDefault="00B9383F" w:rsidP="00B9383F">
      <w:pPr>
        <w:rPr>
          <w:rFonts w:eastAsia="Calibri"/>
          <w:b/>
          <w:color w:val="42637A"/>
          <w:sz w:val="20"/>
          <w:szCs w:val="20"/>
          <w:u w:val="single"/>
          <w:lang w:val="sr-Cyrl-RS"/>
        </w:rPr>
      </w:pPr>
      <w:r w:rsidRPr="00CB5FE7">
        <w:rPr>
          <w:rFonts w:eastAsia="Calibri"/>
          <w:b/>
          <w:color w:val="42637A"/>
          <w:sz w:val="20"/>
          <w:szCs w:val="20"/>
          <w:u w:val="single"/>
          <w:lang w:val="sr-Cyrl-RS"/>
        </w:rPr>
        <w:br w:type="page"/>
      </w:r>
    </w:p>
    <w:p w14:paraId="1FD43FD6" w14:textId="77777777" w:rsidR="00B9383F" w:rsidRPr="00CB5FE7" w:rsidRDefault="00B9383F" w:rsidP="00B9383F">
      <w:pPr>
        <w:pBdr>
          <w:top w:val="nil"/>
          <w:left w:val="nil"/>
          <w:bottom w:val="nil"/>
          <w:right w:val="nil"/>
          <w:between w:val="nil"/>
        </w:pBdr>
        <w:tabs>
          <w:tab w:val="left" w:pos="432"/>
        </w:tabs>
        <w:spacing w:before="100" w:beforeAutospacing="1" w:after="120"/>
        <w:jc w:val="both"/>
        <w:rPr>
          <w:rFonts w:eastAsia="Calibri"/>
          <w:color w:val="42637A"/>
          <w:u w:val="single"/>
          <w:lang w:val="sr-Cyrl-RS"/>
        </w:rPr>
      </w:pPr>
      <w:r w:rsidRPr="00CB5FE7">
        <w:rPr>
          <w:rFonts w:eastAsia="Calibri"/>
          <w:b/>
          <w:color w:val="42637A"/>
          <w:u w:val="single"/>
          <w:lang w:val="sr-Cyrl-RS"/>
        </w:rPr>
        <w:lastRenderedPageBreak/>
        <w:t>Одговорност и транспарентност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123"/>
        <w:gridCol w:w="1834"/>
        <w:gridCol w:w="1833"/>
        <w:gridCol w:w="1833"/>
        <w:gridCol w:w="1835"/>
      </w:tblGrid>
      <w:tr w:rsidR="00B9383F" w:rsidRPr="00CB5FE7" w14:paraId="50EF61CB" w14:textId="77777777" w:rsidTr="00514824">
        <w:trPr>
          <w:jc w:val="center"/>
        </w:trPr>
        <w:tc>
          <w:tcPr>
            <w:tcW w:w="1122" w:type="pct"/>
            <w:shd w:val="clear" w:color="auto" w:fill="42637A"/>
            <w:vAlign w:val="center"/>
          </w:tcPr>
          <w:p w14:paraId="2CA1B50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Активност</w:t>
            </w:r>
          </w:p>
        </w:tc>
        <w:tc>
          <w:tcPr>
            <w:tcW w:w="969" w:type="pct"/>
            <w:shd w:val="clear" w:color="auto" w:fill="42637A"/>
            <w:vAlign w:val="center"/>
          </w:tcPr>
          <w:p w14:paraId="52AAC7E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потпуности</w:t>
            </w:r>
          </w:p>
        </w:tc>
        <w:tc>
          <w:tcPr>
            <w:tcW w:w="969" w:type="pct"/>
            <w:shd w:val="clear" w:color="auto" w:fill="42637A"/>
            <w:vAlign w:val="center"/>
          </w:tcPr>
          <w:p w14:paraId="7CC3B42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великој мери</w:t>
            </w:r>
          </w:p>
        </w:tc>
        <w:tc>
          <w:tcPr>
            <w:tcW w:w="969" w:type="pct"/>
            <w:shd w:val="clear" w:color="auto" w:fill="42637A"/>
            <w:vAlign w:val="center"/>
          </w:tcPr>
          <w:p w14:paraId="7AE2D75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Донекле</w:t>
            </w:r>
          </w:p>
        </w:tc>
        <w:tc>
          <w:tcPr>
            <w:tcW w:w="970" w:type="pct"/>
            <w:shd w:val="clear" w:color="auto" w:fill="42637A"/>
            <w:vAlign w:val="center"/>
          </w:tcPr>
          <w:p w14:paraId="6B6D089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Не знам/нисам упознат/а</w:t>
            </w:r>
          </w:p>
        </w:tc>
      </w:tr>
      <w:tr w:rsidR="00B9383F" w:rsidRPr="00CB5FE7" w14:paraId="354B8CAF" w14:textId="77777777" w:rsidTr="00514824">
        <w:trPr>
          <w:jc w:val="center"/>
        </w:trPr>
        <w:tc>
          <w:tcPr>
            <w:tcW w:w="1122" w:type="pct"/>
          </w:tcPr>
          <w:p w14:paraId="0A8799F7"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sz w:val="20"/>
                <w:szCs w:val="20"/>
                <w:lang w:val="sr-Cyrl-RS"/>
              </w:rPr>
              <w:t>Припрема и доношење националних Акционих планова у оквиру учешћа РС у Партнерству за отворену управу-ОГП</w:t>
            </w:r>
          </w:p>
        </w:tc>
        <w:tc>
          <w:tcPr>
            <w:tcW w:w="969" w:type="pct"/>
          </w:tcPr>
          <w:p w14:paraId="0F2A5DD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675DE08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177BB7C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70" w:type="pct"/>
          </w:tcPr>
          <w:p w14:paraId="0046C04A"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528F16DD" w14:textId="77777777" w:rsidTr="00514824">
        <w:trPr>
          <w:jc w:val="center"/>
        </w:trPr>
        <w:tc>
          <w:tcPr>
            <w:tcW w:w="1122" w:type="pct"/>
          </w:tcPr>
          <w:p w14:paraId="2E60D916"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sz w:val="20"/>
                <w:szCs w:val="20"/>
                <w:lang w:val="sr-Cyrl-RS"/>
              </w:rPr>
              <w:t xml:space="preserve">Увођење управљачке одговорности у институцијама </w:t>
            </w:r>
          </w:p>
        </w:tc>
        <w:tc>
          <w:tcPr>
            <w:tcW w:w="969" w:type="pct"/>
          </w:tcPr>
          <w:p w14:paraId="5474FC1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26F86CD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2374C74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70" w:type="pct"/>
          </w:tcPr>
          <w:p w14:paraId="520CDD35"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5697444E" w14:textId="77777777" w:rsidTr="00514824">
        <w:trPr>
          <w:jc w:val="center"/>
        </w:trPr>
        <w:tc>
          <w:tcPr>
            <w:tcW w:w="1122" w:type="pct"/>
          </w:tcPr>
          <w:p w14:paraId="566D099B"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sz w:val="20"/>
                <w:szCs w:val="20"/>
                <w:lang w:val="sr-Cyrl-RS"/>
              </w:rPr>
              <w:t xml:space="preserve">Унапређени механизми и ојачани капацитети за управљање према учинку институције </w:t>
            </w:r>
            <w:r w:rsidRPr="00CB5FE7">
              <w:rPr>
                <w:rFonts w:eastAsia="Calibri"/>
                <w:i/>
                <w:sz w:val="20"/>
                <w:szCs w:val="20"/>
                <w:lang w:val="sr-Cyrl-RS"/>
              </w:rPr>
              <w:t>(мере се резултати рада институције)</w:t>
            </w:r>
          </w:p>
        </w:tc>
        <w:tc>
          <w:tcPr>
            <w:tcW w:w="969" w:type="pct"/>
          </w:tcPr>
          <w:p w14:paraId="301659A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647AF792"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5C787EF1"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70" w:type="pct"/>
          </w:tcPr>
          <w:p w14:paraId="15AADAC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65AAC65B" w14:textId="77777777" w:rsidTr="00514824">
        <w:trPr>
          <w:jc w:val="center"/>
        </w:trPr>
        <w:tc>
          <w:tcPr>
            <w:tcW w:w="1122" w:type="pct"/>
          </w:tcPr>
          <w:p w14:paraId="04243989"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sz w:val="20"/>
                <w:szCs w:val="20"/>
                <w:lang w:val="sr-Cyrl-RS"/>
              </w:rPr>
              <w:t>Унапређени етички стандарди и механизми за праћење етичког понашања државних службеника</w:t>
            </w:r>
          </w:p>
        </w:tc>
        <w:tc>
          <w:tcPr>
            <w:tcW w:w="969" w:type="pct"/>
          </w:tcPr>
          <w:p w14:paraId="7CBFDE09"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67B5F1F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4A112DF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70" w:type="pct"/>
          </w:tcPr>
          <w:p w14:paraId="101DE36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49700AFB" w14:textId="77777777" w:rsidTr="00514824">
        <w:trPr>
          <w:jc w:val="center"/>
        </w:trPr>
        <w:tc>
          <w:tcPr>
            <w:tcW w:w="1122" w:type="pct"/>
          </w:tcPr>
          <w:p w14:paraId="63887144" w14:textId="77777777" w:rsidR="00B9383F" w:rsidRPr="00CB5FE7" w:rsidRDefault="00B9383F" w:rsidP="00514824">
            <w:pPr>
              <w:pBdr>
                <w:top w:val="nil"/>
                <w:left w:val="nil"/>
                <w:bottom w:val="nil"/>
                <w:right w:val="nil"/>
                <w:between w:val="nil"/>
              </w:pBdr>
              <w:tabs>
                <w:tab w:val="left" w:pos="432"/>
              </w:tabs>
              <w:spacing w:before="40" w:after="40"/>
              <w:rPr>
                <w:rFonts w:eastAsia="Calibri"/>
                <w:sz w:val="20"/>
                <w:szCs w:val="20"/>
                <w:lang w:val="sr-Cyrl-RS"/>
              </w:rPr>
            </w:pPr>
            <w:r w:rsidRPr="00CB5FE7">
              <w:rPr>
                <w:rFonts w:eastAsia="Calibri"/>
                <w:sz w:val="20"/>
                <w:szCs w:val="20"/>
                <w:lang w:val="sr-Cyrl-RS"/>
              </w:rPr>
              <w:t>Ојачани капацитети службеника управе за унапређење јавности у раду (за отварање података и израду Информатора о раду)</w:t>
            </w:r>
          </w:p>
        </w:tc>
        <w:tc>
          <w:tcPr>
            <w:tcW w:w="969" w:type="pct"/>
          </w:tcPr>
          <w:p w14:paraId="046E203D"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0FD7722B"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5743A35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70" w:type="pct"/>
          </w:tcPr>
          <w:p w14:paraId="58DDA0D6"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48F0388F" w14:textId="77777777" w:rsidTr="00514824">
        <w:trPr>
          <w:jc w:val="center"/>
        </w:trPr>
        <w:tc>
          <w:tcPr>
            <w:tcW w:w="1122" w:type="pct"/>
          </w:tcPr>
          <w:p w14:paraId="6A6225D5" w14:textId="77777777" w:rsidR="00B9383F" w:rsidRPr="00CB5FE7" w:rsidRDefault="00B9383F" w:rsidP="00514824">
            <w:pPr>
              <w:pBdr>
                <w:top w:val="nil"/>
                <w:left w:val="nil"/>
                <w:bottom w:val="nil"/>
                <w:right w:val="nil"/>
                <w:between w:val="nil"/>
              </w:pBdr>
              <w:tabs>
                <w:tab w:val="left" w:pos="432"/>
              </w:tabs>
              <w:spacing w:before="40" w:after="40"/>
              <w:rPr>
                <w:rFonts w:eastAsia="Calibri"/>
                <w:sz w:val="20"/>
                <w:szCs w:val="20"/>
                <w:lang w:val="sr-Cyrl-RS"/>
              </w:rPr>
            </w:pPr>
            <w:r w:rsidRPr="00CB5FE7">
              <w:rPr>
                <w:rFonts w:eastAsia="Calibri"/>
                <w:sz w:val="20"/>
                <w:szCs w:val="20"/>
                <w:lang w:val="sr-Cyrl-RS"/>
              </w:rPr>
              <w:t>Јачање регулаторног оквира за унапређење одговорности и транспарентности у раду органа јавне власти</w:t>
            </w:r>
          </w:p>
        </w:tc>
        <w:tc>
          <w:tcPr>
            <w:tcW w:w="969" w:type="pct"/>
          </w:tcPr>
          <w:p w14:paraId="525256BC"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3BD65BE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298FFB64"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70" w:type="pct"/>
          </w:tcPr>
          <w:p w14:paraId="13AC02B3"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r w:rsidR="00B9383F" w:rsidRPr="00CB5FE7" w14:paraId="581F9479" w14:textId="77777777" w:rsidTr="00514824">
        <w:trPr>
          <w:jc w:val="center"/>
        </w:trPr>
        <w:tc>
          <w:tcPr>
            <w:tcW w:w="1122" w:type="pct"/>
          </w:tcPr>
          <w:p w14:paraId="42B6B43E" w14:textId="77777777" w:rsidR="00B9383F" w:rsidRPr="00CB5FE7" w:rsidRDefault="00B9383F" w:rsidP="00514824">
            <w:pPr>
              <w:pBdr>
                <w:top w:val="nil"/>
                <w:left w:val="nil"/>
                <w:bottom w:val="nil"/>
                <w:right w:val="nil"/>
                <w:between w:val="nil"/>
              </w:pBdr>
              <w:tabs>
                <w:tab w:val="left" w:pos="432"/>
              </w:tabs>
              <w:spacing w:before="40" w:after="40"/>
              <w:rPr>
                <w:rFonts w:eastAsia="Calibri"/>
                <w:color w:val="000000"/>
                <w:sz w:val="20"/>
                <w:szCs w:val="20"/>
                <w:lang w:val="sr-Cyrl-RS"/>
              </w:rPr>
            </w:pPr>
            <w:r w:rsidRPr="00CB5FE7">
              <w:rPr>
                <w:rFonts w:eastAsia="Calibri"/>
                <w:sz w:val="20"/>
                <w:szCs w:val="20"/>
                <w:lang w:val="sr-Cyrl-RS"/>
              </w:rPr>
              <w:t>Унапређена примена и надзор над применом Закона о слободном приступу информацијама од јавног значаја кроз ојачане капацитете Повереника и других надлежних органа и овлашћених лица</w:t>
            </w:r>
          </w:p>
        </w:tc>
        <w:tc>
          <w:tcPr>
            <w:tcW w:w="969" w:type="pct"/>
          </w:tcPr>
          <w:p w14:paraId="762D96BF"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4DFD10A0"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69" w:type="pct"/>
          </w:tcPr>
          <w:p w14:paraId="0073B1E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c>
          <w:tcPr>
            <w:tcW w:w="970" w:type="pct"/>
          </w:tcPr>
          <w:p w14:paraId="717CB458" w14:textId="77777777" w:rsidR="00B9383F" w:rsidRPr="00CB5FE7" w:rsidRDefault="00B9383F" w:rsidP="00514824">
            <w:pPr>
              <w:pBdr>
                <w:top w:val="nil"/>
                <w:left w:val="nil"/>
                <w:bottom w:val="nil"/>
                <w:right w:val="nil"/>
                <w:between w:val="nil"/>
              </w:pBdr>
              <w:tabs>
                <w:tab w:val="left" w:pos="432"/>
              </w:tabs>
              <w:spacing w:before="100" w:beforeAutospacing="1" w:after="100" w:afterAutospacing="1"/>
              <w:jc w:val="both"/>
              <w:rPr>
                <w:rFonts w:eastAsia="Calibri"/>
                <w:color w:val="000000"/>
                <w:sz w:val="20"/>
                <w:szCs w:val="20"/>
                <w:lang w:val="sr-Cyrl-RS"/>
              </w:rPr>
            </w:pPr>
          </w:p>
        </w:tc>
      </w:tr>
    </w:tbl>
    <w:p w14:paraId="4E8FB89A" w14:textId="77777777" w:rsidR="00B9383F" w:rsidRPr="00CB5FE7" w:rsidRDefault="00B9383F" w:rsidP="00B9383F">
      <w:pPr>
        <w:pBdr>
          <w:top w:val="nil"/>
          <w:left w:val="nil"/>
          <w:bottom w:val="nil"/>
          <w:right w:val="nil"/>
          <w:between w:val="nil"/>
        </w:pBdr>
        <w:tabs>
          <w:tab w:val="left" w:pos="432"/>
        </w:tabs>
        <w:spacing w:before="120" w:after="120"/>
        <w:jc w:val="both"/>
        <w:rPr>
          <w:rFonts w:eastAsia="Calibri"/>
          <w:b/>
          <w:color w:val="000000"/>
          <w:lang w:val="sr-Cyrl-RS"/>
        </w:rPr>
      </w:pPr>
      <w:r w:rsidRPr="00CB5FE7">
        <w:rPr>
          <w:rFonts w:eastAsia="Calibri"/>
          <w:b/>
          <w:color w:val="000000"/>
          <w:lang w:val="sr-Cyrl-RS"/>
        </w:rPr>
        <w:t>П2. Како оцењујете промене у погледу пружања административних услуга када упоредите 2021. и 2023. годину?</w:t>
      </w:r>
    </w:p>
    <w:p w14:paraId="7AA9D331"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У великој мери су се побољшали</w:t>
      </w:r>
    </w:p>
    <w:p w14:paraId="60180A8A"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Донекле су се побољшали</w:t>
      </w:r>
    </w:p>
    <w:p w14:paraId="15594732"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 xml:space="preserve">Нема посебних промена </w:t>
      </w:r>
    </w:p>
    <w:p w14:paraId="1D0D14B2"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 xml:space="preserve">Ситуација се погоршала </w:t>
      </w:r>
    </w:p>
    <w:p w14:paraId="19DFA7BD"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Не знам/нисам упознат/а</w:t>
      </w:r>
    </w:p>
    <w:p w14:paraId="3432C48B" w14:textId="77777777" w:rsidR="00B9383F" w:rsidRPr="00CB5FE7" w:rsidRDefault="00B9383F" w:rsidP="00B9383F">
      <w:pPr>
        <w:pBdr>
          <w:top w:val="nil"/>
          <w:left w:val="nil"/>
          <w:bottom w:val="nil"/>
          <w:right w:val="nil"/>
          <w:between w:val="nil"/>
        </w:pBdr>
        <w:tabs>
          <w:tab w:val="left" w:pos="432"/>
        </w:tabs>
        <w:spacing w:after="120"/>
        <w:jc w:val="both"/>
        <w:rPr>
          <w:rFonts w:eastAsia="Calibri"/>
          <w:b/>
          <w:color w:val="000000"/>
          <w:lang w:val="sr-Cyrl-RS"/>
        </w:rPr>
      </w:pPr>
      <w:r w:rsidRPr="00CB5FE7">
        <w:rPr>
          <w:rFonts w:eastAsia="Calibri"/>
          <w:b/>
          <w:color w:val="000000"/>
          <w:lang w:val="sr-Cyrl-RS"/>
        </w:rPr>
        <w:lastRenderedPageBreak/>
        <w:t>П3. Како оцењујете промене у погледу транспарентности и одговорности институција када упоредите 2021. и 2023. годину?</w:t>
      </w:r>
    </w:p>
    <w:p w14:paraId="1AAADBE5"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У великој мери је побољшана</w:t>
      </w:r>
    </w:p>
    <w:p w14:paraId="27C29A0A"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Донекле је побољшана</w:t>
      </w:r>
    </w:p>
    <w:p w14:paraId="6F9C2DCC"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 xml:space="preserve">Нема посебних промена </w:t>
      </w:r>
    </w:p>
    <w:p w14:paraId="5595E5D7"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 xml:space="preserve">Ситуација се погоршала </w:t>
      </w:r>
    </w:p>
    <w:p w14:paraId="729F572C" w14:textId="77777777" w:rsidR="00B9383F" w:rsidRPr="00CB5FE7" w:rsidRDefault="00B9383F" w:rsidP="00D207A6">
      <w:pPr>
        <w:pStyle w:val="CommentText"/>
        <w:numPr>
          <w:ilvl w:val="0"/>
          <w:numId w:val="51"/>
        </w:numPr>
        <w:spacing w:after="120"/>
        <w:ind w:left="851" w:hanging="284"/>
        <w:rPr>
          <w:sz w:val="24"/>
          <w:szCs w:val="24"/>
          <w:lang w:val="sr-Cyrl-RS"/>
        </w:rPr>
      </w:pPr>
      <w:r w:rsidRPr="00CB5FE7">
        <w:rPr>
          <w:sz w:val="24"/>
          <w:szCs w:val="24"/>
          <w:lang w:val="sr-Cyrl-RS"/>
        </w:rPr>
        <w:t>Не знам/нисам упознат/а</w:t>
      </w:r>
    </w:p>
    <w:p w14:paraId="65E02CAA" w14:textId="77777777" w:rsidR="00B9383F" w:rsidRPr="00CB5FE7" w:rsidRDefault="00B9383F" w:rsidP="00B9383F">
      <w:pPr>
        <w:pBdr>
          <w:top w:val="nil"/>
          <w:left w:val="nil"/>
          <w:bottom w:val="nil"/>
          <w:right w:val="nil"/>
          <w:between w:val="nil"/>
        </w:pBdr>
        <w:tabs>
          <w:tab w:val="left" w:pos="432"/>
        </w:tabs>
        <w:spacing w:after="120"/>
        <w:jc w:val="both"/>
        <w:rPr>
          <w:rFonts w:eastAsia="Calibri"/>
          <w:b/>
          <w:color w:val="000000"/>
          <w:lang w:val="sr-Cyrl-RS"/>
        </w:rPr>
      </w:pPr>
      <w:r w:rsidRPr="00CB5FE7">
        <w:rPr>
          <w:rFonts w:eastAsia="Calibri"/>
          <w:b/>
          <w:color w:val="000000"/>
          <w:lang w:val="sr-Cyrl-RS"/>
        </w:rPr>
        <w:t>П4. Како оцењујете напредак по питању следећих резултата?</w:t>
      </w:r>
    </w:p>
    <w:tbl>
      <w:tblPr>
        <w:tblStyle w:val="TableGrid"/>
        <w:tblW w:w="8873" w:type="dxa"/>
        <w:jc w:val="center"/>
        <w:tblLook w:val="04A0" w:firstRow="1" w:lastRow="0" w:firstColumn="1" w:lastColumn="0" w:noHBand="0" w:noVBand="1"/>
      </w:tblPr>
      <w:tblGrid>
        <w:gridCol w:w="3712"/>
        <w:gridCol w:w="1254"/>
        <w:gridCol w:w="1259"/>
        <w:gridCol w:w="1270"/>
        <w:gridCol w:w="1378"/>
      </w:tblGrid>
      <w:tr w:rsidR="00B9383F" w:rsidRPr="00CB5FE7" w14:paraId="3A782463" w14:textId="77777777" w:rsidTr="00514824">
        <w:trPr>
          <w:jc w:val="center"/>
        </w:trPr>
        <w:tc>
          <w:tcPr>
            <w:tcW w:w="3712" w:type="dxa"/>
            <w:shd w:val="clear" w:color="auto" w:fill="42637A"/>
            <w:vAlign w:val="center"/>
          </w:tcPr>
          <w:p w14:paraId="641E755C" w14:textId="77777777" w:rsidR="00B9383F" w:rsidRPr="00CB5FE7" w:rsidRDefault="00B9383F" w:rsidP="00514824">
            <w:pPr>
              <w:tabs>
                <w:tab w:val="left" w:pos="432"/>
              </w:tabs>
              <w:spacing w:before="100" w:beforeAutospacing="1" w:after="100" w:afterAutospacing="1"/>
              <w:jc w:val="center"/>
              <w:rPr>
                <w:b/>
                <w:bCs/>
                <w:color w:val="FFFFFF" w:themeColor="background1"/>
                <w:sz w:val="20"/>
                <w:szCs w:val="20"/>
                <w:lang w:val="sr-Cyrl-RS"/>
              </w:rPr>
            </w:pPr>
            <w:r w:rsidRPr="00CB5FE7">
              <w:rPr>
                <w:b/>
                <w:bCs/>
                <w:color w:val="FFFFFF" w:themeColor="background1"/>
                <w:sz w:val="20"/>
                <w:szCs w:val="20"/>
                <w:lang w:val="sr-Cyrl-RS"/>
              </w:rPr>
              <w:t>Резултат</w:t>
            </w:r>
          </w:p>
        </w:tc>
        <w:tc>
          <w:tcPr>
            <w:tcW w:w="1254" w:type="dxa"/>
            <w:shd w:val="clear" w:color="auto" w:fill="42637A"/>
            <w:vAlign w:val="center"/>
          </w:tcPr>
          <w:p w14:paraId="7F893112" w14:textId="77777777" w:rsidR="00B9383F" w:rsidRPr="00CB5FE7" w:rsidRDefault="00B9383F" w:rsidP="00514824">
            <w:pPr>
              <w:tabs>
                <w:tab w:val="left" w:pos="432"/>
              </w:tabs>
              <w:spacing w:before="100" w:beforeAutospacing="1" w:after="100" w:afterAutospacing="1"/>
              <w:jc w:val="center"/>
              <w:rPr>
                <w:b/>
                <w:bCs/>
                <w:color w:val="FFFFFF" w:themeColor="background1"/>
                <w:sz w:val="20"/>
                <w:szCs w:val="20"/>
                <w:lang w:val="sr-Cyrl-RS"/>
              </w:rPr>
            </w:pPr>
            <w:r w:rsidRPr="00CB5FE7">
              <w:rPr>
                <w:rFonts w:eastAsia="Calibri"/>
                <w:b/>
                <w:bCs/>
                <w:color w:val="FFFFFF" w:themeColor="background1"/>
                <w:sz w:val="20"/>
                <w:szCs w:val="20"/>
                <w:lang w:val="sr-Cyrl-RS"/>
              </w:rPr>
              <w:t>Значајан</w:t>
            </w:r>
          </w:p>
        </w:tc>
        <w:tc>
          <w:tcPr>
            <w:tcW w:w="1259" w:type="dxa"/>
            <w:shd w:val="clear" w:color="auto" w:fill="42637A"/>
            <w:vAlign w:val="center"/>
          </w:tcPr>
          <w:p w14:paraId="4D2C79E6" w14:textId="77777777" w:rsidR="00B9383F" w:rsidRPr="00CB5FE7" w:rsidRDefault="00B9383F" w:rsidP="00514824">
            <w:pPr>
              <w:tabs>
                <w:tab w:val="left" w:pos="432"/>
              </w:tabs>
              <w:spacing w:before="100" w:beforeAutospacing="1" w:after="100" w:afterAutospacing="1"/>
              <w:jc w:val="center"/>
              <w:rPr>
                <w:b/>
                <w:bCs/>
                <w:color w:val="FFFFFF" w:themeColor="background1"/>
                <w:sz w:val="20"/>
                <w:szCs w:val="20"/>
                <w:lang w:val="sr-Cyrl-RS"/>
              </w:rPr>
            </w:pPr>
            <w:r w:rsidRPr="00CB5FE7">
              <w:rPr>
                <w:rFonts w:eastAsia="Calibri"/>
                <w:b/>
                <w:bCs/>
                <w:color w:val="FFFFFF" w:themeColor="background1"/>
                <w:sz w:val="20"/>
                <w:szCs w:val="20"/>
                <w:lang w:val="sr-Cyrl-RS"/>
              </w:rPr>
              <w:t>Солидан</w:t>
            </w:r>
          </w:p>
        </w:tc>
        <w:tc>
          <w:tcPr>
            <w:tcW w:w="1270" w:type="dxa"/>
            <w:shd w:val="clear" w:color="auto" w:fill="42637A"/>
            <w:vAlign w:val="center"/>
          </w:tcPr>
          <w:p w14:paraId="3E4D37DC" w14:textId="77777777" w:rsidR="00B9383F" w:rsidRPr="00CB5FE7" w:rsidRDefault="00B9383F" w:rsidP="00514824">
            <w:pPr>
              <w:tabs>
                <w:tab w:val="left" w:pos="432"/>
              </w:tabs>
              <w:spacing w:before="100" w:beforeAutospacing="1" w:after="100" w:afterAutospacing="1"/>
              <w:jc w:val="center"/>
              <w:rPr>
                <w:rFonts w:eastAsia="Calibri"/>
                <w:b/>
                <w:bCs/>
                <w:color w:val="FFFFFF" w:themeColor="background1"/>
                <w:sz w:val="20"/>
                <w:szCs w:val="20"/>
                <w:lang w:val="sr-Cyrl-RS"/>
              </w:rPr>
            </w:pPr>
            <w:r w:rsidRPr="00CB5FE7">
              <w:rPr>
                <w:rFonts w:eastAsia="Calibri"/>
                <w:b/>
                <w:bCs/>
                <w:color w:val="FFFFFF" w:themeColor="background1"/>
                <w:sz w:val="20"/>
                <w:szCs w:val="20"/>
                <w:lang w:val="sr-Cyrl-RS"/>
              </w:rPr>
              <w:t>У мањој мери</w:t>
            </w:r>
          </w:p>
        </w:tc>
        <w:tc>
          <w:tcPr>
            <w:tcW w:w="1378" w:type="dxa"/>
            <w:shd w:val="clear" w:color="auto" w:fill="42637A"/>
            <w:vAlign w:val="center"/>
          </w:tcPr>
          <w:p w14:paraId="3364BB74" w14:textId="77777777" w:rsidR="00B9383F" w:rsidRPr="00CB5FE7" w:rsidRDefault="00B9383F" w:rsidP="00514824">
            <w:pPr>
              <w:tabs>
                <w:tab w:val="left" w:pos="432"/>
              </w:tabs>
              <w:spacing w:before="100" w:beforeAutospacing="1" w:after="100" w:afterAutospacing="1"/>
              <w:jc w:val="center"/>
              <w:rPr>
                <w:b/>
                <w:bCs/>
                <w:color w:val="FFFFFF" w:themeColor="background1"/>
                <w:sz w:val="20"/>
                <w:szCs w:val="20"/>
                <w:lang w:val="sr-Cyrl-RS"/>
              </w:rPr>
            </w:pPr>
            <w:r w:rsidRPr="00CB5FE7">
              <w:rPr>
                <w:rFonts w:eastAsia="Calibri"/>
                <w:b/>
                <w:bCs/>
                <w:color w:val="FFFFFF" w:themeColor="background1"/>
                <w:sz w:val="20"/>
                <w:szCs w:val="20"/>
                <w:lang w:val="sr-Cyrl-RS"/>
              </w:rPr>
              <w:t>Нема напретка</w:t>
            </w:r>
          </w:p>
        </w:tc>
      </w:tr>
      <w:tr w:rsidR="00B9383F" w:rsidRPr="00CB5FE7" w14:paraId="0DC01D2B" w14:textId="77777777" w:rsidTr="00514824">
        <w:trPr>
          <w:jc w:val="center"/>
        </w:trPr>
        <w:tc>
          <w:tcPr>
            <w:tcW w:w="3712" w:type="dxa"/>
          </w:tcPr>
          <w:p w14:paraId="2E18BC3D" w14:textId="77777777" w:rsidR="00B9383F" w:rsidRPr="00CB5FE7" w:rsidRDefault="00B9383F" w:rsidP="00514824">
            <w:pPr>
              <w:tabs>
                <w:tab w:val="left" w:pos="432"/>
              </w:tabs>
              <w:spacing w:before="40" w:after="40"/>
              <w:rPr>
                <w:sz w:val="20"/>
                <w:szCs w:val="20"/>
                <w:lang w:val="sr-Cyrl-RS"/>
              </w:rPr>
            </w:pPr>
            <w:r w:rsidRPr="00CB5FE7">
              <w:rPr>
                <w:sz w:val="20"/>
                <w:szCs w:val="20"/>
                <w:lang w:val="sr-Cyrl-RS"/>
              </w:rPr>
              <w:t xml:space="preserve">Крајњи корисници су задовољни пруженим јавним услугама </w:t>
            </w:r>
          </w:p>
        </w:tc>
        <w:tc>
          <w:tcPr>
            <w:tcW w:w="1254" w:type="dxa"/>
          </w:tcPr>
          <w:p w14:paraId="05FA3493"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59" w:type="dxa"/>
          </w:tcPr>
          <w:p w14:paraId="6ABF98A8"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70" w:type="dxa"/>
          </w:tcPr>
          <w:p w14:paraId="53505A25"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378" w:type="dxa"/>
          </w:tcPr>
          <w:p w14:paraId="4C9F139C"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r>
      <w:tr w:rsidR="00B9383F" w:rsidRPr="00CB5FE7" w14:paraId="092C3515" w14:textId="77777777" w:rsidTr="00514824">
        <w:trPr>
          <w:jc w:val="center"/>
        </w:trPr>
        <w:tc>
          <w:tcPr>
            <w:tcW w:w="3712" w:type="dxa"/>
          </w:tcPr>
          <w:p w14:paraId="1E2BB7C4" w14:textId="77777777" w:rsidR="00B9383F" w:rsidRPr="00CB5FE7" w:rsidRDefault="00B9383F" w:rsidP="00514824">
            <w:pPr>
              <w:tabs>
                <w:tab w:val="left" w:pos="432"/>
              </w:tabs>
              <w:spacing w:before="40" w:after="40"/>
              <w:rPr>
                <w:sz w:val="20"/>
                <w:szCs w:val="20"/>
                <w:lang w:val="sr-Cyrl-RS"/>
              </w:rPr>
            </w:pPr>
            <w:r w:rsidRPr="00CB5FE7">
              <w:rPr>
                <w:sz w:val="20"/>
                <w:szCs w:val="20"/>
                <w:lang w:val="sr-Cyrl-RS"/>
              </w:rPr>
              <w:t xml:space="preserve">Јавна управа транспарентније и одговорније обавља своје надлежности </w:t>
            </w:r>
          </w:p>
        </w:tc>
        <w:tc>
          <w:tcPr>
            <w:tcW w:w="1254" w:type="dxa"/>
          </w:tcPr>
          <w:p w14:paraId="0E359613"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59" w:type="dxa"/>
          </w:tcPr>
          <w:p w14:paraId="38CB0F66"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70" w:type="dxa"/>
          </w:tcPr>
          <w:p w14:paraId="611A943E"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378" w:type="dxa"/>
          </w:tcPr>
          <w:p w14:paraId="53B606B5"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r>
      <w:tr w:rsidR="00B9383F" w:rsidRPr="00CB5FE7" w14:paraId="3129D218" w14:textId="77777777" w:rsidTr="00514824">
        <w:trPr>
          <w:jc w:val="center"/>
        </w:trPr>
        <w:tc>
          <w:tcPr>
            <w:tcW w:w="3712" w:type="dxa"/>
          </w:tcPr>
          <w:p w14:paraId="7FFD2C9C" w14:textId="77777777" w:rsidR="00B9383F" w:rsidRPr="00CB5FE7" w:rsidRDefault="00B9383F" w:rsidP="00514824">
            <w:pPr>
              <w:tabs>
                <w:tab w:val="left" w:pos="432"/>
              </w:tabs>
              <w:spacing w:before="40" w:after="40"/>
              <w:rPr>
                <w:sz w:val="20"/>
                <w:szCs w:val="20"/>
                <w:lang w:val="sr-Cyrl-RS"/>
              </w:rPr>
            </w:pPr>
            <w:r w:rsidRPr="00CB5FE7">
              <w:rPr>
                <w:sz w:val="20"/>
                <w:szCs w:val="20"/>
                <w:lang w:val="sr-Cyrl-RS"/>
              </w:rPr>
              <w:t xml:space="preserve">Државна управа и ЈЛС привлаче, запошљавају и задржавају компетентан, ефикасан и мотивисан кадар </w:t>
            </w:r>
          </w:p>
        </w:tc>
        <w:tc>
          <w:tcPr>
            <w:tcW w:w="1254" w:type="dxa"/>
          </w:tcPr>
          <w:p w14:paraId="2EA54F8A"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59" w:type="dxa"/>
          </w:tcPr>
          <w:p w14:paraId="16E92625"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70" w:type="dxa"/>
          </w:tcPr>
          <w:p w14:paraId="09691816"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378" w:type="dxa"/>
          </w:tcPr>
          <w:p w14:paraId="1FCDB1C7"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r>
      <w:tr w:rsidR="00B9383F" w:rsidRPr="00CB5FE7" w14:paraId="1CC6EC19" w14:textId="77777777" w:rsidTr="00514824">
        <w:trPr>
          <w:jc w:val="center"/>
        </w:trPr>
        <w:tc>
          <w:tcPr>
            <w:tcW w:w="3712" w:type="dxa"/>
          </w:tcPr>
          <w:p w14:paraId="2C6DC267" w14:textId="77777777" w:rsidR="00B9383F" w:rsidRPr="00CB5FE7" w:rsidRDefault="00B9383F" w:rsidP="00514824">
            <w:pPr>
              <w:tabs>
                <w:tab w:val="left" w:pos="432"/>
              </w:tabs>
              <w:spacing w:before="40" w:after="40"/>
              <w:rPr>
                <w:sz w:val="20"/>
                <w:szCs w:val="20"/>
                <w:lang w:val="sr-Cyrl-RS"/>
              </w:rPr>
            </w:pPr>
            <w:r w:rsidRPr="00CB5FE7">
              <w:rPr>
                <w:sz w:val="20"/>
                <w:szCs w:val="20"/>
                <w:lang w:val="sr-Cyrl-RS"/>
              </w:rPr>
              <w:t>Јавна управа је ефикаснија и професионалнија</w:t>
            </w:r>
          </w:p>
        </w:tc>
        <w:tc>
          <w:tcPr>
            <w:tcW w:w="1254" w:type="dxa"/>
          </w:tcPr>
          <w:p w14:paraId="09C7C18A"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59" w:type="dxa"/>
          </w:tcPr>
          <w:p w14:paraId="4F586F9F"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70" w:type="dxa"/>
          </w:tcPr>
          <w:p w14:paraId="0EBF1236"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378" w:type="dxa"/>
          </w:tcPr>
          <w:p w14:paraId="532A673A"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r>
      <w:tr w:rsidR="00B9383F" w:rsidRPr="00CB5FE7" w14:paraId="157D07C5" w14:textId="77777777" w:rsidTr="00514824">
        <w:trPr>
          <w:jc w:val="center"/>
        </w:trPr>
        <w:tc>
          <w:tcPr>
            <w:tcW w:w="3712" w:type="dxa"/>
          </w:tcPr>
          <w:p w14:paraId="165C2E43" w14:textId="77777777" w:rsidR="00B9383F" w:rsidRPr="00CB5FE7" w:rsidRDefault="00B9383F" w:rsidP="00514824">
            <w:pPr>
              <w:tabs>
                <w:tab w:val="left" w:pos="432"/>
              </w:tabs>
              <w:spacing w:before="40" w:after="40"/>
              <w:rPr>
                <w:sz w:val="20"/>
                <w:szCs w:val="20"/>
                <w:lang w:val="sr-Cyrl-RS"/>
              </w:rPr>
            </w:pPr>
            <w:r w:rsidRPr="00CB5FE7">
              <w:rPr>
                <w:sz w:val="20"/>
                <w:szCs w:val="20"/>
                <w:lang w:val="sr-Cyrl-RS"/>
              </w:rPr>
              <w:t xml:space="preserve">Грађани су боље информисани о РЈУ </w:t>
            </w:r>
          </w:p>
        </w:tc>
        <w:tc>
          <w:tcPr>
            <w:tcW w:w="1254" w:type="dxa"/>
          </w:tcPr>
          <w:p w14:paraId="69677623"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59" w:type="dxa"/>
          </w:tcPr>
          <w:p w14:paraId="412C0697"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70" w:type="dxa"/>
          </w:tcPr>
          <w:p w14:paraId="51059B95"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378" w:type="dxa"/>
          </w:tcPr>
          <w:p w14:paraId="5F2E7CF7"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r>
      <w:tr w:rsidR="00B9383F" w:rsidRPr="00CB5FE7" w14:paraId="3550F5C0" w14:textId="77777777" w:rsidTr="00514824">
        <w:trPr>
          <w:jc w:val="center"/>
        </w:trPr>
        <w:tc>
          <w:tcPr>
            <w:tcW w:w="3712" w:type="dxa"/>
          </w:tcPr>
          <w:p w14:paraId="789FC397" w14:textId="77777777" w:rsidR="00B9383F" w:rsidRPr="00CB5FE7" w:rsidRDefault="00B9383F" w:rsidP="00514824">
            <w:pPr>
              <w:tabs>
                <w:tab w:val="left" w:pos="432"/>
              </w:tabs>
              <w:spacing w:before="40" w:after="40"/>
              <w:rPr>
                <w:sz w:val="20"/>
                <w:szCs w:val="20"/>
                <w:lang w:val="sr-Cyrl-RS"/>
              </w:rPr>
            </w:pPr>
            <w:r w:rsidRPr="00CB5FE7">
              <w:rPr>
                <w:sz w:val="20"/>
                <w:szCs w:val="20"/>
                <w:lang w:val="sr-Cyrl-RS"/>
              </w:rPr>
              <w:t>Координациони механизам за реформу јавне управе  функционише</w:t>
            </w:r>
          </w:p>
        </w:tc>
        <w:tc>
          <w:tcPr>
            <w:tcW w:w="1254" w:type="dxa"/>
          </w:tcPr>
          <w:p w14:paraId="241F6C72"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59" w:type="dxa"/>
          </w:tcPr>
          <w:p w14:paraId="64901D2A"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270" w:type="dxa"/>
          </w:tcPr>
          <w:p w14:paraId="07BBC69A"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c>
          <w:tcPr>
            <w:tcW w:w="1378" w:type="dxa"/>
          </w:tcPr>
          <w:p w14:paraId="49BEBC77" w14:textId="77777777" w:rsidR="00B9383F" w:rsidRPr="00CB5FE7" w:rsidRDefault="00B9383F" w:rsidP="00514824">
            <w:pPr>
              <w:tabs>
                <w:tab w:val="left" w:pos="432"/>
              </w:tabs>
              <w:spacing w:before="100" w:beforeAutospacing="1" w:after="100" w:afterAutospacing="1"/>
              <w:ind w:left="360"/>
              <w:jc w:val="both"/>
              <w:rPr>
                <w:sz w:val="20"/>
                <w:szCs w:val="20"/>
                <w:lang w:val="sr-Cyrl-RS"/>
              </w:rPr>
            </w:pPr>
          </w:p>
        </w:tc>
      </w:tr>
    </w:tbl>
    <w:p w14:paraId="7DF09C64" w14:textId="77777777" w:rsidR="00B9383F" w:rsidRPr="00CB5FE7" w:rsidRDefault="00B9383F" w:rsidP="00B9383F">
      <w:pPr>
        <w:tabs>
          <w:tab w:val="left" w:pos="432"/>
        </w:tabs>
        <w:spacing w:before="100" w:beforeAutospacing="1" w:after="100" w:afterAutospacing="1"/>
        <w:rPr>
          <w:rFonts w:eastAsia="Calibri"/>
          <w:b/>
          <w:lang w:val="sr-Cyrl-RS"/>
        </w:rPr>
      </w:pPr>
      <w:r w:rsidRPr="00CB5FE7">
        <w:rPr>
          <w:rFonts w:eastAsia="Calibri"/>
          <w:b/>
          <w:lang w:val="sr-Cyrl-RS"/>
        </w:rPr>
        <w:t>П4а. Уколико је одговор “значајан” или “солидан”, молимо Вас, опишите примере добре праксе: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AC99C6" w14:textId="77777777" w:rsidR="00B9383F" w:rsidRPr="00CB5FE7" w:rsidRDefault="00B9383F" w:rsidP="00B9383F">
      <w:pPr>
        <w:tabs>
          <w:tab w:val="left" w:pos="432"/>
        </w:tabs>
        <w:spacing w:before="100" w:beforeAutospacing="1" w:after="100" w:afterAutospacing="1"/>
        <w:jc w:val="both"/>
        <w:rPr>
          <w:rFonts w:eastAsia="Calibri"/>
          <w:b/>
          <w:lang w:val="sr-Cyrl-RS"/>
        </w:rPr>
      </w:pPr>
      <w:r w:rsidRPr="00CB5FE7">
        <w:rPr>
          <w:rFonts w:eastAsia="Calibri"/>
          <w:b/>
          <w:lang w:val="sr-Cyrl-RS"/>
        </w:rPr>
        <w:t>П5. Који су неки од кључних изазова у погледу одрживости започетих/успостављених промена у систему јавне управе? (можете изабрати више од једног одговора):</w:t>
      </w:r>
    </w:p>
    <w:p w14:paraId="0293F48F"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Финансијски изазови</w:t>
      </w:r>
    </w:p>
    <w:p w14:paraId="0119CB33"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Недовољно укључивање цивилног друштва (грађани, организације цивилног друштва, медији, академија итд.) у процесе планирања и извештавања за прописе и документе јавних политика</w:t>
      </w:r>
    </w:p>
    <w:p w14:paraId="55950E50"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институционалних капацитета и људских ресурса</w:t>
      </w:r>
    </w:p>
    <w:p w14:paraId="5252F909"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Чести избори и промене</w:t>
      </w:r>
    </w:p>
    <w:p w14:paraId="54289D2B"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приправника и новозапослених, селектованих по компетенцијама</w:t>
      </w:r>
    </w:p>
    <w:p w14:paraId="35225EBA"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знања о начинима како да се спроведу промене и реформе</w:t>
      </w:r>
    </w:p>
    <w:p w14:paraId="0298D2D3"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визије и знања међу руководећим кадром</w:t>
      </w:r>
    </w:p>
    <w:p w14:paraId="3BDCA68B"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институционалног мониторинга и контроле спровођења планираних мера у РЈУ</w:t>
      </w:r>
    </w:p>
    <w:p w14:paraId="1AEDFDB0"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Недостатак интерне комуникације унутар и међу институцијама</w:t>
      </w:r>
    </w:p>
    <w:p w14:paraId="372A1597"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 xml:space="preserve">Недостатак екстерне комуникација о променама, правима и обавезама и значају реформских активности </w:t>
      </w:r>
    </w:p>
    <w:p w14:paraId="648B14B9" w14:textId="77777777" w:rsidR="00B9383F" w:rsidRPr="00CB5FE7" w:rsidRDefault="00B9383F" w:rsidP="00D207A6">
      <w:pPr>
        <w:pStyle w:val="CommentText"/>
        <w:numPr>
          <w:ilvl w:val="0"/>
          <w:numId w:val="51"/>
        </w:numPr>
        <w:ind w:left="476" w:hanging="224"/>
        <w:jc w:val="both"/>
        <w:rPr>
          <w:rFonts w:eastAsia="Calibri"/>
          <w:b/>
          <w:color w:val="000000"/>
          <w:sz w:val="24"/>
          <w:szCs w:val="24"/>
          <w:lang w:val="sr-Cyrl-RS"/>
        </w:rPr>
      </w:pPr>
      <w:r w:rsidRPr="00CB5FE7">
        <w:rPr>
          <w:sz w:val="24"/>
          <w:szCs w:val="24"/>
          <w:lang w:val="sr-Cyrl-RS"/>
        </w:rPr>
        <w:lastRenderedPageBreak/>
        <w:t>Остало</w:t>
      </w:r>
      <w:r w:rsidRPr="00CB5FE7">
        <w:rPr>
          <w:rFonts w:eastAsia="Calibri"/>
          <w:color w:val="000000"/>
          <w:sz w:val="24"/>
          <w:szCs w:val="24"/>
          <w:lang w:val="sr-Cyrl-RS"/>
        </w:rPr>
        <w:t xml:space="preserve"> ______________________________________________________________________</w:t>
      </w:r>
    </w:p>
    <w:p w14:paraId="46A6F95D" w14:textId="77777777" w:rsidR="00B9383F" w:rsidRPr="00CB5FE7" w:rsidRDefault="00B9383F" w:rsidP="00B9383F">
      <w:pPr>
        <w:tabs>
          <w:tab w:val="left" w:pos="432"/>
        </w:tabs>
        <w:spacing w:before="100" w:beforeAutospacing="1" w:after="100" w:afterAutospacing="1"/>
        <w:jc w:val="both"/>
        <w:rPr>
          <w:rFonts w:eastAsia="Calibri"/>
          <w:b/>
          <w:lang w:val="sr-Cyrl-RS"/>
        </w:rPr>
      </w:pPr>
      <w:r w:rsidRPr="00CB5FE7">
        <w:rPr>
          <w:rFonts w:eastAsia="Calibri"/>
          <w:b/>
          <w:lang w:val="sr-Cyrl-RS"/>
        </w:rPr>
        <w:t>П6. Које покретачке снаге препознајете као значајне за остварење резултата у области реформе јавне управе? (можете изабрати више од једног одговора):</w:t>
      </w:r>
    </w:p>
    <w:p w14:paraId="0EB93DCE"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Процес приступања Европској унији</w:t>
      </w:r>
    </w:p>
    <w:p w14:paraId="7384B337"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Економска стабилност</w:t>
      </w:r>
    </w:p>
    <w:p w14:paraId="44DC4BB4"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Политичка стабилност</w:t>
      </w:r>
    </w:p>
    <w:p w14:paraId="5251027E"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Активно цивилно друштво</w:t>
      </w:r>
    </w:p>
    <w:p w14:paraId="08D98E44"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Постојање политичке воље и визије</w:t>
      </w:r>
    </w:p>
    <w:p w14:paraId="1D338F29"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Довољан људски капацитет за обим и различите врсте послова</w:t>
      </w:r>
    </w:p>
    <w:p w14:paraId="5E07E42C" w14:textId="77777777" w:rsidR="00B9383F" w:rsidRPr="00CB5FE7" w:rsidRDefault="00B9383F" w:rsidP="00D207A6">
      <w:pPr>
        <w:pStyle w:val="CommentText"/>
        <w:numPr>
          <w:ilvl w:val="0"/>
          <w:numId w:val="51"/>
        </w:numPr>
        <w:ind w:left="476" w:hanging="224"/>
        <w:jc w:val="both"/>
        <w:rPr>
          <w:sz w:val="24"/>
          <w:szCs w:val="24"/>
          <w:lang w:val="sr-Cyrl-RS"/>
        </w:rPr>
      </w:pPr>
      <w:r w:rsidRPr="00CB5FE7">
        <w:rPr>
          <w:sz w:val="24"/>
          <w:szCs w:val="24"/>
          <w:lang w:val="sr-Cyrl-RS"/>
        </w:rPr>
        <w:t>Стручност руководећег кадра</w:t>
      </w:r>
    </w:p>
    <w:p w14:paraId="6FC94260" w14:textId="77777777" w:rsidR="00B9383F" w:rsidRPr="00CB5FE7" w:rsidRDefault="00B9383F" w:rsidP="00D207A6">
      <w:pPr>
        <w:pStyle w:val="CommentText"/>
        <w:numPr>
          <w:ilvl w:val="0"/>
          <w:numId w:val="51"/>
        </w:numPr>
        <w:ind w:left="476" w:hanging="224"/>
        <w:jc w:val="both"/>
        <w:rPr>
          <w:rFonts w:eastAsia="Calibri"/>
          <w:b/>
          <w:color w:val="000000"/>
          <w:sz w:val="24"/>
          <w:szCs w:val="24"/>
          <w:lang w:val="sr-Cyrl-RS"/>
        </w:rPr>
      </w:pPr>
      <w:r w:rsidRPr="00CB5FE7">
        <w:rPr>
          <w:sz w:val="24"/>
          <w:szCs w:val="24"/>
          <w:lang w:val="sr-Cyrl-RS"/>
        </w:rPr>
        <w:t>Остало</w:t>
      </w:r>
      <w:r w:rsidRPr="00CB5FE7">
        <w:rPr>
          <w:rFonts w:eastAsia="Calibri"/>
          <w:color w:val="000000"/>
          <w:sz w:val="24"/>
          <w:szCs w:val="24"/>
          <w:lang w:val="sr-Cyrl-RS"/>
        </w:rPr>
        <w:t xml:space="preserve"> ______________________________________________________________________</w:t>
      </w:r>
    </w:p>
    <w:p w14:paraId="17044747" w14:textId="77777777" w:rsidR="00B9383F" w:rsidRPr="00CB5FE7" w:rsidRDefault="00B9383F" w:rsidP="00B9383F">
      <w:pPr>
        <w:tabs>
          <w:tab w:val="left" w:pos="432"/>
        </w:tabs>
        <w:spacing w:before="100" w:beforeAutospacing="1" w:after="100" w:afterAutospacing="1"/>
        <w:jc w:val="both"/>
        <w:rPr>
          <w:rFonts w:eastAsia="Calibri"/>
          <w:lang w:val="sr-Cyrl-RS"/>
        </w:rPr>
      </w:pPr>
      <w:r w:rsidRPr="00CB5FE7">
        <w:rPr>
          <w:rFonts w:eastAsia="Calibri"/>
          <w:lang w:val="sr-Cyrl-RS"/>
        </w:rPr>
        <w:t>Хвала вам на издвојеном времену!</w:t>
      </w:r>
    </w:p>
    <w:p w14:paraId="1A2F1F93" w14:textId="77777777" w:rsidR="00B9383F" w:rsidRPr="00CB5FE7" w:rsidRDefault="00B9383F" w:rsidP="00B9383F">
      <w:pPr>
        <w:rPr>
          <w:lang w:val="sr-Cyrl-RS"/>
        </w:rPr>
      </w:pPr>
    </w:p>
    <w:p w14:paraId="1CDB0765" w14:textId="77777777" w:rsidR="00B9383F" w:rsidRPr="00CB5FE7" w:rsidRDefault="00B9383F" w:rsidP="00B9383F">
      <w:pPr>
        <w:rPr>
          <w:rFonts w:eastAsia="Calibri"/>
          <w:b/>
          <w:bCs/>
          <w:color w:val="0070C0"/>
          <w:sz w:val="20"/>
          <w:szCs w:val="20"/>
          <w:lang w:val="sr-Cyrl-RS"/>
        </w:rPr>
      </w:pPr>
      <w:r w:rsidRPr="00CB5FE7">
        <w:rPr>
          <w:sz w:val="20"/>
          <w:szCs w:val="20"/>
          <w:lang w:val="sr-Cyrl-RS"/>
        </w:rPr>
        <w:br w:type="page"/>
      </w:r>
    </w:p>
    <w:p w14:paraId="19B781FD" w14:textId="77777777" w:rsidR="00B9383F" w:rsidRPr="00CB5FE7" w:rsidRDefault="00B9383F" w:rsidP="008309AB">
      <w:pPr>
        <w:pStyle w:val="Heading2"/>
      </w:pPr>
      <w:bookmarkStart w:id="350" w:name="_Toc147524403"/>
      <w:bookmarkStart w:id="351" w:name="_Toc149051196"/>
      <w:bookmarkStart w:id="352" w:name="_Toc153271880"/>
      <w:r w:rsidRPr="00CB5FE7">
        <w:lastRenderedPageBreak/>
        <w:t>Прилог 1</w:t>
      </w:r>
      <w:r>
        <w:rPr>
          <w:lang w:val="en-GB"/>
        </w:rPr>
        <w:t>4</w:t>
      </w:r>
      <w:r w:rsidRPr="00CB5FE7">
        <w:t>. Литература</w:t>
      </w:r>
      <w:bookmarkEnd w:id="350"/>
      <w:bookmarkEnd w:id="351"/>
      <w:bookmarkEnd w:id="352"/>
    </w:p>
    <w:p w14:paraId="300287A6" w14:textId="77777777" w:rsidR="00B9383F" w:rsidRPr="00CB5FE7" w:rsidRDefault="00B9383F" w:rsidP="00B9383F">
      <w:pPr>
        <w:spacing w:after="200"/>
        <w:jc w:val="both"/>
        <w:rPr>
          <w:b/>
          <w:bCs/>
          <w:lang w:val="sr-Cyrl-RS"/>
        </w:rPr>
      </w:pPr>
      <w:r w:rsidRPr="00CB5FE7">
        <w:rPr>
          <w:b/>
          <w:bCs/>
          <w:lang w:val="sr-Cyrl-RS"/>
        </w:rPr>
        <w:t>Закони</w:t>
      </w:r>
    </w:p>
    <w:p w14:paraId="6C1AC2BE"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државној управи</w:t>
      </w:r>
    </w:p>
    <w:p w14:paraId="59ADF240"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планском систему Републике Србије</w:t>
      </w:r>
    </w:p>
    <w:p w14:paraId="01336B6D"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државним службеницима</w:t>
      </w:r>
    </w:p>
    <w:p w14:paraId="2CACF6D6"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буџетском систему</w:t>
      </w:r>
    </w:p>
    <w:p w14:paraId="0286391A"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министарствима</w:t>
      </w:r>
    </w:p>
    <w:p w14:paraId="724952C0"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 xml:space="preserve">Закон о општем управном поступку </w:t>
      </w:r>
    </w:p>
    <w:p w14:paraId="01F89012"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Националној академији за јавну управу</w:t>
      </w:r>
    </w:p>
    <w:p w14:paraId="37BBBC29"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јавним набавкама</w:t>
      </w:r>
    </w:p>
    <w:p w14:paraId="382E3E86"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јавно-приватном партнерству и концесијама</w:t>
      </w:r>
    </w:p>
    <w:p w14:paraId="61216C0D"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електронској управи</w:t>
      </w:r>
    </w:p>
    <w:p w14:paraId="5A3B129A"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електронском документу, електронској идентификацији и услугама од поверења за електронске трансакције</w:t>
      </w:r>
    </w:p>
    <w:p w14:paraId="27457CA8"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електронској трговини</w:t>
      </w:r>
    </w:p>
    <w:p w14:paraId="2FCC0349"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платним услугама</w:t>
      </w:r>
    </w:p>
    <w:p w14:paraId="40A6E195" w14:textId="77777777" w:rsidR="00B9383F" w:rsidRPr="00CB5FE7" w:rsidRDefault="00B9383F" w:rsidP="00D207A6">
      <w:pPr>
        <w:pStyle w:val="ListParagraph"/>
        <w:numPr>
          <w:ilvl w:val="0"/>
          <w:numId w:val="44"/>
        </w:numPr>
        <w:spacing w:after="120"/>
        <w:jc w:val="both"/>
        <w:rPr>
          <w:color w:val="auto"/>
          <w:sz w:val="24"/>
          <w:szCs w:val="24"/>
          <w:lang w:val="sr-Cyrl-RS"/>
        </w:rPr>
      </w:pPr>
      <w:r w:rsidRPr="00CB5FE7">
        <w:rPr>
          <w:color w:val="auto"/>
          <w:sz w:val="24"/>
          <w:szCs w:val="24"/>
          <w:lang w:val="sr-Cyrl-RS"/>
        </w:rPr>
        <w:t>Закон о печату државних и других органа</w:t>
      </w:r>
    </w:p>
    <w:p w14:paraId="5D28F7B4" w14:textId="42E09DB9" w:rsidR="00B9383F" w:rsidRPr="00CB5FE7" w:rsidRDefault="00BF33AB" w:rsidP="00B9383F">
      <w:pPr>
        <w:spacing w:after="200"/>
        <w:jc w:val="both"/>
        <w:rPr>
          <w:b/>
          <w:bCs/>
          <w:lang w:val="sr-Cyrl-RS"/>
        </w:rPr>
      </w:pPr>
      <w:r>
        <w:rPr>
          <w:b/>
          <w:bCs/>
          <w:lang w:val="sr-Cyrl-RS"/>
        </w:rPr>
        <w:t>Подзаконска</w:t>
      </w:r>
      <w:r w:rsidR="00B9383F" w:rsidRPr="00CB5FE7">
        <w:rPr>
          <w:b/>
          <w:bCs/>
          <w:lang w:val="sr-Cyrl-RS"/>
        </w:rPr>
        <w:t xml:space="preserve"> </w:t>
      </w:r>
      <w:r>
        <w:rPr>
          <w:b/>
          <w:bCs/>
          <w:lang w:val="sr-Cyrl-RS"/>
        </w:rPr>
        <w:t xml:space="preserve">и друга </w:t>
      </w:r>
      <w:r w:rsidR="00B9383F" w:rsidRPr="00CB5FE7">
        <w:rPr>
          <w:b/>
          <w:bCs/>
          <w:lang w:val="sr-Cyrl-RS"/>
        </w:rPr>
        <w:t>ак</w:t>
      </w:r>
      <w:r>
        <w:rPr>
          <w:b/>
          <w:bCs/>
          <w:lang w:val="sr-Cyrl-RS"/>
        </w:rPr>
        <w:t>та</w:t>
      </w:r>
    </w:p>
    <w:p w14:paraId="12387302" w14:textId="77777777" w:rsidR="00B9383F" w:rsidRPr="00FF1810" w:rsidRDefault="00B9383F" w:rsidP="00D207A6">
      <w:pPr>
        <w:pStyle w:val="ListParagraph"/>
        <w:numPr>
          <w:ilvl w:val="0"/>
          <w:numId w:val="45"/>
        </w:numPr>
        <w:spacing w:after="120"/>
        <w:jc w:val="both"/>
        <w:rPr>
          <w:color w:val="auto"/>
          <w:sz w:val="24"/>
          <w:szCs w:val="24"/>
          <w:lang w:val="sr-Cyrl-RS"/>
        </w:rPr>
      </w:pPr>
      <w:r w:rsidRPr="00FF1810">
        <w:rPr>
          <w:color w:val="auto"/>
          <w:sz w:val="24"/>
          <w:szCs w:val="24"/>
          <w:lang w:val="sr-Cyrl-RS"/>
        </w:rPr>
        <w:t>Уредба о утврђивању надле</w:t>
      </w:r>
      <w:r>
        <w:rPr>
          <w:color w:val="auto"/>
          <w:sz w:val="24"/>
          <w:szCs w:val="24"/>
          <w:lang w:val="sr-Cyrl-RS"/>
        </w:rPr>
        <w:t>жности рада јавних функционера</w:t>
      </w:r>
    </w:p>
    <w:p w14:paraId="1AA0D4EB" w14:textId="6C79DF8E" w:rsidR="00B9383F" w:rsidRPr="0007427E" w:rsidRDefault="00B9383F" w:rsidP="00D207A6">
      <w:pPr>
        <w:pStyle w:val="ListParagraph"/>
        <w:numPr>
          <w:ilvl w:val="0"/>
          <w:numId w:val="45"/>
        </w:numPr>
        <w:spacing w:after="120"/>
        <w:jc w:val="both"/>
        <w:rPr>
          <w:color w:val="auto"/>
          <w:sz w:val="24"/>
          <w:szCs w:val="24"/>
          <w:lang w:val="sr-Cyrl-RS"/>
        </w:rPr>
      </w:pPr>
      <w:r w:rsidRPr="0007427E">
        <w:rPr>
          <w:color w:val="auto"/>
          <w:sz w:val="24"/>
          <w:szCs w:val="24"/>
          <w:lang w:val="sr-Cyrl-RS"/>
        </w:rPr>
        <w:t>Уредба о начелима</w:t>
      </w:r>
      <w:r w:rsidR="009B040D" w:rsidRPr="0007427E">
        <w:rPr>
          <w:color w:val="auto"/>
          <w:sz w:val="24"/>
          <w:szCs w:val="24"/>
          <w:lang w:val="sr-Cyrl-RS"/>
        </w:rPr>
        <w:t xml:space="preserve"> </w:t>
      </w:r>
      <w:r w:rsidR="0007427E" w:rsidRPr="0007427E">
        <w:rPr>
          <w:color w:val="auto"/>
          <w:sz w:val="24"/>
          <w:szCs w:val="24"/>
          <w:lang w:val="sr-Cyrl-RS"/>
        </w:rPr>
        <w:t xml:space="preserve">за </w:t>
      </w:r>
      <w:r w:rsidRPr="0007427E">
        <w:rPr>
          <w:color w:val="auto"/>
          <w:sz w:val="24"/>
          <w:szCs w:val="24"/>
          <w:lang w:val="sr-Cyrl-RS"/>
        </w:rPr>
        <w:t>унутрашње уређе</w:t>
      </w:r>
      <w:r w:rsidR="009B040D" w:rsidRPr="0007427E">
        <w:rPr>
          <w:color w:val="auto"/>
          <w:sz w:val="24"/>
          <w:szCs w:val="24"/>
          <w:lang w:val="sr-Cyrl-RS"/>
        </w:rPr>
        <w:t>ње</w:t>
      </w:r>
      <w:r w:rsidRPr="0007427E">
        <w:rPr>
          <w:color w:val="auto"/>
          <w:sz w:val="24"/>
          <w:szCs w:val="24"/>
          <w:lang w:val="sr-Cyrl-RS"/>
        </w:rPr>
        <w:t xml:space="preserve"> и систематизациј</w:t>
      </w:r>
      <w:r w:rsidR="0007427E">
        <w:rPr>
          <w:color w:val="auto"/>
          <w:sz w:val="24"/>
          <w:szCs w:val="24"/>
          <w:lang w:val="sr-Cyrl-RS"/>
        </w:rPr>
        <w:t>у</w:t>
      </w:r>
      <w:r w:rsidRPr="0007427E">
        <w:rPr>
          <w:color w:val="auto"/>
          <w:sz w:val="24"/>
          <w:szCs w:val="24"/>
          <w:lang w:val="sr-Cyrl-RS"/>
        </w:rPr>
        <w:t xml:space="preserve"> радних места у министарств</w:t>
      </w:r>
      <w:r w:rsidR="0007427E">
        <w:rPr>
          <w:color w:val="auto"/>
          <w:sz w:val="24"/>
          <w:szCs w:val="24"/>
          <w:lang w:val="sr-Cyrl-RS"/>
        </w:rPr>
        <w:t>има,</w:t>
      </w:r>
      <w:r w:rsidRPr="0007427E">
        <w:rPr>
          <w:color w:val="auto"/>
          <w:sz w:val="24"/>
          <w:szCs w:val="24"/>
          <w:lang w:val="sr-Cyrl-RS"/>
        </w:rPr>
        <w:t xml:space="preserve"> посебним организацијама</w:t>
      </w:r>
      <w:r w:rsidR="009B040D" w:rsidRPr="0007427E">
        <w:rPr>
          <w:color w:val="auto"/>
          <w:sz w:val="24"/>
          <w:szCs w:val="24"/>
          <w:lang w:val="sr-Cyrl-RS"/>
        </w:rPr>
        <w:t xml:space="preserve"> </w:t>
      </w:r>
      <w:r w:rsidR="0007427E">
        <w:rPr>
          <w:color w:val="auto"/>
          <w:sz w:val="24"/>
          <w:szCs w:val="24"/>
          <w:lang w:val="sr-Cyrl-RS"/>
        </w:rPr>
        <w:t>и службама В</w:t>
      </w:r>
      <w:r w:rsidR="0007427E" w:rsidRPr="0007427E">
        <w:rPr>
          <w:color w:val="auto"/>
          <w:sz w:val="24"/>
          <w:szCs w:val="24"/>
          <w:lang w:val="sr-Cyrl-RS"/>
        </w:rPr>
        <w:t>ладе</w:t>
      </w:r>
    </w:p>
    <w:p w14:paraId="2714EFE6" w14:textId="12B25747" w:rsidR="00B9383F" w:rsidRPr="00CB5FE7" w:rsidRDefault="00BF33AB" w:rsidP="00D207A6">
      <w:pPr>
        <w:pStyle w:val="ListParagraph"/>
        <w:numPr>
          <w:ilvl w:val="0"/>
          <w:numId w:val="45"/>
        </w:numPr>
        <w:spacing w:after="120"/>
        <w:jc w:val="both"/>
        <w:rPr>
          <w:color w:val="auto"/>
          <w:sz w:val="24"/>
          <w:szCs w:val="24"/>
          <w:lang w:val="sr-Cyrl-RS"/>
        </w:rPr>
      </w:pPr>
      <w:r>
        <w:rPr>
          <w:color w:val="auto"/>
          <w:sz w:val="24"/>
          <w:szCs w:val="24"/>
          <w:lang w:val="sr-Cyrl-RS"/>
        </w:rPr>
        <w:t>Уредба</w:t>
      </w:r>
      <w:r w:rsidR="00B9383F" w:rsidRPr="00CB5FE7">
        <w:rPr>
          <w:color w:val="auto"/>
          <w:sz w:val="24"/>
          <w:szCs w:val="24"/>
          <w:lang w:val="sr-Cyrl-RS"/>
        </w:rPr>
        <w:t xml:space="preserve"> о методологији управљања јавним политикама, анализи ефеката јавних политика и прописа и садржају појединачних докумената јавних политика</w:t>
      </w:r>
    </w:p>
    <w:p w14:paraId="69440AB1" w14:textId="77777777" w:rsidR="00B9383F" w:rsidRPr="00CB5FE7" w:rsidRDefault="00B9383F" w:rsidP="00D207A6">
      <w:pPr>
        <w:pStyle w:val="ListParagraph"/>
        <w:numPr>
          <w:ilvl w:val="0"/>
          <w:numId w:val="45"/>
        </w:numPr>
        <w:spacing w:after="120"/>
        <w:jc w:val="both"/>
        <w:rPr>
          <w:color w:val="auto"/>
          <w:sz w:val="24"/>
          <w:szCs w:val="24"/>
          <w:lang w:val="sr-Cyrl-RS"/>
        </w:rPr>
      </w:pPr>
      <w:r w:rsidRPr="00CB5FE7">
        <w:rPr>
          <w:color w:val="auto"/>
          <w:sz w:val="24"/>
          <w:szCs w:val="24"/>
          <w:lang w:val="sr-Cyrl-RS"/>
        </w:rPr>
        <w:t>Уредба о Генералном секретаријату Владе</w:t>
      </w:r>
    </w:p>
    <w:p w14:paraId="2B36D0AE" w14:textId="77777777" w:rsidR="00B9383F" w:rsidRPr="00CB5FE7" w:rsidRDefault="00B9383F" w:rsidP="00D207A6">
      <w:pPr>
        <w:pStyle w:val="ListParagraph"/>
        <w:numPr>
          <w:ilvl w:val="0"/>
          <w:numId w:val="45"/>
        </w:numPr>
        <w:spacing w:after="120"/>
        <w:jc w:val="both"/>
        <w:rPr>
          <w:color w:val="auto"/>
          <w:sz w:val="24"/>
          <w:szCs w:val="24"/>
          <w:lang w:val="sr-Cyrl-RS"/>
        </w:rPr>
      </w:pPr>
      <w:r w:rsidRPr="00CB5FE7">
        <w:rPr>
          <w:color w:val="auto"/>
          <w:sz w:val="24"/>
          <w:szCs w:val="24"/>
          <w:lang w:val="sr-Cyrl-RS"/>
        </w:rPr>
        <w:t>Уредба о канцеларијском пословању органа државне управе</w:t>
      </w:r>
    </w:p>
    <w:p w14:paraId="54E94A33" w14:textId="77777777" w:rsidR="00BF33AB" w:rsidRPr="00CB5FE7" w:rsidRDefault="00BF33AB" w:rsidP="00D207A6">
      <w:pPr>
        <w:pStyle w:val="ListParagraph"/>
        <w:numPr>
          <w:ilvl w:val="0"/>
          <w:numId w:val="45"/>
        </w:numPr>
        <w:spacing w:after="120"/>
        <w:jc w:val="both"/>
        <w:rPr>
          <w:color w:val="auto"/>
          <w:sz w:val="24"/>
          <w:szCs w:val="24"/>
          <w:lang w:val="sr-Cyrl-RS"/>
        </w:rPr>
      </w:pPr>
      <w:r w:rsidRPr="00CB5FE7">
        <w:rPr>
          <w:color w:val="auto"/>
          <w:sz w:val="24"/>
          <w:szCs w:val="24"/>
          <w:lang w:val="sr-Cyrl-RS"/>
        </w:rPr>
        <w:t>Одлука о образовању Савета за реформу јавне управе</w:t>
      </w:r>
    </w:p>
    <w:p w14:paraId="70F06405" w14:textId="61D3FD8A" w:rsidR="00B9383F" w:rsidRPr="00BF33AB" w:rsidRDefault="00B9383F" w:rsidP="00D207A6">
      <w:pPr>
        <w:pStyle w:val="ListParagraph"/>
        <w:numPr>
          <w:ilvl w:val="0"/>
          <w:numId w:val="45"/>
        </w:numPr>
        <w:spacing w:after="120"/>
        <w:jc w:val="both"/>
        <w:rPr>
          <w:color w:val="auto"/>
          <w:sz w:val="24"/>
          <w:szCs w:val="24"/>
          <w:lang w:val="sr-Cyrl-RS"/>
        </w:rPr>
      </w:pPr>
      <w:r w:rsidRPr="00CB5FE7">
        <w:rPr>
          <w:color w:val="auto"/>
          <w:sz w:val="24"/>
          <w:szCs w:val="24"/>
          <w:lang w:val="sr-Cyrl-RS"/>
        </w:rPr>
        <w:t xml:space="preserve">Правилник о начину на који органи врше увид, прибављање, обраду и пренос, односно достављање података о чињеницама о којима се води службена евиденција из регистара у електронској форми, а који су неопходни за одлучивање у управном </w:t>
      </w:r>
      <w:r w:rsidRPr="00BF33AB">
        <w:rPr>
          <w:color w:val="auto"/>
          <w:sz w:val="24"/>
          <w:szCs w:val="24"/>
          <w:lang w:val="sr-Cyrl-RS"/>
        </w:rPr>
        <w:t>поступку</w:t>
      </w:r>
    </w:p>
    <w:p w14:paraId="31DAAC00" w14:textId="77777777" w:rsidR="00BF33AB" w:rsidRDefault="00BF33AB" w:rsidP="00D207A6">
      <w:pPr>
        <w:pStyle w:val="ListParagraph"/>
        <w:numPr>
          <w:ilvl w:val="0"/>
          <w:numId w:val="45"/>
        </w:numPr>
        <w:spacing w:after="120"/>
        <w:jc w:val="both"/>
        <w:rPr>
          <w:color w:val="auto"/>
          <w:sz w:val="24"/>
          <w:szCs w:val="24"/>
          <w:lang w:val="sr-Cyrl-RS"/>
        </w:rPr>
      </w:pPr>
      <w:r w:rsidRPr="00FF1810">
        <w:rPr>
          <w:color w:val="auto"/>
          <w:sz w:val="24"/>
          <w:szCs w:val="24"/>
          <w:lang w:val="sr-Cyrl-RS"/>
        </w:rPr>
        <w:t>Пословник Владе Републике Србије</w:t>
      </w:r>
      <w:r w:rsidRPr="00CB5FE7">
        <w:rPr>
          <w:color w:val="auto"/>
          <w:sz w:val="24"/>
          <w:szCs w:val="24"/>
          <w:lang w:val="sr-Cyrl-RS"/>
        </w:rPr>
        <w:t xml:space="preserve"> </w:t>
      </w:r>
    </w:p>
    <w:p w14:paraId="513A1897" w14:textId="5B1E3B6D" w:rsidR="00B9383F" w:rsidRPr="00CB5FE7" w:rsidRDefault="00B9383F" w:rsidP="00D207A6">
      <w:pPr>
        <w:pStyle w:val="ListParagraph"/>
        <w:numPr>
          <w:ilvl w:val="0"/>
          <w:numId w:val="45"/>
        </w:numPr>
        <w:spacing w:after="120"/>
        <w:jc w:val="both"/>
        <w:rPr>
          <w:color w:val="auto"/>
          <w:sz w:val="24"/>
          <w:szCs w:val="24"/>
          <w:lang w:val="sr-Cyrl-RS"/>
        </w:rPr>
      </w:pPr>
      <w:r w:rsidRPr="00CB5FE7">
        <w:rPr>
          <w:color w:val="auto"/>
          <w:sz w:val="24"/>
          <w:szCs w:val="24"/>
          <w:lang w:val="sr-Cyrl-RS"/>
        </w:rPr>
        <w:t>Решење о оснивању МПГ за стручне послове у координацији и праћењу процеса спровођења Стратегије РЈУ за период 2021-2025.</w:t>
      </w:r>
    </w:p>
    <w:p w14:paraId="3CCE2D9A" w14:textId="77777777" w:rsidR="00B9383F" w:rsidRPr="00CB5FE7" w:rsidRDefault="00B9383F" w:rsidP="00B9383F">
      <w:pPr>
        <w:spacing w:after="200"/>
        <w:jc w:val="both"/>
        <w:rPr>
          <w:b/>
          <w:bCs/>
          <w:lang w:val="sr-Cyrl-RS"/>
        </w:rPr>
      </w:pPr>
      <w:r w:rsidRPr="00CB5FE7">
        <w:rPr>
          <w:b/>
          <w:bCs/>
          <w:lang w:val="sr-Cyrl-RS"/>
        </w:rPr>
        <w:t>Планска документа</w:t>
      </w:r>
    </w:p>
    <w:p w14:paraId="4CB83121" w14:textId="77777777" w:rsidR="00B9383F" w:rsidRPr="00CB5FE7" w:rsidRDefault="00B9383F" w:rsidP="00D207A6">
      <w:pPr>
        <w:pStyle w:val="ListParagraph"/>
        <w:numPr>
          <w:ilvl w:val="0"/>
          <w:numId w:val="46"/>
        </w:numPr>
        <w:spacing w:after="120"/>
        <w:jc w:val="both"/>
        <w:rPr>
          <w:color w:val="auto"/>
          <w:sz w:val="24"/>
          <w:szCs w:val="24"/>
          <w:lang w:val="sr-Cyrl-RS"/>
        </w:rPr>
      </w:pPr>
      <w:r w:rsidRPr="00CB5FE7">
        <w:rPr>
          <w:color w:val="auto"/>
          <w:sz w:val="24"/>
          <w:szCs w:val="24"/>
          <w:lang w:val="sr-Cyrl-RS"/>
        </w:rPr>
        <w:t>Стратегија реформе јавне управе у Републици Србији за период 2021-2030. године</w:t>
      </w:r>
    </w:p>
    <w:p w14:paraId="5141A411" w14:textId="77777777" w:rsidR="00B9383F" w:rsidRPr="00CB5FE7" w:rsidRDefault="00B9383F" w:rsidP="00D207A6">
      <w:pPr>
        <w:pStyle w:val="ListParagraph"/>
        <w:numPr>
          <w:ilvl w:val="0"/>
          <w:numId w:val="46"/>
        </w:numPr>
        <w:spacing w:after="120"/>
        <w:jc w:val="both"/>
        <w:rPr>
          <w:color w:val="auto"/>
          <w:sz w:val="24"/>
          <w:szCs w:val="24"/>
          <w:lang w:val="sr-Cyrl-RS"/>
        </w:rPr>
      </w:pPr>
      <w:r w:rsidRPr="00CB5FE7">
        <w:rPr>
          <w:color w:val="auto"/>
          <w:sz w:val="24"/>
          <w:szCs w:val="24"/>
          <w:lang w:val="sr-Cyrl-RS"/>
        </w:rPr>
        <w:t>Акциони план за период од 2021. до 2025. године за спровођење Стратегије реформе јавне управе у Републици Србији за период од 2021. до 2030. године</w:t>
      </w:r>
    </w:p>
    <w:p w14:paraId="5E3FFB49" w14:textId="77777777" w:rsidR="00B9383F" w:rsidRPr="00CB5FE7" w:rsidRDefault="00B9383F" w:rsidP="00D207A6">
      <w:pPr>
        <w:pStyle w:val="ListParagraph"/>
        <w:numPr>
          <w:ilvl w:val="0"/>
          <w:numId w:val="46"/>
        </w:numPr>
        <w:spacing w:after="120"/>
        <w:jc w:val="both"/>
        <w:rPr>
          <w:color w:val="auto"/>
          <w:sz w:val="24"/>
          <w:szCs w:val="24"/>
          <w:lang w:val="sr-Cyrl-RS"/>
        </w:rPr>
      </w:pPr>
      <w:r w:rsidRPr="00CB5FE7">
        <w:rPr>
          <w:color w:val="auto"/>
          <w:sz w:val="24"/>
          <w:szCs w:val="24"/>
          <w:lang w:val="sr-Cyrl-RS"/>
        </w:rPr>
        <w:t>Програм развоја електронске управе у Републици Србији за период од 2020. до 2022. године, са Акционим планом за његово спровођење</w:t>
      </w:r>
    </w:p>
    <w:p w14:paraId="57981AED" w14:textId="77777777" w:rsidR="00B9383F" w:rsidRPr="00CB5FE7" w:rsidRDefault="00B9383F" w:rsidP="00B9383F">
      <w:pPr>
        <w:spacing w:after="200"/>
        <w:jc w:val="both"/>
        <w:rPr>
          <w:b/>
          <w:bCs/>
          <w:lang w:val="sr-Cyrl-RS"/>
        </w:rPr>
      </w:pPr>
      <w:r w:rsidRPr="00CB5FE7">
        <w:rPr>
          <w:b/>
          <w:bCs/>
          <w:lang w:val="sr-Cyrl-RS"/>
        </w:rPr>
        <w:t>Остала документа</w:t>
      </w:r>
    </w:p>
    <w:p w14:paraId="014DD629" w14:textId="77777777" w:rsidR="00B9383F" w:rsidRPr="00CB5FE7" w:rsidRDefault="00B9383F"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t>Екстерна евалуација Стратегије реформе јавне управе у Србији</w:t>
      </w:r>
    </w:p>
    <w:p w14:paraId="221D9121" w14:textId="77777777" w:rsidR="00B9383F" w:rsidRPr="00CB5FE7" w:rsidRDefault="00B9383F"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t>Извештај о наученим лекцијама из евалуације</w:t>
      </w:r>
    </w:p>
    <w:p w14:paraId="6355553C" w14:textId="77777777" w:rsidR="00B9383F" w:rsidRPr="00CB5FE7" w:rsidRDefault="00B9383F"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t>Годишњи извештај о имплементацији Акционог плана за спровођење реформе јавне управе за период 2018-2020</w:t>
      </w:r>
      <w:r>
        <w:rPr>
          <w:color w:val="auto"/>
          <w:sz w:val="24"/>
          <w:szCs w:val="24"/>
          <w:lang w:val="sr-Cyrl-RS"/>
        </w:rPr>
        <w:t>. година</w:t>
      </w:r>
    </w:p>
    <w:p w14:paraId="5BB3D79E" w14:textId="38504409" w:rsidR="00B9383F" w:rsidRPr="00CB5FE7" w:rsidRDefault="00BF33AB" w:rsidP="00D207A6">
      <w:pPr>
        <w:pStyle w:val="ListParagraph"/>
        <w:numPr>
          <w:ilvl w:val="0"/>
          <w:numId w:val="47"/>
        </w:numPr>
        <w:spacing w:after="120"/>
        <w:jc w:val="both"/>
        <w:rPr>
          <w:color w:val="auto"/>
          <w:sz w:val="24"/>
          <w:szCs w:val="24"/>
          <w:lang w:val="sr-Cyrl-RS"/>
        </w:rPr>
      </w:pPr>
      <w:r>
        <w:rPr>
          <w:color w:val="auto"/>
          <w:sz w:val="24"/>
          <w:szCs w:val="24"/>
          <w:lang w:val="sr-Cyrl-RS"/>
        </w:rPr>
        <w:t>Т</w:t>
      </w:r>
      <w:r w:rsidRPr="00CB5FE7">
        <w:rPr>
          <w:color w:val="auto"/>
          <w:sz w:val="24"/>
          <w:szCs w:val="24"/>
          <w:lang w:val="sr-Cyrl-RS"/>
        </w:rPr>
        <w:t>рогодишњи преглед</w:t>
      </w:r>
      <w:r>
        <w:rPr>
          <w:color w:val="auto"/>
          <w:sz w:val="24"/>
          <w:szCs w:val="24"/>
          <w:lang w:val="sr-Cyrl-RS"/>
        </w:rPr>
        <w:t xml:space="preserve"> –</w:t>
      </w:r>
      <w:r w:rsidRPr="00CB5FE7">
        <w:rPr>
          <w:color w:val="auto"/>
          <w:sz w:val="24"/>
          <w:szCs w:val="24"/>
          <w:lang w:val="sr-Cyrl-RS"/>
        </w:rPr>
        <w:t xml:space="preserve"> </w:t>
      </w:r>
      <w:r w:rsidR="00B9383F" w:rsidRPr="00CB5FE7">
        <w:rPr>
          <w:color w:val="auto"/>
          <w:sz w:val="24"/>
          <w:szCs w:val="24"/>
          <w:lang w:val="sr-Cyrl-RS"/>
        </w:rPr>
        <w:t>Имплементација Акционог плана за спровођење реформе јавне управе за период 2018-2020</w:t>
      </w:r>
      <w:r>
        <w:rPr>
          <w:color w:val="auto"/>
          <w:sz w:val="24"/>
          <w:szCs w:val="24"/>
          <w:lang w:val="sr-Cyrl-RS"/>
        </w:rPr>
        <w:t>.</w:t>
      </w:r>
    </w:p>
    <w:p w14:paraId="1D63B173" w14:textId="77777777" w:rsidR="00B9383F" w:rsidRPr="00CB5FE7" w:rsidRDefault="00B9383F"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t>Евалуација и праћење Секторског реформског уговора за реформу јавне управе и управљање јавним финансијама, Процена усклађености – Мисија #3, 2020</w:t>
      </w:r>
    </w:p>
    <w:p w14:paraId="149B5595" w14:textId="77777777" w:rsidR="00B9383F" w:rsidRPr="00CB5FE7" w:rsidRDefault="00B9383F"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lastRenderedPageBreak/>
        <w:t>Евалуација и праћење Секторског реформског уговора за реформу јавне управе и управљање јавним финансијама, Процена усклађености – Мисија #4, 2021</w:t>
      </w:r>
    </w:p>
    <w:p w14:paraId="262EEF93" w14:textId="667DC1EC" w:rsidR="00B9383F" w:rsidRPr="00CB5FE7" w:rsidRDefault="00BF33AB"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t>Извештај о Србији 2022</w:t>
      </w:r>
      <w:r>
        <w:rPr>
          <w:color w:val="auto"/>
          <w:sz w:val="24"/>
          <w:szCs w:val="24"/>
          <w:lang w:val="sr-Cyrl-RS"/>
        </w:rPr>
        <w:t>, Европска комисија</w:t>
      </w:r>
      <w:r w:rsidR="00B9383F" w:rsidRPr="00CB5FE7">
        <w:rPr>
          <w:color w:val="auto"/>
          <w:sz w:val="24"/>
          <w:szCs w:val="24"/>
          <w:lang w:val="sr-Cyrl-RS"/>
        </w:rPr>
        <w:t xml:space="preserve"> </w:t>
      </w:r>
    </w:p>
    <w:p w14:paraId="71A9A7F3" w14:textId="3350F0F9" w:rsidR="00B9383F" w:rsidRPr="00CB5FE7" w:rsidRDefault="00BF33AB"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t>Спровођење закона о општем управно</w:t>
      </w:r>
      <w:r>
        <w:rPr>
          <w:color w:val="auto"/>
          <w:sz w:val="24"/>
          <w:szCs w:val="24"/>
          <w:lang w:val="sr-Cyrl-RS"/>
        </w:rPr>
        <w:t xml:space="preserve">м поступку на западном Балкану, </w:t>
      </w:r>
      <w:r w:rsidRPr="00CB5FE7">
        <w:rPr>
          <w:color w:val="auto"/>
          <w:sz w:val="24"/>
          <w:szCs w:val="24"/>
          <w:lang w:val="sr-Cyrl-RS"/>
        </w:rPr>
        <w:t>SIGMA Paper No. 62</w:t>
      </w:r>
      <w:r>
        <w:rPr>
          <w:color w:val="auto"/>
          <w:sz w:val="24"/>
          <w:szCs w:val="24"/>
          <w:lang w:val="sr-Cyrl-RS"/>
        </w:rPr>
        <w:t xml:space="preserve">, Лиги Т. и А. Кмецл, 2021, </w:t>
      </w:r>
      <w:r w:rsidR="00B9383F" w:rsidRPr="00CB5FE7">
        <w:rPr>
          <w:color w:val="auto"/>
          <w:sz w:val="24"/>
          <w:szCs w:val="24"/>
          <w:lang w:val="sr-Cyrl-RS"/>
        </w:rPr>
        <w:t>OECD Publishing, Paris.</w:t>
      </w:r>
    </w:p>
    <w:p w14:paraId="149D1568" w14:textId="471829B2" w:rsidR="00B9383F" w:rsidRPr="00CB5FE7" w:rsidRDefault="00BF33AB"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t>Принципи јавне управе</w:t>
      </w:r>
      <w:r>
        <w:rPr>
          <w:color w:val="auto"/>
          <w:sz w:val="24"/>
          <w:szCs w:val="24"/>
          <w:lang w:val="sr-Cyrl-RS"/>
        </w:rPr>
        <w:t>,</w:t>
      </w:r>
      <w:r w:rsidRPr="00CB5FE7">
        <w:rPr>
          <w:color w:val="auto"/>
          <w:sz w:val="24"/>
          <w:szCs w:val="24"/>
          <w:lang w:val="sr-Cyrl-RS"/>
        </w:rPr>
        <w:t xml:space="preserve"> </w:t>
      </w:r>
      <w:r>
        <w:rPr>
          <w:color w:val="auto"/>
          <w:sz w:val="24"/>
          <w:szCs w:val="24"/>
          <w:lang w:val="sr-Cyrl-RS"/>
        </w:rPr>
        <w:t>OECD SIGMA</w:t>
      </w:r>
    </w:p>
    <w:p w14:paraId="694B017C" w14:textId="6C2AB1EE" w:rsidR="00B9383F" w:rsidRPr="00CB5FE7" w:rsidRDefault="00BF33AB"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t>Принципи јавне управе, портал података</w:t>
      </w:r>
      <w:r>
        <w:rPr>
          <w:color w:val="auto"/>
          <w:sz w:val="24"/>
          <w:szCs w:val="24"/>
          <w:lang w:val="sr-Cyrl-RS"/>
        </w:rPr>
        <w:t>,</w:t>
      </w:r>
      <w:r w:rsidRPr="00CB5FE7">
        <w:rPr>
          <w:color w:val="auto"/>
          <w:sz w:val="24"/>
          <w:szCs w:val="24"/>
          <w:lang w:val="sr-Cyrl-RS"/>
        </w:rPr>
        <w:t xml:space="preserve"> </w:t>
      </w:r>
      <w:r>
        <w:rPr>
          <w:color w:val="auto"/>
          <w:sz w:val="24"/>
          <w:szCs w:val="24"/>
          <w:lang w:val="sr-Cyrl-RS"/>
        </w:rPr>
        <w:t>OECD SIGMA</w:t>
      </w:r>
    </w:p>
    <w:p w14:paraId="7D84CF8E" w14:textId="04AC521E" w:rsidR="00B9383F" w:rsidRPr="00CB5FE7" w:rsidRDefault="00DE7745" w:rsidP="00D207A6">
      <w:pPr>
        <w:pStyle w:val="ListParagraph"/>
        <w:numPr>
          <w:ilvl w:val="0"/>
          <w:numId w:val="47"/>
        </w:numPr>
        <w:spacing w:after="120"/>
        <w:jc w:val="both"/>
        <w:rPr>
          <w:color w:val="auto"/>
          <w:sz w:val="24"/>
          <w:szCs w:val="24"/>
          <w:lang w:val="sr-Cyrl-RS"/>
        </w:rPr>
      </w:pPr>
      <w:r>
        <w:rPr>
          <w:color w:val="auto"/>
          <w:sz w:val="24"/>
          <w:szCs w:val="24"/>
          <w:lang w:val="sr-Cyrl-RS"/>
        </w:rPr>
        <w:t xml:space="preserve">Мониторинг извештај за Србију, </w:t>
      </w:r>
      <w:r w:rsidR="00B9383F" w:rsidRPr="00CB5FE7">
        <w:rPr>
          <w:color w:val="auto"/>
          <w:sz w:val="24"/>
          <w:szCs w:val="24"/>
          <w:lang w:val="sr-Cyrl-RS"/>
        </w:rPr>
        <w:t xml:space="preserve">OECD SIGMA, 2021. </w:t>
      </w:r>
    </w:p>
    <w:p w14:paraId="6B1B6ECC" w14:textId="5851A7A8" w:rsidR="00B9383F" w:rsidRPr="00CB5FE7" w:rsidRDefault="00DE7745" w:rsidP="00D207A6">
      <w:pPr>
        <w:pStyle w:val="ListParagraph"/>
        <w:numPr>
          <w:ilvl w:val="0"/>
          <w:numId w:val="47"/>
        </w:numPr>
        <w:spacing w:after="120"/>
        <w:jc w:val="both"/>
        <w:rPr>
          <w:color w:val="auto"/>
          <w:sz w:val="24"/>
          <w:szCs w:val="24"/>
          <w:lang w:val="sr-Cyrl-RS"/>
        </w:rPr>
      </w:pPr>
      <w:r w:rsidRPr="00CB5FE7">
        <w:rPr>
          <w:color w:val="auto"/>
          <w:sz w:val="24"/>
          <w:szCs w:val="24"/>
          <w:lang w:val="sr-Cyrl-RS"/>
        </w:rPr>
        <w:t>Компаративна студија о пружању услуга на Западном Балкану</w:t>
      </w:r>
      <w:r>
        <w:rPr>
          <w:color w:val="auto"/>
          <w:sz w:val="24"/>
          <w:szCs w:val="24"/>
          <w:lang w:val="sr-Cyrl-RS"/>
        </w:rPr>
        <w:t xml:space="preserve">, </w:t>
      </w:r>
      <w:r w:rsidR="00B9383F" w:rsidRPr="00CB5FE7">
        <w:rPr>
          <w:color w:val="auto"/>
          <w:sz w:val="24"/>
          <w:szCs w:val="24"/>
          <w:lang w:val="sr-Cyrl-RS"/>
        </w:rPr>
        <w:t xml:space="preserve">Регионална школа за јавну управу (РеСПА), 2018. </w:t>
      </w:r>
    </w:p>
    <w:p w14:paraId="16767DD3" w14:textId="77777777" w:rsidR="00B9383F" w:rsidRPr="00CB5FE7" w:rsidRDefault="00B9383F" w:rsidP="00B9383F">
      <w:pPr>
        <w:rPr>
          <w:lang w:val="sr-Cyrl-RS"/>
        </w:rPr>
      </w:pPr>
    </w:p>
    <w:p w14:paraId="0B4EFBFC" w14:textId="77777777" w:rsidR="00452413" w:rsidRPr="00856573" w:rsidRDefault="00452413" w:rsidP="00452413">
      <w:pPr>
        <w:jc w:val="both"/>
        <w:rPr>
          <w:lang w:val="sr-Cyrl-RS"/>
        </w:rPr>
      </w:pPr>
    </w:p>
    <w:sectPr w:rsidR="00452413" w:rsidRPr="00856573" w:rsidSect="006274C9">
      <w:footerReference w:type="default" r:id="rId82"/>
      <w:pgSz w:w="11906" w:h="16838"/>
      <w:pgMar w:top="1134" w:right="1134" w:bottom="1134" w:left="1304" w:header="720" w:footer="720" w:gutter="0"/>
      <w:cols w:space="720"/>
      <w:titlePg/>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3BB7699" w16cex:dateUtc="2023-12-08T07:43:00Z"/>
  <w16cex:commentExtensible w16cex:durableId="72B96442" w16cex:dateUtc="2023-12-08T07: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83DEAC7" w16cid:durableId="7E9FEA47"/>
  <w16cid:commentId w16cid:paraId="0BF4E098" w16cid:durableId="52C7DAC5"/>
  <w16cid:commentId w16cid:paraId="76438BBF" w16cid:durableId="33BB7699"/>
  <w16cid:commentId w16cid:paraId="597ED132" w16cid:durableId="488C25F0"/>
  <w16cid:commentId w16cid:paraId="7D5806CA" w16cid:durableId="184A2E5E"/>
  <w16cid:commentId w16cid:paraId="11F5B015" w16cid:durableId="0B86DA6B"/>
  <w16cid:commentId w16cid:paraId="51AF0503" w16cid:durableId="4B4DA60D"/>
  <w16cid:commentId w16cid:paraId="0702810F" w16cid:durableId="72B9644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5FF98B" w14:textId="77777777" w:rsidR="00337E94" w:rsidRDefault="00337E94" w:rsidP="004325AA">
      <w:r>
        <w:separator/>
      </w:r>
    </w:p>
    <w:p w14:paraId="0AF5280F" w14:textId="77777777" w:rsidR="00337E94" w:rsidRDefault="00337E94"/>
  </w:endnote>
  <w:endnote w:type="continuationSeparator" w:id="0">
    <w:p w14:paraId="19E1D883" w14:textId="77777777" w:rsidR="00337E94" w:rsidRDefault="00337E94" w:rsidP="004325AA">
      <w:r>
        <w:continuationSeparator/>
      </w:r>
    </w:p>
    <w:p w14:paraId="083BD90F" w14:textId="77777777" w:rsidR="00337E94" w:rsidRDefault="00337E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Open Sans">
    <w:altName w:val="Arial"/>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Helvetica">
    <w:panose1 w:val="020B0604020202020204"/>
    <w:charset w:val="00"/>
    <w:family w:val="auto"/>
    <w:pitch w:val="variable"/>
    <w:sig w:usb0="E00002FF" w:usb1="5000785B" w:usb2="00000000" w:usb3="00000000" w:csb0="0000019F" w:csb1="00000000"/>
  </w:font>
  <w:font w:name="ヒラギノ角ゴ Pro W3">
    <w:charset w:val="80"/>
    <w:family w:val="swiss"/>
    <w:pitch w:val="variable"/>
    <w:sig w:usb0="E00002FF" w:usb1="7AC7FFFF" w:usb2="00000012" w:usb3="00000000" w:csb0="0002000D" w:csb1="00000000"/>
  </w:font>
  <w:font w:name="Univers 45 Light">
    <w:altName w:val="Calibri"/>
    <w:charset w:val="00"/>
    <w:family w:val="swiss"/>
    <w:pitch w:val="default"/>
    <w:sig w:usb0="00000003" w:usb1="00000000" w:usb2="00000000" w:usb3="00000000" w:csb0="00000001" w:csb1="00000000"/>
  </w:font>
  <w:font w:name="Univers LT Std 45 Light">
    <w:altName w:val="Calibri"/>
    <w:charset w:val="00"/>
    <w:family w:val="swiss"/>
    <w:pitch w:val="default"/>
    <w:sig w:usb0="00000003" w:usb1="00000000" w:usb2="00000000" w:usb3="00000000" w:csb0="00000001"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_GOPA TheSans Light">
    <w:altName w:val="Calibri"/>
    <w:charset w:val="00"/>
    <w:family w:val="swiss"/>
    <w:pitch w:val="variable"/>
    <w:sig w:usb0="8000006F" w:usb1="5000204A" w:usb2="00000000" w:usb3="00000000" w:csb0="00000093" w:csb1="00000000"/>
  </w:font>
  <w:font w:name="Arial Bold">
    <w:altName w:val="Arial"/>
    <w:panose1 w:val="020B0704020202020204"/>
    <w:charset w:val="00"/>
    <w:family w:val="roman"/>
    <w:notTrueType/>
    <w:pitch w:val="default"/>
  </w:font>
  <w:font w:name="Roboto">
    <w:charset w:val="00"/>
    <w:family w:val="auto"/>
    <w:pitch w:val="variable"/>
    <w:sig w:usb0="E0000AFF" w:usb1="5000217F" w:usb2="00000021" w:usb3="00000000" w:csb0="0000019F" w:csb1="00000000"/>
  </w:font>
  <w:font w:name="Roboto-Regular">
    <w:altName w:val="MS Gothic"/>
    <w:panose1 w:val="00000000000000000000"/>
    <w:charset w:val="80"/>
    <w:family w:val="auto"/>
    <w:notTrueType/>
    <w:pitch w:val="default"/>
    <w:sig w:usb0="00000003" w:usb1="08070000" w:usb2="00000010" w:usb3="00000000" w:csb0="0002000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604423113"/>
      <w:docPartObj>
        <w:docPartGallery w:val="Page Numbers (Bottom of Page)"/>
        <w:docPartUnique/>
      </w:docPartObj>
    </w:sdtPr>
    <w:sdtEndPr>
      <w:rPr>
        <w:rStyle w:val="PageNumber"/>
      </w:rPr>
    </w:sdtEndPr>
    <w:sdtContent>
      <w:p w14:paraId="465DFA26" w14:textId="25F53F41" w:rsidR="00294A54" w:rsidRDefault="00294A54" w:rsidP="004D4EC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D6E952E" w14:textId="77777777" w:rsidR="00294A54" w:rsidRDefault="00294A54" w:rsidP="001F0821">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sz w:val="20"/>
        <w:szCs w:val="20"/>
      </w:rPr>
      <w:id w:val="1642540539"/>
      <w:docPartObj>
        <w:docPartGallery w:val="Page Numbers (Bottom of Page)"/>
        <w:docPartUnique/>
      </w:docPartObj>
    </w:sdtPr>
    <w:sdtEndPr>
      <w:rPr>
        <w:rStyle w:val="PageNumber"/>
      </w:rPr>
    </w:sdtEndPr>
    <w:sdtContent>
      <w:p w14:paraId="2D981180" w14:textId="2951A5AE" w:rsidR="00294A54" w:rsidRPr="0035622F" w:rsidRDefault="00294A54" w:rsidP="004D4EC7">
        <w:pPr>
          <w:pStyle w:val="Footer"/>
          <w:framePr w:wrap="none" w:vAnchor="text" w:hAnchor="margin" w:xAlign="right" w:y="1"/>
          <w:rPr>
            <w:rStyle w:val="PageNumber"/>
            <w:sz w:val="20"/>
            <w:szCs w:val="20"/>
          </w:rPr>
        </w:pPr>
        <w:r w:rsidRPr="0035622F">
          <w:rPr>
            <w:rStyle w:val="PageNumber"/>
            <w:sz w:val="20"/>
            <w:szCs w:val="20"/>
          </w:rPr>
          <w:fldChar w:fldCharType="begin"/>
        </w:r>
        <w:r w:rsidRPr="0035622F">
          <w:rPr>
            <w:rStyle w:val="PageNumber"/>
            <w:sz w:val="20"/>
            <w:szCs w:val="20"/>
          </w:rPr>
          <w:instrText xml:space="preserve"> PAGE </w:instrText>
        </w:r>
        <w:r w:rsidRPr="0035622F">
          <w:rPr>
            <w:rStyle w:val="PageNumber"/>
            <w:sz w:val="20"/>
            <w:szCs w:val="20"/>
          </w:rPr>
          <w:fldChar w:fldCharType="separate"/>
        </w:r>
        <w:r w:rsidR="00E5753E">
          <w:rPr>
            <w:rStyle w:val="PageNumber"/>
            <w:noProof/>
            <w:sz w:val="20"/>
            <w:szCs w:val="20"/>
          </w:rPr>
          <w:t>ii</w:t>
        </w:r>
        <w:r w:rsidRPr="0035622F">
          <w:rPr>
            <w:rStyle w:val="PageNumber"/>
            <w:sz w:val="20"/>
            <w:szCs w:val="20"/>
          </w:rPr>
          <w:fldChar w:fldCharType="end"/>
        </w:r>
      </w:p>
    </w:sdtContent>
  </w:sdt>
  <w:p w14:paraId="65D16838" w14:textId="77777777" w:rsidR="00294A54" w:rsidRDefault="00294A54" w:rsidP="0035622F">
    <w:pPr>
      <w:pStyle w:val="Footer"/>
      <w:ind w:right="360"/>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ECF78" w14:textId="34E2D2C9" w:rsidR="00294A54" w:rsidRDefault="00294A54" w:rsidP="00241617">
    <w:pPr>
      <w:pStyle w:val="Footer"/>
      <w:framePr w:wrap="none" w:vAnchor="text" w:hAnchor="page" w:x="10698" w:y="236"/>
      <w:rPr>
        <w:rStyle w:val="PageNumber"/>
      </w:rPr>
    </w:pPr>
  </w:p>
  <w:p w14:paraId="7965111D" w14:textId="77777777" w:rsidR="00294A54" w:rsidRPr="0035622F" w:rsidRDefault="00294A54" w:rsidP="00A24D9A">
    <w:pPr>
      <w:pStyle w:val="Footer"/>
      <w:ind w:right="360"/>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4498817"/>
      <w:docPartObj>
        <w:docPartGallery w:val="Page Numbers (Bottom of Page)"/>
        <w:docPartUnique/>
      </w:docPartObj>
    </w:sdtPr>
    <w:sdtEndPr>
      <w:rPr>
        <w:sz w:val="20"/>
        <w:szCs w:val="20"/>
      </w:rPr>
    </w:sdtEndPr>
    <w:sdtContent>
      <w:p w14:paraId="0D9123B2" w14:textId="6899B4F3" w:rsidR="00294A54" w:rsidRPr="0035622F" w:rsidRDefault="00294A54">
        <w:pPr>
          <w:pStyle w:val="Footer"/>
          <w:jc w:val="right"/>
          <w:rPr>
            <w:sz w:val="20"/>
            <w:szCs w:val="20"/>
          </w:rPr>
        </w:pPr>
        <w:r w:rsidRPr="0035622F">
          <w:rPr>
            <w:sz w:val="20"/>
            <w:szCs w:val="20"/>
          </w:rPr>
          <w:fldChar w:fldCharType="begin"/>
        </w:r>
        <w:r w:rsidRPr="0035622F">
          <w:rPr>
            <w:sz w:val="20"/>
            <w:szCs w:val="20"/>
          </w:rPr>
          <w:instrText>PAGE   \* MERGEFORMAT</w:instrText>
        </w:r>
        <w:r w:rsidRPr="0035622F">
          <w:rPr>
            <w:sz w:val="20"/>
            <w:szCs w:val="20"/>
          </w:rPr>
          <w:fldChar w:fldCharType="separate"/>
        </w:r>
        <w:r w:rsidR="00E5753E" w:rsidRPr="00E5753E">
          <w:rPr>
            <w:noProof/>
            <w:sz w:val="20"/>
            <w:szCs w:val="20"/>
            <w:lang w:val="sr-Latn-RS"/>
          </w:rPr>
          <w:t>4</w:t>
        </w:r>
        <w:r w:rsidRPr="0035622F">
          <w:rPr>
            <w:sz w:val="20"/>
            <w:szCs w:val="20"/>
          </w:rPr>
          <w:fldChar w:fldCharType="end"/>
        </w:r>
      </w:p>
    </w:sdtContent>
  </w:sdt>
  <w:p w14:paraId="12AAA5B0" w14:textId="77777777" w:rsidR="00294A54" w:rsidRPr="0035622F" w:rsidRDefault="00294A54" w:rsidP="00A24D9A">
    <w:pPr>
      <w:pStyle w:val="Footer"/>
      <w:ind w:right="360"/>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3044227"/>
      <w:docPartObj>
        <w:docPartGallery w:val="Page Numbers (Bottom of Page)"/>
        <w:docPartUnique/>
      </w:docPartObj>
    </w:sdtPr>
    <w:sdtEndPr>
      <w:rPr>
        <w:noProof/>
      </w:rPr>
    </w:sdtEndPr>
    <w:sdtContent>
      <w:p w14:paraId="52FB5603" w14:textId="3CF9AB5B" w:rsidR="00294A54" w:rsidRDefault="00294A54" w:rsidP="00514824">
        <w:pPr>
          <w:pStyle w:val="Footer"/>
          <w:jc w:val="right"/>
        </w:pPr>
        <w:r>
          <w:fldChar w:fldCharType="begin"/>
        </w:r>
        <w:r>
          <w:instrText xml:space="preserve"> PAGE   \* MERGEFORMAT </w:instrText>
        </w:r>
        <w:r>
          <w:fldChar w:fldCharType="separate"/>
        </w:r>
        <w:r w:rsidR="00E5753E">
          <w:rPr>
            <w:noProof/>
          </w:rPr>
          <w:t>13</w:t>
        </w:r>
        <w:r>
          <w:rPr>
            <w:noProof/>
          </w:rPr>
          <w:fldChar w:fldCharType="end"/>
        </w:r>
      </w:p>
    </w:sdtContent>
  </w:sdt>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sz w:val="20"/>
        <w:szCs w:val="20"/>
      </w:rPr>
      <w:id w:val="1854147662"/>
      <w:docPartObj>
        <w:docPartGallery w:val="Page Numbers (Bottom of Page)"/>
        <w:docPartUnique/>
      </w:docPartObj>
    </w:sdtPr>
    <w:sdtEndPr>
      <w:rPr>
        <w:rStyle w:val="PageNumber"/>
      </w:rPr>
    </w:sdtEndPr>
    <w:sdtContent>
      <w:p w14:paraId="49FEC8AA" w14:textId="08F5BA38" w:rsidR="00294A54" w:rsidRPr="0035622F" w:rsidRDefault="00294A54" w:rsidP="00514824">
        <w:pPr>
          <w:pStyle w:val="Footer"/>
          <w:framePr w:wrap="none" w:vAnchor="text" w:hAnchor="margin" w:xAlign="right" w:y="1"/>
          <w:rPr>
            <w:rStyle w:val="PageNumber"/>
            <w:sz w:val="20"/>
            <w:szCs w:val="20"/>
          </w:rPr>
        </w:pPr>
        <w:r w:rsidRPr="0035622F">
          <w:rPr>
            <w:rStyle w:val="PageNumber"/>
            <w:sz w:val="20"/>
            <w:szCs w:val="20"/>
          </w:rPr>
          <w:fldChar w:fldCharType="begin"/>
        </w:r>
        <w:r w:rsidRPr="0035622F">
          <w:rPr>
            <w:rStyle w:val="PageNumber"/>
            <w:sz w:val="20"/>
            <w:szCs w:val="20"/>
          </w:rPr>
          <w:instrText xml:space="preserve"> PAGE </w:instrText>
        </w:r>
        <w:r w:rsidRPr="0035622F">
          <w:rPr>
            <w:rStyle w:val="PageNumber"/>
            <w:sz w:val="20"/>
            <w:szCs w:val="20"/>
          </w:rPr>
          <w:fldChar w:fldCharType="separate"/>
        </w:r>
        <w:r w:rsidR="00E5753E">
          <w:rPr>
            <w:rStyle w:val="PageNumber"/>
            <w:noProof/>
            <w:sz w:val="20"/>
            <w:szCs w:val="20"/>
          </w:rPr>
          <w:t>102</w:t>
        </w:r>
        <w:r w:rsidRPr="0035622F">
          <w:rPr>
            <w:rStyle w:val="PageNumber"/>
            <w:sz w:val="20"/>
            <w:szCs w:val="20"/>
          </w:rPr>
          <w:fldChar w:fldCharType="end"/>
        </w:r>
      </w:p>
    </w:sdtContent>
  </w:sdt>
  <w:p w14:paraId="4E650197" w14:textId="77777777" w:rsidR="00294A54" w:rsidRDefault="00294A54" w:rsidP="00514824">
    <w:pPr>
      <w:pStyle w:val="Footer"/>
      <w:ind w:right="360"/>
      <w:jc w:val="righ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0896588"/>
      <w:docPartObj>
        <w:docPartGallery w:val="Page Numbers (Bottom of Page)"/>
        <w:docPartUnique/>
      </w:docPartObj>
    </w:sdtPr>
    <w:sdtEndPr>
      <w:rPr>
        <w:sz w:val="20"/>
        <w:szCs w:val="20"/>
      </w:rPr>
    </w:sdtEndPr>
    <w:sdtContent>
      <w:p w14:paraId="1B062442" w14:textId="6512C04C" w:rsidR="00294A54" w:rsidRPr="0035622F" w:rsidRDefault="00294A54" w:rsidP="00514824">
        <w:pPr>
          <w:pStyle w:val="Footer"/>
          <w:jc w:val="right"/>
          <w:rPr>
            <w:sz w:val="20"/>
            <w:szCs w:val="20"/>
          </w:rPr>
        </w:pPr>
        <w:r w:rsidRPr="0035622F">
          <w:rPr>
            <w:sz w:val="20"/>
            <w:szCs w:val="20"/>
          </w:rPr>
          <w:fldChar w:fldCharType="begin"/>
        </w:r>
        <w:r w:rsidRPr="0035622F">
          <w:rPr>
            <w:sz w:val="20"/>
            <w:szCs w:val="20"/>
          </w:rPr>
          <w:instrText>PAGE   \* MERGEFORMAT</w:instrText>
        </w:r>
        <w:r w:rsidRPr="0035622F">
          <w:rPr>
            <w:sz w:val="20"/>
            <w:szCs w:val="20"/>
          </w:rPr>
          <w:fldChar w:fldCharType="separate"/>
        </w:r>
        <w:r w:rsidR="00E5753E" w:rsidRPr="00E5753E">
          <w:rPr>
            <w:noProof/>
            <w:sz w:val="20"/>
            <w:szCs w:val="20"/>
            <w:lang w:val="sr-Latn-RS"/>
          </w:rPr>
          <w:t>124</w:t>
        </w:r>
        <w:r w:rsidRPr="0035622F">
          <w:rPr>
            <w:sz w:val="20"/>
            <w:szCs w:val="20"/>
          </w:rPr>
          <w:fldChar w:fldCharType="end"/>
        </w:r>
      </w:p>
    </w:sdtContent>
  </w:sdt>
  <w:p w14:paraId="55A9BDCF" w14:textId="77777777" w:rsidR="00294A54" w:rsidRPr="0035622F" w:rsidRDefault="00294A54" w:rsidP="00514824">
    <w:pPr>
      <w:pStyle w:val="Footer"/>
      <w:ind w:right="360"/>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0262B" w14:textId="77777777" w:rsidR="00294A54" w:rsidRPr="009E224D" w:rsidRDefault="00294A54" w:rsidP="00514824">
    <w:pPr>
      <w:pStyle w:val="Footer"/>
      <w:ind w:right="360"/>
      <w:rPr>
        <w:sz w:val="14"/>
        <w:szCs w:val="14"/>
      </w:rPr>
    </w:pPr>
  </w:p>
  <w:p w14:paraId="7914F68A" w14:textId="4BB42AD8" w:rsidR="00294A54" w:rsidRPr="00241617" w:rsidRDefault="00294A54" w:rsidP="00514824">
    <w:pPr>
      <w:pStyle w:val="Footer"/>
      <w:framePr w:wrap="none" w:vAnchor="text" w:hAnchor="page" w:x="11000" w:y="171"/>
      <w:rPr>
        <w:rStyle w:val="PageNumber"/>
        <w:sz w:val="20"/>
        <w:szCs w:val="20"/>
      </w:rPr>
    </w:pPr>
    <w:r w:rsidRPr="00241617">
      <w:rPr>
        <w:rStyle w:val="PageNumber"/>
        <w:sz w:val="20"/>
        <w:szCs w:val="20"/>
      </w:rPr>
      <w:fldChar w:fldCharType="begin"/>
    </w:r>
    <w:r w:rsidRPr="00241617">
      <w:rPr>
        <w:rStyle w:val="PageNumber"/>
        <w:sz w:val="20"/>
        <w:szCs w:val="20"/>
      </w:rPr>
      <w:instrText xml:space="preserve">PAGE  </w:instrText>
    </w:r>
    <w:r w:rsidRPr="00241617">
      <w:rPr>
        <w:rStyle w:val="PageNumber"/>
        <w:sz w:val="20"/>
        <w:szCs w:val="20"/>
      </w:rPr>
      <w:fldChar w:fldCharType="separate"/>
    </w:r>
    <w:r w:rsidR="00E5753E">
      <w:rPr>
        <w:rStyle w:val="PageNumber"/>
        <w:noProof/>
        <w:sz w:val="20"/>
        <w:szCs w:val="20"/>
      </w:rPr>
      <w:t>123</w:t>
    </w:r>
    <w:r w:rsidRPr="00241617">
      <w:rPr>
        <w:rStyle w:val="PageNumber"/>
        <w:sz w:val="20"/>
        <w:szCs w:val="20"/>
      </w:rPr>
      <w:fldChar w:fldCharType="end"/>
    </w:r>
  </w:p>
  <w:p w14:paraId="344311CE" w14:textId="77777777" w:rsidR="00294A54" w:rsidRPr="009E224D" w:rsidRDefault="00294A54" w:rsidP="00514824">
    <w:pPr>
      <w:pStyle w:val="Footer"/>
      <w:ind w:right="360"/>
      <w:rPr>
        <w:sz w:val="14"/>
        <w:szCs w:val="14"/>
      </w:rPr>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19CDBA" w14:textId="77777777" w:rsidR="00294A54" w:rsidRPr="009E224D" w:rsidRDefault="00294A54" w:rsidP="00122706">
    <w:pPr>
      <w:pStyle w:val="Footer"/>
      <w:ind w:right="360"/>
      <w:rPr>
        <w:sz w:val="14"/>
        <w:szCs w:val="14"/>
      </w:rPr>
    </w:pPr>
  </w:p>
  <w:p w14:paraId="73F62F2F" w14:textId="497B18D7" w:rsidR="00294A54" w:rsidRPr="00241617" w:rsidRDefault="00294A54" w:rsidP="000F40F7">
    <w:pPr>
      <w:pStyle w:val="Footer"/>
      <w:framePr w:wrap="none" w:vAnchor="text" w:hAnchor="page" w:x="11000" w:y="171"/>
      <w:rPr>
        <w:rStyle w:val="PageNumber"/>
        <w:sz w:val="20"/>
        <w:szCs w:val="20"/>
      </w:rPr>
    </w:pPr>
    <w:r w:rsidRPr="00241617">
      <w:rPr>
        <w:rStyle w:val="PageNumber"/>
        <w:sz w:val="20"/>
        <w:szCs w:val="20"/>
      </w:rPr>
      <w:fldChar w:fldCharType="begin"/>
    </w:r>
    <w:r w:rsidRPr="00241617">
      <w:rPr>
        <w:rStyle w:val="PageNumber"/>
        <w:sz w:val="20"/>
        <w:szCs w:val="20"/>
      </w:rPr>
      <w:instrText xml:space="preserve">PAGE  </w:instrText>
    </w:r>
    <w:r w:rsidRPr="00241617">
      <w:rPr>
        <w:rStyle w:val="PageNumber"/>
        <w:sz w:val="20"/>
        <w:szCs w:val="20"/>
      </w:rPr>
      <w:fldChar w:fldCharType="separate"/>
    </w:r>
    <w:r w:rsidR="00E5753E">
      <w:rPr>
        <w:rStyle w:val="PageNumber"/>
        <w:noProof/>
        <w:sz w:val="20"/>
        <w:szCs w:val="20"/>
      </w:rPr>
      <w:t>148</w:t>
    </w:r>
    <w:r w:rsidRPr="00241617">
      <w:rPr>
        <w:rStyle w:val="PageNumber"/>
        <w:sz w:val="20"/>
        <w:szCs w:val="20"/>
      </w:rPr>
      <w:fldChar w:fldCharType="end"/>
    </w:r>
  </w:p>
  <w:p w14:paraId="467D1D61" w14:textId="77777777" w:rsidR="00294A54" w:rsidRPr="009E224D" w:rsidRDefault="00294A54" w:rsidP="00122706">
    <w:pPr>
      <w:pStyle w:val="Footer"/>
      <w:ind w:right="360"/>
      <w:rPr>
        <w:sz w:val="14"/>
        <w:szCs w:val="1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C164F8" w14:textId="77777777" w:rsidR="00337E94" w:rsidRDefault="00337E94" w:rsidP="004325AA">
      <w:r>
        <w:separator/>
      </w:r>
    </w:p>
    <w:p w14:paraId="494B5C6E" w14:textId="77777777" w:rsidR="00337E94" w:rsidRDefault="00337E94"/>
  </w:footnote>
  <w:footnote w:type="continuationSeparator" w:id="0">
    <w:p w14:paraId="20B9DBF8" w14:textId="77777777" w:rsidR="00337E94" w:rsidRDefault="00337E94" w:rsidP="004325AA">
      <w:r>
        <w:continuationSeparator/>
      </w:r>
    </w:p>
    <w:p w14:paraId="15387783" w14:textId="77777777" w:rsidR="00337E94" w:rsidRDefault="00337E94"/>
  </w:footnote>
  <w:footnote w:id="1">
    <w:p w14:paraId="23B63EBC" w14:textId="6D71C44C" w:rsidR="00294A54" w:rsidRPr="00181BC8" w:rsidRDefault="00294A54" w:rsidP="000C1F1D">
      <w:pPr>
        <w:pStyle w:val="FootnoteText"/>
      </w:pPr>
      <w:r w:rsidRPr="005E73C9">
        <w:rPr>
          <w:rStyle w:val="FootnoteReference"/>
        </w:rPr>
        <w:footnoteRef/>
      </w:r>
      <w:r w:rsidRPr="005E73C9">
        <w:t xml:space="preserve"> Годишњи </w:t>
      </w:r>
      <w:r>
        <w:t>извештају о спровођењу АП С</w:t>
      </w:r>
      <w:r w:rsidRPr="005E73C9">
        <w:t>РЈУ 2022. године</w:t>
      </w:r>
      <w:r>
        <w:t xml:space="preserve">, линк: </w:t>
      </w:r>
      <w:hyperlink r:id="rId1" w:history="1">
        <w:r w:rsidRPr="005108D5">
          <w:rPr>
            <w:rStyle w:val="Hyperlink"/>
          </w:rPr>
          <w:t>https://monitoring.mduls.gov.rs/downloadFile/?id=11681&amp;type=doc</w:t>
        </w:r>
      </w:hyperlink>
    </w:p>
  </w:footnote>
  <w:footnote w:id="2">
    <w:p w14:paraId="2C5535C9" w14:textId="0C99540B" w:rsidR="00294A54" w:rsidRDefault="00294A54" w:rsidP="000C1F1D">
      <w:pPr>
        <w:pStyle w:val="FootnoteText"/>
      </w:pPr>
      <w:r>
        <w:rPr>
          <w:rStyle w:val="FootnoteReference"/>
        </w:rPr>
        <w:footnoteRef/>
      </w:r>
      <w:r>
        <w:t xml:space="preserve"> </w:t>
      </w:r>
      <w:r w:rsidRPr="00CB5FE7">
        <w:t>Стратегија реформе јавне управе у Републици Србији за период 2021-2030. године („Службени гласник РС”, бр. 42/21 и 9/22-oдлука), линк</w:t>
      </w:r>
      <w:r>
        <w:t xml:space="preserve"> ка документу</w:t>
      </w:r>
      <w:r w:rsidRPr="00CB5FE7">
        <w:t xml:space="preserve">: </w:t>
      </w:r>
      <w:hyperlink r:id="rId2" w:history="1">
        <w:r w:rsidRPr="0083307D">
          <w:rPr>
            <w:rStyle w:val="Hyperlink"/>
          </w:rPr>
          <w:t>https://mduls.gov.rs/wp-content/uploads/PAR-Strategy-2030-eng-1.pdf</w:t>
        </w:r>
      </w:hyperlink>
      <w:r>
        <w:t>.</w:t>
      </w:r>
    </w:p>
  </w:footnote>
  <w:footnote w:id="3">
    <w:p w14:paraId="2A4AF612" w14:textId="77777777" w:rsidR="00294A54" w:rsidRPr="00905750" w:rsidRDefault="00294A54" w:rsidP="000C1F1D">
      <w:pPr>
        <w:pStyle w:val="FootnoteText"/>
      </w:pPr>
      <w:r w:rsidRPr="007E2D3B">
        <w:rPr>
          <w:rStyle w:val="FootnoteReference"/>
        </w:rPr>
        <w:footnoteRef/>
      </w:r>
      <w:r w:rsidRPr="007E2D3B">
        <w:t xml:space="preserve">  Формативно вредновање је процес прикупљања и анализе повратних информација током развоја или имплементације програма, пројекта или производа. Он идентификује предности, слабости и области за побољшање, са циљем да се изврши прилагођавање за побољшање квалитета и ефективности програма или производа. (види више на: </w:t>
      </w:r>
      <w:hyperlink r:id="rId3" w:anchor=":~:text=Formative%20evaluation%20is%20a%20process,of%20the%20program%20or%20product" w:history="1">
        <w:r w:rsidRPr="007E2D3B">
          <w:rPr>
            <w:rStyle w:val="Hyperlink"/>
          </w:rPr>
          <w:t>https://www.evalcommunity.com/career-center/formative-evaluation/#:~:text=Formative%20evaluation%20is%20a%20process,of%20the%20program%20or%20product</w:t>
        </w:r>
      </w:hyperlink>
      <w:r w:rsidRPr="007E2D3B">
        <w:t>.</w:t>
      </w:r>
      <w:r w:rsidRPr="00905750">
        <w:t xml:space="preserve"> </w:t>
      </w:r>
    </w:p>
  </w:footnote>
  <w:footnote w:id="4">
    <w:p w14:paraId="238AF707" w14:textId="2765A65C" w:rsidR="00294A54" w:rsidRPr="007E2D3B" w:rsidRDefault="00294A54" w:rsidP="000C1F1D">
      <w:pPr>
        <w:pStyle w:val="FootnoteText"/>
      </w:pPr>
      <w:r w:rsidRPr="007E2D3B">
        <w:rPr>
          <w:rStyle w:val="FootnoteReference"/>
        </w:rPr>
        <w:footnoteRef/>
      </w:r>
      <w:r w:rsidRPr="007E2D3B">
        <w:t xml:space="preserve"> </w:t>
      </w:r>
      <w:r w:rsidRPr="009A693B">
        <w:rPr>
          <w:rStyle w:val="cf01"/>
          <w:rFonts w:ascii="Times New Roman" w:hAnsi="Times New Roman" w:cs="Times New Roman"/>
        </w:rPr>
        <w:t>Принципи афирмативног истраживања укључују фокус на позитиван приступ и анализу предности реформи ради прикупљања примера добре праксе, научених лекција, закључака и препорука и у складу су са фокусом на искористивост резултата анализе, као и принципима учешћа и оснаживања.</w:t>
      </w:r>
      <w:r w:rsidRPr="007E2D3B">
        <w:rPr>
          <w:rStyle w:val="cf01"/>
          <w:rFonts w:ascii="Times New Roman" w:hAnsi="Times New Roman" w:cs="Times New Roman"/>
        </w:rPr>
        <w:t xml:space="preserve"> </w:t>
      </w:r>
    </w:p>
  </w:footnote>
  <w:footnote w:id="5">
    <w:p w14:paraId="334481CC" w14:textId="5C02657C" w:rsidR="00294A54" w:rsidRPr="00905750" w:rsidRDefault="00294A54" w:rsidP="000C1F1D">
      <w:pPr>
        <w:pStyle w:val="FootnoteText"/>
      </w:pPr>
      <w:r w:rsidRPr="007E2D3B">
        <w:rPr>
          <w:rStyle w:val="FootnoteReference"/>
        </w:rPr>
        <w:footnoteRef/>
      </w:r>
      <w:r w:rsidRPr="007E2D3B">
        <w:t xml:space="preserve"> </w:t>
      </w:r>
      <w:r w:rsidRPr="007E2D3B">
        <w:rPr>
          <w:rStyle w:val="cf01"/>
          <w:rFonts w:ascii="Times New Roman" w:hAnsi="Times New Roman" w:cs="Times New Roman"/>
        </w:rPr>
        <w:t>Фо</w:t>
      </w:r>
      <w:r>
        <w:rPr>
          <w:rStyle w:val="cf01"/>
          <w:rFonts w:ascii="Times New Roman" w:hAnsi="Times New Roman" w:cs="Times New Roman"/>
        </w:rPr>
        <w:t>кус на искористивост резултата а</w:t>
      </w:r>
      <w:r w:rsidRPr="007E2D3B">
        <w:rPr>
          <w:rStyle w:val="cf01"/>
          <w:rFonts w:ascii="Times New Roman" w:hAnsi="Times New Roman" w:cs="Times New Roman"/>
        </w:rPr>
        <w:t>нализе даје предн</w:t>
      </w:r>
      <w:r>
        <w:rPr>
          <w:rStyle w:val="cf01"/>
          <w:rFonts w:ascii="Times New Roman" w:hAnsi="Times New Roman" w:cs="Times New Roman"/>
        </w:rPr>
        <w:t>ост крајњој употреби извештаја а</w:t>
      </w:r>
      <w:r w:rsidRPr="007E2D3B">
        <w:rPr>
          <w:rStyle w:val="cf01"/>
          <w:rFonts w:ascii="Times New Roman" w:hAnsi="Times New Roman" w:cs="Times New Roman"/>
        </w:rPr>
        <w:t>нализе и осмишљен је тако да омогући простор за консултације са свим актерима који су препознати и укључени као релевантни</w:t>
      </w:r>
      <w:r>
        <w:rPr>
          <w:rStyle w:val="cf01"/>
          <w:rFonts w:ascii="Times New Roman" w:hAnsi="Times New Roman" w:cs="Times New Roman"/>
        </w:rPr>
        <w:t>,</w:t>
      </w:r>
      <w:r w:rsidRPr="007E2D3B">
        <w:rPr>
          <w:rStyle w:val="cf01"/>
          <w:rFonts w:ascii="Times New Roman" w:hAnsi="Times New Roman" w:cs="Times New Roman"/>
        </w:rPr>
        <w:t xml:space="preserve"> како би се максимизирала вредност налаза, закључака и</w:t>
      </w:r>
      <w:r>
        <w:rPr>
          <w:rStyle w:val="cf01"/>
          <w:rFonts w:ascii="Times New Roman" w:hAnsi="Times New Roman" w:cs="Times New Roman"/>
        </w:rPr>
        <w:t xml:space="preserve"> препорука анализе за</w:t>
      </w:r>
      <w:r w:rsidRPr="007E2D3B">
        <w:rPr>
          <w:rStyle w:val="cf01"/>
          <w:rFonts w:ascii="Times New Roman" w:hAnsi="Times New Roman" w:cs="Times New Roman"/>
        </w:rPr>
        <w:t xml:space="preserve"> кориснике и </w:t>
      </w:r>
      <w:r>
        <w:rPr>
          <w:rStyle w:val="cf01"/>
          <w:rFonts w:ascii="Times New Roman" w:hAnsi="Times New Roman" w:cs="Times New Roman"/>
        </w:rPr>
        <w:t xml:space="preserve">како би </w:t>
      </w:r>
      <w:r w:rsidRPr="007E2D3B">
        <w:rPr>
          <w:rStyle w:val="cf01"/>
          <w:rFonts w:ascii="Times New Roman" w:hAnsi="Times New Roman" w:cs="Times New Roman"/>
        </w:rPr>
        <w:t>се допринело спровођењу лекција за будуће мере.</w:t>
      </w:r>
    </w:p>
  </w:footnote>
  <w:footnote w:id="6">
    <w:p w14:paraId="7C134574" w14:textId="6DA4845D" w:rsidR="00294A54" w:rsidRPr="005E73C9" w:rsidRDefault="00294A54" w:rsidP="000C1F1D">
      <w:pPr>
        <w:pStyle w:val="FootnoteText"/>
      </w:pPr>
      <w:r w:rsidRPr="005E73C9">
        <w:rPr>
          <w:rStyle w:val="FootnoteReference"/>
        </w:rPr>
        <w:footnoteRef/>
      </w:r>
      <w:r w:rsidRPr="005E73C9">
        <w:t xml:space="preserve"> </w:t>
      </w:r>
      <w:r w:rsidRPr="005E73C9">
        <w:rPr>
          <w:lang w:eastAsia="en-US"/>
        </w:rPr>
        <w:t>Светска банка</w:t>
      </w:r>
      <w:r w:rsidRPr="005E73C9">
        <w:t xml:space="preserve">, </w:t>
      </w:r>
      <w:r>
        <w:t>Делотворност власти</w:t>
      </w:r>
      <w:r w:rsidRPr="00181BC8">
        <w:t xml:space="preserve"> обухвата перцепције </w:t>
      </w:r>
      <w:r w:rsidRPr="00181BC8">
        <w:rPr>
          <w:lang w:eastAsia="en-US"/>
        </w:rPr>
        <w:t>различитих извора у погледу квалитета јавних услуга и јавне управе, као и степена независности од политичких притисака, квалитет планирања и спровођења политика и веродостојности влад</w:t>
      </w:r>
      <w:r>
        <w:rPr>
          <w:lang w:eastAsia="en-US"/>
        </w:rPr>
        <w:t xml:space="preserve">е у посвећености тим политикама, линк ка индикаторима: </w:t>
      </w:r>
      <w:hyperlink r:id="rId4" w:history="1">
        <w:r w:rsidRPr="005E73C9">
          <w:rPr>
            <w:rStyle w:val="Hyperlink"/>
          </w:rPr>
          <w:t>https://www.govindicators.org/sites/default/files/2023-08/wgidataset.xlsx</w:t>
        </w:r>
      </w:hyperlink>
      <w:r w:rsidRPr="005E73C9">
        <w:t xml:space="preserve"> и </w:t>
      </w:r>
      <w:hyperlink r:id="rId5" w:history="1">
        <w:r w:rsidRPr="005E73C9">
          <w:rPr>
            <w:rStyle w:val="Hyperlink"/>
          </w:rPr>
          <w:t>https://www.govindicators.org/</w:t>
        </w:r>
      </w:hyperlink>
      <w:r w:rsidRPr="005E73C9">
        <w:t xml:space="preserve"> </w:t>
      </w:r>
    </w:p>
  </w:footnote>
  <w:footnote w:id="7">
    <w:p w14:paraId="0A5C772B" w14:textId="77777777" w:rsidR="00294A54" w:rsidRPr="00181BC8" w:rsidRDefault="00294A54" w:rsidP="000C1F1D">
      <w:pPr>
        <w:pStyle w:val="FootnoteText"/>
      </w:pPr>
      <w:r w:rsidRPr="005E73C9">
        <w:rPr>
          <w:rStyle w:val="FootnoteReference"/>
        </w:rPr>
        <w:footnoteRef/>
      </w:r>
      <w:r w:rsidRPr="005E73C9">
        <w:t xml:space="preserve"> Годишњи извештају о спровођењу АП Стратегије РЈУ 2022. године </w:t>
      </w:r>
      <w:hyperlink r:id="rId6" w:history="1">
        <w:r w:rsidRPr="005E73C9">
          <w:rPr>
            <w:rStyle w:val="Hyperlink"/>
          </w:rPr>
          <w:t>https://monitoring.mduls.gov.rs/downloadFile/?id=11681&amp;type=doc</w:t>
        </w:r>
      </w:hyperlink>
    </w:p>
  </w:footnote>
  <w:footnote w:id="8">
    <w:p w14:paraId="4303BAEC" w14:textId="656AC3C6" w:rsidR="00294A54" w:rsidRDefault="00294A54" w:rsidP="000C1F1D">
      <w:pPr>
        <w:pStyle w:val="FootnoteText"/>
      </w:pPr>
      <w:r>
        <w:rPr>
          <w:rStyle w:val="FootnoteReference"/>
        </w:rPr>
        <w:footnoteRef/>
      </w:r>
      <w:r>
        <w:t xml:space="preserve"> Нпр. израђен је </w:t>
      </w:r>
      <w:r w:rsidRPr="006869A9">
        <w:t>Програм обуке прилагођен потребама приправника и лица која се оспособљавају за самосталан рад у струци</w:t>
      </w:r>
      <w:r>
        <w:t>, а у оквиру НАЈУ се континуирано реализују обуке намење јачању капацитета јединица за кадрове у органима државне управе.</w:t>
      </w:r>
    </w:p>
  </w:footnote>
  <w:footnote w:id="9">
    <w:p w14:paraId="169298A7" w14:textId="041003C2" w:rsidR="00294A54" w:rsidRDefault="00294A54" w:rsidP="000C1F1D">
      <w:pPr>
        <w:pStyle w:val="FootnoteText"/>
      </w:pPr>
      <w:r w:rsidRPr="00B447D3">
        <w:rPr>
          <w:rStyle w:val="FootnoteReference"/>
        </w:rPr>
        <w:footnoteRef/>
      </w:r>
      <w:r w:rsidRPr="00B447D3">
        <w:t xml:space="preserve"> Детаљније видети: Прилог 3, Секторска анализа – Управљање људским ресурсима</w:t>
      </w:r>
    </w:p>
  </w:footnote>
  <w:footnote w:id="10">
    <w:p w14:paraId="0C6515D5" w14:textId="0647C0E5" w:rsidR="00294A54" w:rsidRPr="005D18AE" w:rsidRDefault="00294A54" w:rsidP="000C1F1D">
      <w:pPr>
        <w:pStyle w:val="FootnoteText"/>
      </w:pPr>
      <w:r>
        <w:rPr>
          <w:rStyle w:val="FootnoteReference"/>
        </w:rPr>
        <w:footnoteRef/>
      </w:r>
      <w:r>
        <w:t xml:space="preserve"> Нпр: </w:t>
      </w:r>
      <w:r w:rsidRPr="00C43FBC">
        <w:t>Анализа примене постојећег оквира планирања кадрова у државним органима и израда препорука за унапређење са предлогом запошљавања кадрова у приоритетним областима рада</w:t>
      </w:r>
      <w:r>
        <w:t xml:space="preserve">; </w:t>
      </w:r>
      <w:r w:rsidRPr="00C43FBC">
        <w:t>израда Оквира компетенција за запослене у органима АП и ЈЛС са ма</w:t>
      </w:r>
      <w:r>
        <w:t>пом пута за интегрисање  у УЉР.</w:t>
      </w:r>
    </w:p>
  </w:footnote>
  <w:footnote w:id="11">
    <w:p w14:paraId="01B10576" w14:textId="7FBD032E" w:rsidR="00294A54" w:rsidRDefault="00294A54" w:rsidP="000C1F1D">
      <w:pPr>
        <w:pStyle w:val="FootnoteText"/>
      </w:pPr>
      <w:r>
        <w:rPr>
          <w:rStyle w:val="FootnoteReference"/>
        </w:rPr>
        <w:footnoteRef/>
      </w:r>
      <w:r>
        <w:t xml:space="preserve"> Нпр: </w:t>
      </w:r>
      <w:r w:rsidRPr="00675C9A">
        <w:t>Израда анализе законодавног оквира којим се уређује поступак и овлашћење за постављење на положај и вршиоца дужности и предлози мера за унапређење</w:t>
      </w:r>
      <w:r>
        <w:t xml:space="preserve">; </w:t>
      </w:r>
      <w:r w:rsidRPr="00675C9A">
        <w:t>Израда смерница за унапређење аката о систематизацији у делу описа послова и захтеваних компетенција за лица на положају</w:t>
      </w:r>
      <w:r>
        <w:t>.</w:t>
      </w:r>
    </w:p>
  </w:footnote>
  <w:footnote w:id="12">
    <w:p w14:paraId="18C3530C" w14:textId="77777777" w:rsidR="00294A54" w:rsidRPr="00DD1891" w:rsidRDefault="00294A54" w:rsidP="00F80271">
      <w:pPr>
        <w:pStyle w:val="FootnoteText"/>
        <w:rPr>
          <w:lang w:val="sr-Latn-ME"/>
        </w:rPr>
      </w:pPr>
      <w:r>
        <w:rPr>
          <w:rStyle w:val="FootnoteReference"/>
        </w:rPr>
        <w:footnoteRef/>
      </w:r>
      <w:r>
        <w:t xml:space="preserve"> Вест преузета са званичног сајта Сајма студентске стручне праксе у јавној управи, линк: </w:t>
      </w:r>
      <w:hyperlink r:id="rId7" w:history="1">
        <w:r w:rsidRPr="0041121F">
          <w:rPr>
            <w:rStyle w:val="Hyperlink"/>
          </w:rPr>
          <w:t>https://strucnapraksa.mduls.gov.rs/</w:t>
        </w:r>
      </w:hyperlink>
    </w:p>
  </w:footnote>
  <w:footnote w:id="13">
    <w:p w14:paraId="2BD3D00D" w14:textId="635168AD" w:rsidR="00294A54" w:rsidRPr="000C0AD3" w:rsidRDefault="00294A54" w:rsidP="00F80271">
      <w:pPr>
        <w:pStyle w:val="FootnoteText"/>
      </w:pPr>
      <w:r>
        <w:rPr>
          <w:rStyle w:val="FootnoteReference"/>
        </w:rPr>
        <w:footnoteRef/>
      </w:r>
      <w:r>
        <w:t xml:space="preserve"> Вест преузета са званичног сајта Сајма студентске стручне праксе у јавној управи, линк: </w:t>
      </w:r>
      <w:hyperlink r:id="rId8" w:history="1">
        <w:r w:rsidRPr="0097439E">
          <w:rPr>
            <w:rStyle w:val="Hyperlink"/>
          </w:rPr>
          <w:t>https://strucnapraksa.mduls.gov.rs/sr/regionalna-nagrada-za-sajam-studentske-strucne-prakse-u-javnoj-upravi</w:t>
        </w:r>
      </w:hyperlink>
    </w:p>
  </w:footnote>
  <w:footnote w:id="14">
    <w:p w14:paraId="2339EA74" w14:textId="77777777" w:rsidR="00294A54" w:rsidRPr="00CB5FE7" w:rsidRDefault="00294A54" w:rsidP="000C1F1D">
      <w:pPr>
        <w:pStyle w:val="FootnoteText"/>
      </w:pPr>
      <w:r w:rsidRPr="00CB5FE7">
        <w:rPr>
          <w:rStyle w:val="FootnoteReference"/>
        </w:rPr>
        <w:footnoteRef/>
      </w:r>
      <w:r w:rsidRPr="00CB5FE7">
        <w:t xml:space="preserve"> Евалуација и мониторинг Секторског реформског уговора за област РЈУ и управљања јавним финансијама, Процена усклађености /Мисија 4, Захтев за пуштање транше 2020, </w:t>
      </w:r>
      <w:r>
        <w:t>Нацрт извештаја о процени</w:t>
      </w:r>
      <w:r w:rsidRPr="00CB5FE7">
        <w:t xml:space="preserve"> (енг. </w:t>
      </w:r>
      <w:r w:rsidRPr="00CB5FE7">
        <w:rPr>
          <w:i/>
          <w:lang w:val="en-US"/>
        </w:rPr>
        <w:t>Evaluation</w:t>
      </w:r>
      <w:r w:rsidRPr="00CB5FE7">
        <w:rPr>
          <w:i/>
        </w:rPr>
        <w:t xml:space="preserve"> </w:t>
      </w:r>
      <w:r w:rsidRPr="00CB5FE7">
        <w:rPr>
          <w:i/>
          <w:lang w:val="en-US"/>
        </w:rPr>
        <w:t>and</w:t>
      </w:r>
      <w:r w:rsidRPr="00CB5FE7">
        <w:rPr>
          <w:i/>
        </w:rPr>
        <w:t xml:space="preserve"> </w:t>
      </w:r>
      <w:r w:rsidRPr="00CB5FE7">
        <w:rPr>
          <w:i/>
          <w:lang w:val="en-US"/>
        </w:rPr>
        <w:t>monitoring</w:t>
      </w:r>
      <w:r w:rsidRPr="00CB5FE7">
        <w:rPr>
          <w:i/>
        </w:rPr>
        <w:t xml:space="preserve"> </w:t>
      </w:r>
      <w:r w:rsidRPr="00CB5FE7">
        <w:rPr>
          <w:i/>
          <w:lang w:val="en-US"/>
        </w:rPr>
        <w:t>of</w:t>
      </w:r>
      <w:r w:rsidRPr="00CB5FE7">
        <w:rPr>
          <w:i/>
        </w:rPr>
        <w:t xml:space="preserve"> </w:t>
      </w:r>
      <w:r w:rsidRPr="00CB5FE7">
        <w:rPr>
          <w:i/>
          <w:lang w:val="en-US"/>
        </w:rPr>
        <w:t>the</w:t>
      </w:r>
      <w:r w:rsidRPr="00CB5FE7">
        <w:rPr>
          <w:i/>
        </w:rPr>
        <w:t xml:space="preserve"> </w:t>
      </w:r>
      <w:r w:rsidRPr="00CB5FE7">
        <w:rPr>
          <w:i/>
          <w:lang w:val="en-US"/>
        </w:rPr>
        <w:t>Sector</w:t>
      </w:r>
      <w:r w:rsidRPr="00CB5FE7">
        <w:rPr>
          <w:i/>
        </w:rPr>
        <w:t xml:space="preserve"> </w:t>
      </w:r>
      <w:r w:rsidRPr="00CB5FE7">
        <w:rPr>
          <w:i/>
          <w:lang w:val="en-US"/>
        </w:rPr>
        <w:t>reform</w:t>
      </w:r>
      <w:r w:rsidRPr="00CB5FE7">
        <w:rPr>
          <w:i/>
        </w:rPr>
        <w:t xml:space="preserve"> </w:t>
      </w:r>
      <w:r w:rsidRPr="00CB5FE7">
        <w:rPr>
          <w:i/>
          <w:lang w:val="en-US"/>
        </w:rPr>
        <w:t>contract</w:t>
      </w:r>
      <w:r w:rsidRPr="00CB5FE7">
        <w:rPr>
          <w:i/>
        </w:rPr>
        <w:t xml:space="preserve"> </w:t>
      </w:r>
      <w:r w:rsidRPr="00CB5FE7">
        <w:rPr>
          <w:i/>
          <w:lang w:val="en-US"/>
        </w:rPr>
        <w:t>for</w:t>
      </w:r>
      <w:r w:rsidRPr="00CB5FE7">
        <w:rPr>
          <w:i/>
        </w:rPr>
        <w:t xml:space="preserve"> </w:t>
      </w:r>
      <w:r w:rsidRPr="00CB5FE7">
        <w:rPr>
          <w:i/>
          <w:lang w:val="en-US"/>
        </w:rPr>
        <w:t>Public</w:t>
      </w:r>
      <w:r w:rsidRPr="00CB5FE7">
        <w:rPr>
          <w:i/>
        </w:rPr>
        <w:t xml:space="preserve"> </w:t>
      </w:r>
      <w:r w:rsidRPr="00CB5FE7">
        <w:rPr>
          <w:i/>
          <w:lang w:val="en-US"/>
        </w:rPr>
        <w:t>administration</w:t>
      </w:r>
      <w:r w:rsidRPr="00CB5FE7">
        <w:rPr>
          <w:i/>
        </w:rPr>
        <w:t xml:space="preserve"> </w:t>
      </w:r>
      <w:r w:rsidRPr="00CB5FE7">
        <w:rPr>
          <w:i/>
          <w:lang w:val="en-US"/>
        </w:rPr>
        <w:t>reform</w:t>
      </w:r>
      <w:r w:rsidRPr="00CB5FE7">
        <w:rPr>
          <w:i/>
        </w:rPr>
        <w:t xml:space="preserve"> </w:t>
      </w:r>
      <w:r w:rsidRPr="00CB5FE7">
        <w:rPr>
          <w:i/>
          <w:lang w:val="en-US"/>
        </w:rPr>
        <w:t>and</w:t>
      </w:r>
      <w:r w:rsidRPr="00CB5FE7">
        <w:rPr>
          <w:i/>
        </w:rPr>
        <w:t xml:space="preserve"> </w:t>
      </w:r>
      <w:r w:rsidRPr="00CB5FE7">
        <w:rPr>
          <w:i/>
          <w:lang w:val="en-US"/>
        </w:rPr>
        <w:t>public</w:t>
      </w:r>
      <w:r w:rsidRPr="00CB5FE7">
        <w:rPr>
          <w:i/>
        </w:rPr>
        <w:t xml:space="preserve"> </w:t>
      </w:r>
      <w:r w:rsidRPr="00CB5FE7">
        <w:rPr>
          <w:i/>
          <w:lang w:val="en-US"/>
        </w:rPr>
        <w:t>finance</w:t>
      </w:r>
      <w:r w:rsidRPr="00CB5FE7">
        <w:rPr>
          <w:i/>
        </w:rPr>
        <w:t xml:space="preserve"> </w:t>
      </w:r>
      <w:r w:rsidRPr="00CB5FE7">
        <w:rPr>
          <w:i/>
          <w:lang w:val="en-US"/>
        </w:rPr>
        <w:t>management</w:t>
      </w:r>
      <w:r w:rsidRPr="00CB5FE7">
        <w:rPr>
          <w:i/>
        </w:rPr>
        <w:t xml:space="preserve">; </w:t>
      </w:r>
      <w:r w:rsidRPr="00CB5FE7">
        <w:rPr>
          <w:i/>
          <w:lang w:val="en-US"/>
        </w:rPr>
        <w:t>Compliance</w:t>
      </w:r>
      <w:r w:rsidRPr="00CB5FE7">
        <w:rPr>
          <w:i/>
        </w:rPr>
        <w:t xml:space="preserve"> </w:t>
      </w:r>
      <w:r w:rsidRPr="00CB5FE7">
        <w:rPr>
          <w:i/>
          <w:lang w:val="en-US"/>
        </w:rPr>
        <w:t>assessment</w:t>
      </w:r>
      <w:r>
        <w:rPr>
          <w:i/>
        </w:rPr>
        <w:t xml:space="preserve"> /</w:t>
      </w:r>
      <w:r w:rsidRPr="00CB5FE7">
        <w:rPr>
          <w:i/>
          <w:lang w:val="en-US"/>
        </w:rPr>
        <w:t>Mission</w:t>
      </w:r>
      <w:r w:rsidRPr="00CB5FE7">
        <w:rPr>
          <w:i/>
        </w:rPr>
        <w:t xml:space="preserve"> 4, </w:t>
      </w:r>
      <w:r w:rsidRPr="00CB5FE7">
        <w:rPr>
          <w:i/>
          <w:lang w:val="en-US"/>
        </w:rPr>
        <w:t>Request</w:t>
      </w:r>
      <w:r w:rsidRPr="00CB5FE7">
        <w:rPr>
          <w:i/>
        </w:rPr>
        <w:t xml:space="preserve"> </w:t>
      </w:r>
      <w:r w:rsidRPr="00CB5FE7">
        <w:rPr>
          <w:i/>
          <w:lang w:val="en-US"/>
        </w:rPr>
        <w:t>for</w:t>
      </w:r>
      <w:r w:rsidRPr="00CB5FE7">
        <w:rPr>
          <w:i/>
        </w:rPr>
        <w:t xml:space="preserve"> </w:t>
      </w:r>
      <w:r w:rsidRPr="00CB5FE7">
        <w:rPr>
          <w:i/>
          <w:lang w:val="en-US"/>
        </w:rPr>
        <w:t>tranche</w:t>
      </w:r>
      <w:r w:rsidRPr="00CB5FE7">
        <w:rPr>
          <w:i/>
        </w:rPr>
        <w:t xml:space="preserve"> </w:t>
      </w:r>
      <w:r w:rsidRPr="00CB5FE7">
        <w:rPr>
          <w:i/>
          <w:lang w:val="en-US"/>
        </w:rPr>
        <w:t>release</w:t>
      </w:r>
      <w:r w:rsidRPr="00CB5FE7">
        <w:rPr>
          <w:i/>
        </w:rPr>
        <w:t xml:space="preserve"> 2020, </w:t>
      </w:r>
      <w:r w:rsidRPr="00CB5FE7">
        <w:rPr>
          <w:i/>
          <w:lang w:val="en-US"/>
        </w:rPr>
        <w:t>Review</w:t>
      </w:r>
      <w:r w:rsidRPr="00CB5FE7">
        <w:rPr>
          <w:i/>
        </w:rPr>
        <w:t xml:space="preserve"> </w:t>
      </w:r>
      <w:r w:rsidRPr="00CB5FE7">
        <w:rPr>
          <w:i/>
          <w:lang w:val="en-US"/>
        </w:rPr>
        <w:t>Report</w:t>
      </w:r>
      <w:r w:rsidRPr="00CB5FE7">
        <w:rPr>
          <w:i/>
        </w:rPr>
        <w:t xml:space="preserve">, </w:t>
      </w:r>
      <w:r w:rsidRPr="00CB5FE7">
        <w:rPr>
          <w:i/>
          <w:lang w:val="en-US"/>
        </w:rPr>
        <w:t>Draft</w:t>
      </w:r>
      <w:r w:rsidRPr="00CB5FE7">
        <w:rPr>
          <w:i/>
        </w:rPr>
        <w:t>),</w:t>
      </w:r>
      <w:r w:rsidRPr="00CB5FE7">
        <w:t xml:space="preserve"> </w:t>
      </w:r>
      <w:r w:rsidRPr="00CB5FE7">
        <w:rPr>
          <w:lang w:val="en-US"/>
        </w:rPr>
        <w:t>c</w:t>
      </w:r>
      <w:r w:rsidRPr="00CB5FE7">
        <w:t xml:space="preserve">тр.30-31, као и сајт Регионалне школе за државну управу – РеСПА, </w:t>
      </w:r>
      <w:hyperlink r:id="rId9" w:history="1">
        <w:r w:rsidRPr="00CB5FE7">
          <w:rPr>
            <w:rStyle w:val="Hyperlink"/>
          </w:rPr>
          <w:t>https://www.respaweb.eu/118/pages/69/winners-2022</w:t>
        </w:r>
      </w:hyperlink>
      <w:r w:rsidRPr="00CB5FE7">
        <w:t xml:space="preserve"> </w:t>
      </w:r>
    </w:p>
  </w:footnote>
  <w:footnote w:id="15">
    <w:p w14:paraId="68C05373" w14:textId="23678F92" w:rsidR="00294A54" w:rsidRPr="00C8362F" w:rsidRDefault="00294A54" w:rsidP="000C1F1D">
      <w:pPr>
        <w:pStyle w:val="FootnoteText"/>
      </w:pPr>
      <w:r>
        <w:rPr>
          <w:rStyle w:val="FootnoteReference"/>
        </w:rPr>
        <w:footnoteRef/>
      </w:r>
      <w:r>
        <w:t xml:space="preserve"> </w:t>
      </w:r>
      <w:r w:rsidRPr="00300A4F">
        <w:t>Истраживање УН на тему е-управе за 202</w:t>
      </w:r>
      <w:r>
        <w:t>0</w:t>
      </w:r>
      <w:r w:rsidRPr="00300A4F">
        <w:t>. годину</w:t>
      </w:r>
      <w:r>
        <w:t xml:space="preserve"> – Д</w:t>
      </w:r>
      <w:r w:rsidRPr="00F10F5B">
        <w:t xml:space="preserve">игитална влада у </w:t>
      </w:r>
      <w:r>
        <w:t>д</w:t>
      </w:r>
      <w:r w:rsidRPr="00F10F5B">
        <w:t>екади акције за одрживи развој</w:t>
      </w:r>
      <w:r>
        <w:t>,</w:t>
      </w:r>
      <w:r w:rsidRPr="00F10F5B">
        <w:t xml:space="preserve"> </w:t>
      </w:r>
      <w:r>
        <w:t>Извештај, стр. 264 (</w:t>
      </w:r>
      <w:r w:rsidRPr="00ED5566">
        <w:rPr>
          <w:i/>
          <w:iCs/>
          <w:lang w:val="sr-Latn-ME"/>
        </w:rPr>
        <w:t>UN</w:t>
      </w:r>
      <w:r>
        <w:rPr>
          <w:lang w:val="sr-Latn-ME"/>
        </w:rPr>
        <w:t xml:space="preserve"> </w:t>
      </w:r>
      <w:r w:rsidRPr="00C8362F">
        <w:rPr>
          <w:i/>
          <w:iCs/>
        </w:rPr>
        <w:t>E-Government Survey 2020</w:t>
      </w:r>
      <w:r w:rsidRPr="00C8362F">
        <w:rPr>
          <w:i/>
          <w:iCs/>
          <w:lang w:val="sr-Latn-ME"/>
        </w:rPr>
        <w:t xml:space="preserve"> </w:t>
      </w:r>
      <w:r w:rsidRPr="00C8362F">
        <w:rPr>
          <w:i/>
          <w:iCs/>
        </w:rPr>
        <w:t>- Digital Government in the Decade of Action for Sustainable Development</w:t>
      </w:r>
      <w:r>
        <w:rPr>
          <w:i/>
          <w:iCs/>
        </w:rPr>
        <w:t>)</w:t>
      </w:r>
      <w:r>
        <w:t>, линк</w:t>
      </w:r>
      <w:r>
        <w:rPr>
          <w:lang w:val="sr-Latn-ME"/>
        </w:rPr>
        <w:t xml:space="preserve"> </w:t>
      </w:r>
      <w:r>
        <w:t xml:space="preserve">ка документу: </w:t>
      </w:r>
      <w:hyperlink r:id="rId10" w:history="1">
        <w:r w:rsidRPr="0097439E">
          <w:rPr>
            <w:rStyle w:val="Hyperlink"/>
          </w:rPr>
          <w:t>https://desapublications.un.org/file/781/download</w:t>
        </w:r>
      </w:hyperlink>
    </w:p>
  </w:footnote>
  <w:footnote w:id="16">
    <w:p w14:paraId="49AFE913" w14:textId="2EA948AD" w:rsidR="00294A54" w:rsidRDefault="00294A54" w:rsidP="000C1F1D">
      <w:pPr>
        <w:pStyle w:val="FootnoteText"/>
      </w:pPr>
      <w:r>
        <w:rPr>
          <w:rStyle w:val="FootnoteReference"/>
        </w:rPr>
        <w:footnoteRef/>
      </w:r>
      <w:r>
        <w:t xml:space="preserve"> </w:t>
      </w:r>
      <w:r w:rsidRPr="00300A4F">
        <w:t>Истраживање УН на тему е-управе за 2022. годину – Будућност диги</w:t>
      </w:r>
      <w:r>
        <w:t>талних Влада, Извештај, стр.</w:t>
      </w:r>
      <w:r>
        <w:rPr>
          <w:lang w:val="sr-Latn-ME"/>
        </w:rPr>
        <w:t xml:space="preserve"> 72, 233</w:t>
      </w:r>
      <w:r>
        <w:t xml:space="preserve"> (</w:t>
      </w:r>
      <w:r w:rsidRPr="00F10F5B">
        <w:rPr>
          <w:i/>
          <w:iCs/>
        </w:rPr>
        <w:t>United Nations E-Government Survey 2022 - The Future of Digital Government</w:t>
      </w:r>
      <w:r>
        <w:t>)</w:t>
      </w:r>
      <w:r>
        <w:rPr>
          <w:lang w:val="sr-Latn-ME"/>
        </w:rPr>
        <w:t>,</w:t>
      </w:r>
      <w:r>
        <w:t xml:space="preserve"> линк ка документу: </w:t>
      </w:r>
      <w:hyperlink r:id="rId11" w:history="1">
        <w:r w:rsidRPr="0097439E">
          <w:rPr>
            <w:rStyle w:val="Hyperlink"/>
          </w:rPr>
          <w:t>https://publicadministration.un.org/egovkb/en-us/Reports/UN-E-Government-Survey-2022</w:t>
        </w:r>
      </w:hyperlink>
      <w:r>
        <w:t xml:space="preserve"> </w:t>
      </w:r>
    </w:p>
  </w:footnote>
  <w:footnote w:id="17">
    <w:p w14:paraId="2AEA0838" w14:textId="1A684400" w:rsidR="00294A54" w:rsidRPr="00F10F5B" w:rsidRDefault="00294A54" w:rsidP="000C1F1D">
      <w:pPr>
        <w:pStyle w:val="FootnoteText"/>
        <w:rPr>
          <w:i/>
          <w:iCs/>
        </w:rPr>
      </w:pPr>
      <w:r>
        <w:rPr>
          <w:rStyle w:val="FootnoteReference"/>
        </w:rPr>
        <w:footnoteRef/>
      </w:r>
      <w:r>
        <w:t xml:space="preserve"> </w:t>
      </w:r>
      <w:r w:rsidRPr="00300A4F">
        <w:t>Истраживање УН на тему е-управе за 2022. годину – Будућност диги</w:t>
      </w:r>
      <w:r>
        <w:t xml:space="preserve">талних Влада, Извештај, стр. 257 </w:t>
      </w:r>
      <w:r w:rsidRPr="00300A4F">
        <w:t>(</w:t>
      </w:r>
      <w:r w:rsidRPr="00F10F5B">
        <w:rPr>
          <w:i/>
          <w:iCs/>
        </w:rPr>
        <w:t xml:space="preserve">United Nations </w:t>
      </w:r>
    </w:p>
    <w:p w14:paraId="2BB4D78C" w14:textId="2F55EA91" w:rsidR="00294A54" w:rsidRPr="000800FC" w:rsidRDefault="00294A54" w:rsidP="000C1F1D">
      <w:pPr>
        <w:pStyle w:val="FootnoteText"/>
        <w:rPr>
          <w:lang w:val="sr-Latn-ME"/>
        </w:rPr>
      </w:pPr>
      <w:r w:rsidRPr="00F10F5B">
        <w:rPr>
          <w:i/>
          <w:iCs/>
        </w:rPr>
        <w:t>E-Government Survey 2022 - The Future of Digital Government</w:t>
      </w:r>
      <w:r>
        <w:rPr>
          <w:i/>
          <w:iCs/>
        </w:rPr>
        <w:t>)</w:t>
      </w:r>
      <w:r>
        <w:rPr>
          <w:lang w:val="sr-Latn-ME"/>
        </w:rPr>
        <w:t>,</w:t>
      </w:r>
      <w:r>
        <w:t xml:space="preserve"> линк ка документу: </w:t>
      </w:r>
      <w:hyperlink r:id="rId12" w:history="1">
        <w:r w:rsidRPr="00455EBF">
          <w:rPr>
            <w:rStyle w:val="Hyperlink"/>
          </w:rPr>
          <w:t>https://desapublications.un.org/sites/default/files/publications/2022-09/Web%20version%20E-Government%202022.pdf</w:t>
        </w:r>
      </w:hyperlink>
      <w:r>
        <w:rPr>
          <w:lang w:val="sr-Latn-ME"/>
        </w:rPr>
        <w:t xml:space="preserve"> </w:t>
      </w:r>
    </w:p>
  </w:footnote>
  <w:footnote w:id="18">
    <w:p w14:paraId="78740A87" w14:textId="77777777" w:rsidR="00294A54" w:rsidRPr="00CB5FE7" w:rsidRDefault="00294A54" w:rsidP="000C1F1D">
      <w:pPr>
        <w:pStyle w:val="FootnoteText"/>
        <w:rPr>
          <w:lang w:val="sr-Latn-RS"/>
        </w:rPr>
      </w:pPr>
      <w:r w:rsidRPr="00CB5FE7">
        <w:rPr>
          <w:rStyle w:val="FootnoteReference"/>
        </w:rPr>
        <w:footnoteRef/>
      </w:r>
      <w:r w:rsidRPr="00CB5FE7">
        <w:t xml:space="preserve"> </w:t>
      </w:r>
      <w:hyperlink r:id="rId13" w:history="1">
        <w:r w:rsidRPr="00CB5FE7">
          <w:rPr>
            <w:rStyle w:val="Hyperlink"/>
          </w:rPr>
          <w:t>https://www.worldbank.org/en/programs/govtech/gtmi</w:t>
        </w:r>
      </w:hyperlink>
      <w:r w:rsidRPr="00CB5FE7">
        <w:t xml:space="preserve"> </w:t>
      </w:r>
    </w:p>
  </w:footnote>
  <w:footnote w:id="19">
    <w:p w14:paraId="577767B0" w14:textId="21B8FC15" w:rsidR="00294A54" w:rsidRDefault="00294A54" w:rsidP="000C1F1D">
      <w:pPr>
        <w:pStyle w:val="FootnoteText"/>
      </w:pPr>
      <w:r>
        <w:rPr>
          <w:rStyle w:val="FootnoteReference"/>
        </w:rPr>
        <w:footnoteRef/>
      </w:r>
      <w:r>
        <w:t xml:space="preserve"> </w:t>
      </w:r>
      <w:r w:rsidRPr="00225243">
        <w:t xml:space="preserve">Годишњи извештај за 2022. годину за Програм за развој е-управе за период 2020-2022. година, доступно на линку: </w:t>
      </w:r>
      <w:hyperlink r:id="rId14" w:history="1">
        <w:r w:rsidRPr="00455EBF">
          <w:rPr>
            <w:rStyle w:val="Hyperlink"/>
          </w:rPr>
          <w:t>https://monitoring.mduls.gov.rs/downloadFile/?id=11676&amp;type=doc</w:t>
        </w:r>
      </w:hyperlink>
      <w:r>
        <w:t xml:space="preserve"> </w:t>
      </w:r>
    </w:p>
  </w:footnote>
  <w:footnote w:id="20">
    <w:p w14:paraId="3210D1C9" w14:textId="23C41360" w:rsidR="00294A54" w:rsidRDefault="00294A54" w:rsidP="000C1F1D">
      <w:pPr>
        <w:pStyle w:val="FootnoteText"/>
      </w:pPr>
      <w:r>
        <w:rPr>
          <w:rStyle w:val="FootnoteReference"/>
        </w:rPr>
        <w:footnoteRef/>
      </w:r>
      <w:r>
        <w:t xml:space="preserve"> </w:t>
      </w:r>
      <w:hyperlink r:id="rId15" w:history="1">
        <w:r w:rsidRPr="00455EBF">
          <w:rPr>
            <w:rStyle w:val="Hyperlink"/>
          </w:rPr>
          <w:t>https://www.ite.gov.rs/tekst/sr/2689/ebeba.php</w:t>
        </w:r>
      </w:hyperlink>
      <w:r>
        <w:t xml:space="preserve"> </w:t>
      </w:r>
    </w:p>
  </w:footnote>
  <w:footnote w:id="21">
    <w:p w14:paraId="7A286292" w14:textId="00D6CC77" w:rsidR="00294A54" w:rsidRDefault="00294A54" w:rsidP="000C1F1D">
      <w:pPr>
        <w:pStyle w:val="FootnoteText"/>
      </w:pPr>
      <w:r>
        <w:rPr>
          <w:rStyle w:val="FootnoteReference"/>
        </w:rPr>
        <w:footnoteRef/>
      </w:r>
      <w:r>
        <w:t xml:space="preserve"> </w:t>
      </w:r>
      <w:hyperlink r:id="rId16" w:history="1">
        <w:r w:rsidRPr="005108D5">
          <w:rPr>
            <w:rStyle w:val="Hyperlink"/>
          </w:rPr>
          <w:t>https://www.tanjug.rs/srbija/politika/49586/aleksandar-martinovic-jedinstvena-upravna-mesta-ustedece-gradanima-novac-i-vreme/vest</w:t>
        </w:r>
      </w:hyperlink>
      <w:r>
        <w:t xml:space="preserve"> </w:t>
      </w:r>
    </w:p>
  </w:footnote>
  <w:footnote w:id="22">
    <w:p w14:paraId="24BE419C" w14:textId="45667029" w:rsidR="00294A54" w:rsidRDefault="00294A54" w:rsidP="000C1F1D">
      <w:pPr>
        <w:pStyle w:val="FootnoteText"/>
      </w:pPr>
      <w:r>
        <w:rPr>
          <w:rStyle w:val="FootnoteReference"/>
        </w:rPr>
        <w:footnoteRef/>
      </w:r>
      <w:r>
        <w:t xml:space="preserve"> </w:t>
      </w:r>
      <w:hyperlink r:id="rId17" w:history="1">
        <w:r w:rsidRPr="00AE1DF6">
          <w:rPr>
            <w:rStyle w:val="Hyperlink"/>
          </w:rPr>
          <w:t>https://rap.euprava.gov.rs/privreda/home</w:t>
        </w:r>
      </w:hyperlink>
      <w:r>
        <w:rPr>
          <w:rStyle w:val="Hyperlink"/>
        </w:rPr>
        <w:t xml:space="preserve"> </w:t>
      </w:r>
    </w:p>
  </w:footnote>
  <w:footnote w:id="23">
    <w:p w14:paraId="34C51E57" w14:textId="3BFB0814" w:rsidR="00294A54" w:rsidRDefault="00294A54" w:rsidP="000C1F1D">
      <w:pPr>
        <w:pStyle w:val="FootnoteText"/>
      </w:pPr>
      <w:r>
        <w:rPr>
          <w:rStyle w:val="FootnoteReference"/>
        </w:rPr>
        <w:footnoteRef/>
      </w:r>
      <w:hyperlink r:id="rId18" w:history="1">
        <w:r w:rsidRPr="00455EBF">
          <w:rPr>
            <w:rStyle w:val="Hyperlink"/>
          </w:rPr>
          <w:t>https://epapir.rsjp.gov.rs/%d1%83%d1%81%d0%b2%d0%be%d1%98%d0%b5%d0%bd-%d0%bf%d1%80%d0%be%d0%b3%d1%80%d0%b0%d0%bc-%d0%b7%d0%b0-%d0%bf%d0%be%d1%98%d0%b5%d0%b4%d0%bd%d0%be%d1%81%d1%82%d0%b0%d0%b2%d1%99%d0%b5%d1%9a%d0%b5-%d0%b0-2/</w:t>
        </w:r>
      </w:hyperlink>
      <w:r>
        <w:t xml:space="preserve"> </w:t>
      </w:r>
    </w:p>
  </w:footnote>
  <w:footnote w:id="24">
    <w:p w14:paraId="29E68E76" w14:textId="2EDFD749" w:rsidR="00294A54" w:rsidRDefault="00294A54" w:rsidP="000C1F1D">
      <w:pPr>
        <w:pStyle w:val="FootnoteText"/>
      </w:pPr>
      <w:r>
        <w:rPr>
          <w:rStyle w:val="FootnoteReference"/>
        </w:rPr>
        <w:footnoteRef/>
      </w:r>
      <w:r>
        <w:t xml:space="preserve"> </w:t>
      </w:r>
      <w:hyperlink r:id="rId19" w:history="1">
        <w:r w:rsidRPr="0036405F">
          <w:rPr>
            <w:rStyle w:val="Hyperlink"/>
          </w:rPr>
          <w:t>https://www.napa.gov.rs/tekst/45/onlajn-obuke.php</w:t>
        </w:r>
      </w:hyperlink>
      <w:r>
        <w:t xml:space="preserve"> </w:t>
      </w:r>
    </w:p>
  </w:footnote>
  <w:footnote w:id="25">
    <w:p w14:paraId="58F894DA" w14:textId="469EB9E3" w:rsidR="00294A54" w:rsidRPr="0097357D" w:rsidRDefault="00294A54" w:rsidP="000C1F1D">
      <w:pPr>
        <w:pStyle w:val="FootnoteText"/>
        <w:rPr>
          <w:lang w:val="sr-Latn-RS"/>
        </w:rPr>
      </w:pPr>
      <w:r>
        <w:rPr>
          <w:rStyle w:val="FootnoteReference"/>
        </w:rPr>
        <w:footnoteRef/>
      </w:r>
      <w:r>
        <w:t xml:space="preserve"> </w:t>
      </w:r>
      <w:hyperlink r:id="rId20" w:history="1">
        <w:r w:rsidRPr="0036405F">
          <w:rPr>
            <w:rStyle w:val="Hyperlink"/>
          </w:rPr>
          <w:t>https://caf.mduls.gov.rs/</w:t>
        </w:r>
      </w:hyperlink>
      <w:r>
        <w:rPr>
          <w:lang w:val="sr-Latn-RS"/>
        </w:rPr>
        <w:t xml:space="preserve"> </w:t>
      </w:r>
    </w:p>
  </w:footnote>
  <w:footnote w:id="26">
    <w:p w14:paraId="406DC59F" w14:textId="2FE14448" w:rsidR="00294A54" w:rsidRPr="008B08C6" w:rsidRDefault="00294A54" w:rsidP="00CF3A2A">
      <w:pPr>
        <w:jc w:val="both"/>
        <w:rPr>
          <w:lang w:val="sr-Cyrl-RS"/>
        </w:rPr>
      </w:pPr>
      <w:r w:rsidRPr="008B08C6">
        <w:rPr>
          <w:rStyle w:val="FootnoteReference"/>
          <w:sz w:val="18"/>
          <w:szCs w:val="18"/>
        </w:rPr>
        <w:footnoteRef/>
      </w:r>
      <w:r w:rsidRPr="00D175C0">
        <w:rPr>
          <w:sz w:val="18"/>
          <w:szCs w:val="18"/>
          <w:lang w:val="sr-Latn-RS"/>
        </w:rPr>
        <w:t xml:space="preserve"> </w:t>
      </w:r>
      <w:r w:rsidRPr="008B08C6">
        <w:rPr>
          <w:sz w:val="18"/>
          <w:szCs w:val="18"/>
          <w:lang w:val="sr-Cyrl-RS"/>
        </w:rPr>
        <w:t>Стање у области ЈУМ за пружање јавних услуга у Србији;</w:t>
      </w:r>
      <w:r>
        <w:rPr>
          <w:sz w:val="18"/>
          <w:szCs w:val="18"/>
          <w:lang w:val="sr-Cyrl-RS"/>
        </w:rPr>
        <w:t xml:space="preserve"> </w:t>
      </w:r>
      <w:r w:rsidRPr="008B08C6">
        <w:rPr>
          <w:sz w:val="18"/>
          <w:szCs w:val="18"/>
          <w:lang w:val="sr-Cyrl-RS"/>
        </w:rPr>
        <w:t>Саветодавни извештај за будући модел ЈУМ у Србији;</w:t>
      </w:r>
      <w:r>
        <w:rPr>
          <w:sz w:val="18"/>
          <w:szCs w:val="18"/>
          <w:lang w:val="sr-Cyrl-RS"/>
        </w:rPr>
        <w:t xml:space="preserve"> </w:t>
      </w:r>
      <w:r w:rsidRPr="008B08C6">
        <w:rPr>
          <w:sz w:val="18"/>
          <w:szCs w:val="18"/>
          <w:lang w:val="sr-Cyrl-RS"/>
        </w:rPr>
        <w:t>Европска добра пракса у стандардима јавних услуга за побољшање стандарда услуга</w:t>
      </w:r>
      <w:r>
        <w:rPr>
          <w:sz w:val="18"/>
          <w:szCs w:val="18"/>
          <w:lang w:val="sr-Cyrl-RS"/>
        </w:rPr>
        <w:t xml:space="preserve">, </w:t>
      </w:r>
      <w:r w:rsidRPr="008B08C6">
        <w:rPr>
          <w:sz w:val="18"/>
          <w:szCs w:val="18"/>
          <w:lang w:val="sr-Cyrl-RS"/>
        </w:rPr>
        <w:t>Мапирање развоја стандарда квалитета за пружање јавних услуга у Србији (стање, недостаци и потребе);</w:t>
      </w:r>
      <w:r>
        <w:rPr>
          <w:sz w:val="18"/>
          <w:szCs w:val="18"/>
          <w:lang w:val="sr-Cyrl-RS"/>
        </w:rPr>
        <w:t xml:space="preserve"> </w:t>
      </w:r>
      <w:r w:rsidRPr="008B08C6">
        <w:rPr>
          <w:sz w:val="18"/>
          <w:szCs w:val="18"/>
          <w:lang w:val="sr-Cyrl-RS"/>
        </w:rPr>
        <w:t>Мапа пута Србије за унапређење стандарда јавних услуга;</w:t>
      </w:r>
      <w:r>
        <w:rPr>
          <w:sz w:val="18"/>
          <w:szCs w:val="18"/>
          <w:lang w:val="sr-Cyrl-RS"/>
        </w:rPr>
        <w:t xml:space="preserve"> </w:t>
      </w:r>
      <w:r w:rsidRPr="008B08C6">
        <w:rPr>
          <w:sz w:val="18"/>
          <w:szCs w:val="18"/>
          <w:lang w:val="sr-Cyrl-RS"/>
        </w:rPr>
        <w:t>Студијa приступачности јавних услуга;</w:t>
      </w:r>
      <w:r>
        <w:rPr>
          <w:sz w:val="18"/>
          <w:szCs w:val="18"/>
          <w:lang w:val="sr-Cyrl-RS"/>
        </w:rPr>
        <w:t xml:space="preserve"> </w:t>
      </w:r>
      <w:r w:rsidRPr="008B08C6">
        <w:rPr>
          <w:sz w:val="18"/>
          <w:szCs w:val="18"/>
          <w:lang w:val="sr-Cyrl-RS"/>
        </w:rPr>
        <w:t>Смернице за израду Плана континуитета пружања приоритетних услуга јавне управе током кризних ситуација.</w:t>
      </w:r>
      <w:r>
        <w:rPr>
          <w:lang w:val="sr-Cyrl-RS"/>
        </w:rPr>
        <w:t xml:space="preserve"> </w:t>
      </w:r>
    </w:p>
  </w:footnote>
  <w:footnote w:id="27">
    <w:p w14:paraId="4659A29A" w14:textId="523C88FB" w:rsidR="00294A54" w:rsidRDefault="00294A54" w:rsidP="000C1F1D">
      <w:pPr>
        <w:pStyle w:val="FootnoteText"/>
      </w:pPr>
      <w:r>
        <w:rPr>
          <w:rStyle w:val="FootnoteReference"/>
        </w:rPr>
        <w:footnoteRef/>
      </w:r>
      <w:r>
        <w:t xml:space="preserve"> </w:t>
      </w:r>
      <w:bookmarkStart w:id="56" w:name="_Hlk142582624"/>
      <w:r w:rsidRPr="000C1F1D">
        <w:rPr>
          <w:lang w:val="sr-Latn-RS"/>
        </w:rPr>
        <w:t>OECD</w:t>
      </w:r>
      <w:r w:rsidRPr="000C1F1D">
        <w:t xml:space="preserve">/ </w:t>
      </w:r>
      <w:r w:rsidRPr="000C1F1D">
        <w:rPr>
          <w:lang w:val="sr-Latn-RS"/>
        </w:rPr>
        <w:t>SIGMA</w:t>
      </w:r>
      <w:r w:rsidRPr="00856573">
        <w:t xml:space="preserve"> </w:t>
      </w:r>
      <w:r w:rsidRPr="007D2CA7">
        <w:t xml:space="preserve">Извештај </w:t>
      </w:r>
      <w:r>
        <w:t>за Србију из</w:t>
      </w:r>
      <w:r w:rsidRPr="007D2CA7">
        <w:t xml:space="preserve"> 2021</w:t>
      </w:r>
      <w:bookmarkEnd w:id="56"/>
      <w:r>
        <w:t>. године</w:t>
      </w:r>
      <w:r w:rsidRPr="007D2CA7">
        <w:t>,</w:t>
      </w:r>
      <w:r>
        <w:t xml:space="preserve"> линк: </w:t>
      </w:r>
      <w:r w:rsidRPr="007D2CA7">
        <w:t xml:space="preserve"> </w:t>
      </w:r>
      <w:hyperlink r:id="rId21" w:history="1">
        <w:r w:rsidRPr="007D2CA7">
          <w:rPr>
            <w:rStyle w:val="Hyperlink"/>
          </w:rPr>
          <w:t>https://sigmaweb.org/publications/Monitoring-Report-2021-Serbia.pdf</w:t>
        </w:r>
      </w:hyperlink>
    </w:p>
  </w:footnote>
  <w:footnote w:id="28">
    <w:p w14:paraId="4FCB94CF" w14:textId="33DC4706" w:rsidR="00294A54" w:rsidRPr="00E56524" w:rsidRDefault="00294A54" w:rsidP="000C1F1D">
      <w:pPr>
        <w:pStyle w:val="FootnoteText"/>
        <w:rPr>
          <w:lang w:val="sr-Latn-ME"/>
        </w:rPr>
      </w:pPr>
      <w:r>
        <w:rPr>
          <w:rStyle w:val="FootnoteReference"/>
        </w:rPr>
        <w:footnoteRef/>
      </w:r>
      <w:r>
        <w:t xml:space="preserve"> </w:t>
      </w:r>
      <w:r w:rsidRPr="00CB5FE7">
        <w:t>Извештај за 202</w:t>
      </w:r>
      <w:r>
        <w:rPr>
          <w:lang w:val="sr-Latn-ME"/>
        </w:rPr>
        <w:t>1</w:t>
      </w:r>
      <w:r w:rsidRPr="00CB5FE7">
        <w:t>. годину за Републику Србију, Европска комисија, Брисел, 202</w:t>
      </w:r>
      <w:r>
        <w:rPr>
          <w:lang w:val="sr-Latn-ME"/>
        </w:rPr>
        <w:t>1</w:t>
      </w:r>
      <w:r w:rsidRPr="00CB5FE7">
        <w:t xml:space="preserve">. година, линк: </w:t>
      </w:r>
      <w:hyperlink r:id="rId22" w:history="1">
        <w:r w:rsidRPr="00455EBF">
          <w:rPr>
            <w:rStyle w:val="Hyperlink"/>
          </w:rPr>
          <w:t>https://www.mei.gov.rs/upload/documents/eu_dokumenta/godisnji_izvestaji_ek_o_napretku/izvestaj_ek_oktobar_21.PDF</w:t>
        </w:r>
      </w:hyperlink>
      <w:r>
        <w:rPr>
          <w:lang w:val="sr-Latn-ME"/>
        </w:rPr>
        <w:t xml:space="preserve"> </w:t>
      </w:r>
    </w:p>
  </w:footnote>
  <w:footnote w:id="29">
    <w:p w14:paraId="0D98B40C" w14:textId="5FBBF893" w:rsidR="00294A54" w:rsidRDefault="00294A54" w:rsidP="000C1F1D">
      <w:pPr>
        <w:pStyle w:val="FootnoteText"/>
      </w:pPr>
      <w:r>
        <w:rPr>
          <w:rStyle w:val="FootnoteReference"/>
        </w:rPr>
        <w:footnoteRef/>
      </w:r>
      <w:r>
        <w:t xml:space="preserve"> </w:t>
      </w:r>
      <w:r w:rsidRPr="00CB5FE7">
        <w:t xml:space="preserve">Извештај за 2022. годину за Републику Србију, Европска комисија, Брисел, 2022. година, линк: </w:t>
      </w:r>
      <w:hyperlink r:id="rId23" w:history="1">
        <w:r w:rsidRPr="00E3033A">
          <w:rPr>
            <w:rStyle w:val="Hyperlink"/>
          </w:rPr>
          <w:t>https://www.mei.gov.rs/upload/documents/eu_dokumenta/godisnji_izvestaji_ek_o_napretku/Serbia_Report_2022_SR.%5B1%5D.pdf</w:t>
        </w:r>
      </w:hyperlink>
      <w:r>
        <w:t xml:space="preserve"> </w:t>
      </w:r>
      <w:r w:rsidRPr="00CB5FE7">
        <w:t xml:space="preserve"> </w:t>
      </w:r>
    </w:p>
  </w:footnote>
  <w:footnote w:id="30">
    <w:p w14:paraId="0790299A" w14:textId="1A9C6251" w:rsidR="00294A54" w:rsidRDefault="00294A54" w:rsidP="000C1F1D">
      <w:pPr>
        <w:pStyle w:val="FootnoteText"/>
      </w:pPr>
      <w:r>
        <w:rPr>
          <w:rStyle w:val="FootnoteReference"/>
        </w:rPr>
        <w:footnoteRef/>
      </w:r>
      <w:r>
        <w:t xml:space="preserve"> </w:t>
      </w:r>
      <w:r w:rsidRPr="0079154F">
        <w:t xml:space="preserve">Годишњи извештај Повереника за информације од јавног значаја и заштиту података о личности за 2022. годину, линк: </w:t>
      </w:r>
      <w:hyperlink r:id="rId24" w:history="1">
        <w:r w:rsidRPr="0079154F">
          <w:rPr>
            <w:rStyle w:val="Hyperlink"/>
          </w:rPr>
          <w:t>https://www.poverenik.rs/images/stories/dokumentacija-nova/izvestajiPoverenika/2022/Godi%C5%A1nji_izve%C5%A1taj_2022_-_16_03_2023_LAT.pdf</w:t>
        </w:r>
      </w:hyperlink>
      <w:r w:rsidRPr="0079154F">
        <w:t>.</w:t>
      </w:r>
    </w:p>
  </w:footnote>
  <w:footnote w:id="31">
    <w:p w14:paraId="32E64881" w14:textId="5DDFFD3E" w:rsidR="00294A54" w:rsidRDefault="00294A54" w:rsidP="000C1F1D">
      <w:pPr>
        <w:pStyle w:val="FootnoteText"/>
      </w:pPr>
      <w:r w:rsidRPr="00B447D3">
        <w:rPr>
          <w:rStyle w:val="FootnoteReference"/>
        </w:rPr>
        <w:footnoteRef/>
      </w:r>
      <w:r w:rsidRPr="00B447D3">
        <w:t xml:space="preserve"> Детаљније видети: Прилог 5, Секторска анализа</w:t>
      </w:r>
      <w:r>
        <w:t xml:space="preserve"> – Одговорност и Транспарентност</w:t>
      </w:r>
    </w:p>
  </w:footnote>
  <w:footnote w:id="32">
    <w:p w14:paraId="4691A970" w14:textId="319394E8" w:rsidR="00294A54" w:rsidRDefault="00294A54" w:rsidP="000C1F1D">
      <w:pPr>
        <w:pStyle w:val="FootnoteText"/>
      </w:pPr>
      <w:r>
        <w:rPr>
          <w:rStyle w:val="FootnoteReference"/>
        </w:rPr>
        <w:footnoteRef/>
      </w:r>
      <w:r>
        <w:t xml:space="preserve"> </w:t>
      </w:r>
      <w:r w:rsidRPr="00B447D3">
        <w:t xml:space="preserve">Детаљније видети: Прилог </w:t>
      </w:r>
      <w:r>
        <w:t>9</w:t>
      </w:r>
      <w:r w:rsidRPr="00B447D3">
        <w:t xml:space="preserve">, </w:t>
      </w:r>
      <w:r w:rsidRPr="002038DB">
        <w:t>А</w:t>
      </w:r>
      <w:r>
        <w:t xml:space="preserve">нализа анкете за органе </w:t>
      </w:r>
      <w:r w:rsidRPr="002038DB">
        <w:t>управе</w:t>
      </w:r>
      <w:r>
        <w:t xml:space="preserve"> и Прилог 10, </w:t>
      </w:r>
      <w:r w:rsidRPr="00FE116F">
        <w:t>Анализа анкете за цивилно друштво</w:t>
      </w:r>
    </w:p>
  </w:footnote>
  <w:footnote w:id="33">
    <w:p w14:paraId="477857E7" w14:textId="35950F3B" w:rsidR="00294A54" w:rsidRDefault="00294A54" w:rsidP="000C1F1D">
      <w:pPr>
        <w:pStyle w:val="FootnoteText"/>
      </w:pPr>
      <w:r>
        <w:rPr>
          <w:rStyle w:val="FootnoteReference"/>
        </w:rPr>
        <w:footnoteRef/>
      </w:r>
      <w:r>
        <w:t xml:space="preserve"> О</w:t>
      </w:r>
      <w:r w:rsidRPr="00A05F32">
        <w:t>длука о образовању Радне групе за управљачку одговорност у државној управи</w:t>
      </w:r>
      <w:r>
        <w:t xml:space="preserve"> („Службени гласник РС”, број 79/23</w:t>
      </w:r>
      <w:r w:rsidRPr="00A05F32">
        <w:t>)</w:t>
      </w:r>
      <w:r>
        <w:t xml:space="preserve">, линк: </w:t>
      </w:r>
      <w:hyperlink r:id="rId25" w:history="1">
        <w:r w:rsidRPr="009A47E6">
          <w:rPr>
            <w:rStyle w:val="Hyperlink"/>
          </w:rPr>
          <w:t>https://www.pravno-informacioni-sistem.rs/SlGlasnikPortal/eli/rep/sgrs/vlada/odluka/2023/79/6</w:t>
        </w:r>
      </w:hyperlink>
      <w:r>
        <w:t xml:space="preserve">. </w:t>
      </w:r>
    </w:p>
  </w:footnote>
  <w:footnote w:id="34">
    <w:p w14:paraId="1B214139" w14:textId="62D21786" w:rsidR="00294A54" w:rsidRDefault="00294A54" w:rsidP="000C1F1D">
      <w:pPr>
        <w:pStyle w:val="FootnoteText"/>
      </w:pPr>
      <w:r>
        <w:rPr>
          <w:rStyle w:val="FootnoteReference"/>
        </w:rPr>
        <w:footnoteRef/>
      </w:r>
      <w:r>
        <w:t xml:space="preserve"> </w:t>
      </w:r>
      <w:r w:rsidRPr="000444BF">
        <w:t xml:space="preserve">Годишњи извештај за 2022. о спровођењу Стратегије РЈУ 2021-2030. године, линк: </w:t>
      </w:r>
      <w:hyperlink r:id="rId26" w:history="1">
        <w:r w:rsidRPr="000444BF">
          <w:rPr>
            <w:rStyle w:val="Hyperlink"/>
          </w:rPr>
          <w:t>https://monitoring.mduls.gov.rs/downloadFile/?id=11681&amp;type=doc</w:t>
        </w:r>
      </w:hyperlink>
      <w:r w:rsidRPr="000444BF">
        <w:t xml:space="preserve">; Онлајн платформа за праћење напретка РЈУ, линк:  </w:t>
      </w:r>
      <w:hyperlink r:id="rId27" w:history="1">
        <w:r w:rsidRPr="000444BF">
          <w:rPr>
            <w:rStyle w:val="Hyperlink"/>
          </w:rPr>
          <w:t>https://srju-monitoring.mduls.gov.rs/statistike.html?tab=overall&amp;sid=243561&amp;depth=4</w:t>
        </w:r>
      </w:hyperlink>
      <w:r w:rsidRPr="000444BF">
        <w:t>; Високи службенички савет, Aнализа садржаја Кодекса понашања државних службеника и процедура за прикупљање п</w:t>
      </w:r>
      <w:r>
        <w:t>одатака и извештавање.</w:t>
      </w:r>
    </w:p>
  </w:footnote>
  <w:footnote w:id="35">
    <w:p w14:paraId="6377473A" w14:textId="71BB30C8" w:rsidR="00294A54" w:rsidRDefault="00294A54" w:rsidP="000C1F1D">
      <w:pPr>
        <w:pStyle w:val="FootnoteText"/>
      </w:pPr>
      <w:r>
        <w:rPr>
          <w:rStyle w:val="FootnoteReference"/>
        </w:rPr>
        <w:footnoteRef/>
      </w:r>
      <w:r>
        <w:t xml:space="preserve"> П</w:t>
      </w:r>
      <w:r w:rsidRPr="00277EF7">
        <w:t>илот пројек</w:t>
      </w:r>
      <w:r>
        <w:t>а</w:t>
      </w:r>
      <w:r w:rsidRPr="00277EF7">
        <w:t>т одређивања службеника за етику и интегритет у одабраном броју органа јавне управе</w:t>
      </w:r>
    </w:p>
  </w:footnote>
  <w:footnote w:id="36">
    <w:p w14:paraId="6ED106FE" w14:textId="11F9DC35" w:rsidR="00294A54" w:rsidRPr="00B447D3" w:rsidRDefault="00294A54" w:rsidP="000C1F1D">
      <w:pPr>
        <w:pStyle w:val="FootnoteText"/>
        <w:rPr>
          <w:lang w:val="sr-Latn-RS"/>
        </w:rPr>
      </w:pPr>
      <w:r w:rsidRPr="00B447D3">
        <w:rPr>
          <w:rStyle w:val="FootnoteReference"/>
        </w:rPr>
        <w:footnoteRef/>
      </w:r>
      <w:r w:rsidRPr="00B447D3">
        <w:t xml:space="preserve"> Детаљније видети: Прилог </w:t>
      </w:r>
      <w:r>
        <w:t>9</w:t>
      </w:r>
      <w:r w:rsidRPr="00B447D3">
        <w:t xml:space="preserve"> </w:t>
      </w:r>
      <w:r>
        <w:t>Анализа анкете за органе управе</w:t>
      </w:r>
    </w:p>
  </w:footnote>
  <w:footnote w:id="37">
    <w:p w14:paraId="64062273" w14:textId="07EA4AF9" w:rsidR="00294A54" w:rsidRPr="00B447D3" w:rsidRDefault="00294A54" w:rsidP="000C1F1D">
      <w:pPr>
        <w:pStyle w:val="FootnoteText"/>
      </w:pPr>
      <w:r w:rsidRPr="00B447D3">
        <w:rPr>
          <w:rStyle w:val="FootnoteReference"/>
        </w:rPr>
        <w:footnoteRef/>
      </w:r>
      <w:r w:rsidRPr="00B447D3">
        <w:t xml:space="preserve"> Детаљније видети: Прилог </w:t>
      </w:r>
      <w:r>
        <w:t>9</w:t>
      </w:r>
      <w:r w:rsidRPr="00B447D3">
        <w:t xml:space="preserve">, </w:t>
      </w:r>
      <w:r>
        <w:t>Анализа анкете за органе управе</w:t>
      </w:r>
    </w:p>
  </w:footnote>
  <w:footnote w:id="38">
    <w:p w14:paraId="5A64906F" w14:textId="546BDF36" w:rsidR="00294A54" w:rsidRDefault="00294A54" w:rsidP="000C1F1D">
      <w:pPr>
        <w:pStyle w:val="FootnoteText"/>
      </w:pPr>
      <w:r w:rsidRPr="00B447D3">
        <w:rPr>
          <w:rStyle w:val="FootnoteReference"/>
        </w:rPr>
        <w:footnoteRef/>
      </w:r>
      <w:r w:rsidRPr="00B447D3">
        <w:t xml:space="preserve"> Детаљније видети: Прилог </w:t>
      </w:r>
      <w:r>
        <w:t>10, Анализа анкете за цивилно друштво</w:t>
      </w:r>
    </w:p>
  </w:footnote>
  <w:footnote w:id="39">
    <w:p w14:paraId="16127CAA" w14:textId="0D936F1A" w:rsidR="00294A54" w:rsidRDefault="00294A54" w:rsidP="000C1F1D">
      <w:pPr>
        <w:pStyle w:val="FootnoteText"/>
      </w:pPr>
      <w:r>
        <w:rPr>
          <w:rStyle w:val="FootnoteReference"/>
        </w:rPr>
        <w:footnoteRef/>
      </w:r>
      <w:r>
        <w:t xml:space="preserve"> </w:t>
      </w:r>
      <w:r w:rsidRPr="000444BF">
        <w:t xml:space="preserve">Закон о слободном приступу информацијама од јавног значаја („Службени гласник РС”, бр. 120/04, 54/07, 104/09, 36/10, 105 /21), линк ка документу: </w:t>
      </w:r>
      <w:hyperlink r:id="rId28" w:history="1">
        <w:r w:rsidRPr="00455EBF">
          <w:rPr>
            <w:rStyle w:val="Hyperlink"/>
          </w:rPr>
          <w:t>https://www.pravnoinformacioni-sistem.rs/SlGlasnikPortal/eli/rep/sgrs/skupstina/zakon/2004/120/7/reg</w:t>
        </w:r>
      </w:hyperlink>
      <w:r w:rsidRPr="000444BF">
        <w:t>.</w:t>
      </w:r>
    </w:p>
  </w:footnote>
  <w:footnote w:id="40">
    <w:p w14:paraId="37C3A707" w14:textId="6BF95E56" w:rsidR="00294A54" w:rsidRDefault="00294A54" w:rsidP="000C1F1D">
      <w:pPr>
        <w:pStyle w:val="FootnoteText"/>
      </w:pPr>
      <w:r>
        <w:rPr>
          <w:rStyle w:val="FootnoteReference"/>
        </w:rPr>
        <w:footnoteRef/>
      </w:r>
      <w:r>
        <w:t xml:space="preserve"> </w:t>
      </w:r>
      <w:r w:rsidRPr="000444BF">
        <w:t xml:space="preserve">Закон о Заштитнику грађана („Службени гласник РС”, број 105/21), линк ка документу: </w:t>
      </w:r>
      <w:hyperlink r:id="rId29" w:history="1">
        <w:r w:rsidRPr="000444BF">
          <w:rPr>
            <w:rStyle w:val="Hyperlink"/>
          </w:rPr>
          <w:t>https://www.pravno-informacioni-sistem.rs/SlGlasnikPortal/eli/rep/sgrs/skupstina/zakon/2021/105/1/reg</w:t>
        </w:r>
      </w:hyperlink>
      <w:r w:rsidRPr="000444BF">
        <w:t>.</w:t>
      </w:r>
    </w:p>
  </w:footnote>
  <w:footnote w:id="41">
    <w:p w14:paraId="052479CA" w14:textId="7269F398" w:rsidR="00294A54" w:rsidRDefault="00294A54" w:rsidP="000C1F1D">
      <w:pPr>
        <w:pStyle w:val="FootnoteText"/>
      </w:pPr>
      <w:r>
        <w:rPr>
          <w:rStyle w:val="FootnoteReference"/>
        </w:rPr>
        <w:footnoteRef/>
      </w:r>
      <w:r>
        <w:t xml:space="preserve"> </w:t>
      </w:r>
      <w:r w:rsidRPr="0079154F">
        <w:t xml:space="preserve">Онлајн платформа за праћење напретка РЈУ, линк: </w:t>
      </w:r>
      <w:hyperlink r:id="rId30" w:history="1">
        <w:r w:rsidRPr="0079154F">
          <w:rPr>
            <w:rStyle w:val="Hyperlink"/>
          </w:rPr>
          <w:t>https://srju-monitoring.mduls.gov.rs/statistike.html?tab=indikator&amp;depth=3&amp;sid=243573</w:t>
        </w:r>
      </w:hyperlink>
      <w:r w:rsidRPr="0079154F">
        <w:t>.</w:t>
      </w:r>
    </w:p>
  </w:footnote>
  <w:footnote w:id="42">
    <w:p w14:paraId="7D167277" w14:textId="4E72EEE8" w:rsidR="00294A54" w:rsidRDefault="00294A54" w:rsidP="000C1F1D">
      <w:pPr>
        <w:pStyle w:val="FootnoteText"/>
      </w:pPr>
      <w:r>
        <w:rPr>
          <w:rStyle w:val="FootnoteReference"/>
        </w:rPr>
        <w:footnoteRef/>
      </w:r>
      <w:r>
        <w:t xml:space="preserve"> </w:t>
      </w:r>
      <w:r w:rsidRPr="0079154F">
        <w:t xml:space="preserve">Портал отворених података, линк </w:t>
      </w:r>
      <w:hyperlink r:id="rId31" w:history="1">
        <w:r w:rsidRPr="0079154F">
          <w:rPr>
            <w:rStyle w:val="Hyperlink"/>
          </w:rPr>
          <w:t>https://data.gov.rs/sr/</w:t>
        </w:r>
      </w:hyperlink>
      <w:r w:rsidRPr="0079154F">
        <w:t xml:space="preserve">. </w:t>
      </w:r>
    </w:p>
  </w:footnote>
  <w:footnote w:id="43">
    <w:p w14:paraId="6A120457" w14:textId="65FE2AF7" w:rsidR="00294A54" w:rsidRDefault="00294A54" w:rsidP="000C1F1D">
      <w:pPr>
        <w:pStyle w:val="FootnoteText"/>
      </w:pPr>
      <w:r>
        <w:rPr>
          <w:rStyle w:val="FootnoteReference"/>
        </w:rPr>
        <w:footnoteRef/>
      </w:r>
      <w:r>
        <w:t xml:space="preserve"> </w:t>
      </w:r>
      <w:r w:rsidRPr="000444BF">
        <w:t xml:space="preserve">Закон о слободном приступу информацијама од јавног значаја („Службени гласник РС”, бр. 120/04, 54/07, 104/09, 36/10, 105 /21), линк ка документу: </w:t>
      </w:r>
      <w:hyperlink r:id="rId32" w:history="1">
        <w:r w:rsidRPr="00455EBF">
          <w:rPr>
            <w:rStyle w:val="Hyperlink"/>
          </w:rPr>
          <w:t>https://www.pravnoinformacioni-sistem.rs/SlGlasnikPortal/eli/rep/sgrs/skupstina/zakon/2004/120/7/reg</w:t>
        </w:r>
      </w:hyperlink>
      <w:r w:rsidRPr="000444BF">
        <w:t>.</w:t>
      </w:r>
    </w:p>
  </w:footnote>
  <w:footnote w:id="44">
    <w:p w14:paraId="2EB5121E" w14:textId="1DBCD7AB" w:rsidR="00294A54" w:rsidRDefault="00294A54" w:rsidP="000C1F1D">
      <w:pPr>
        <w:pStyle w:val="FootnoteText"/>
      </w:pPr>
      <w:r>
        <w:rPr>
          <w:rStyle w:val="FootnoteReference"/>
        </w:rPr>
        <w:footnoteRef/>
      </w:r>
      <w:r>
        <w:t xml:space="preserve"> </w:t>
      </w:r>
      <w:r w:rsidRPr="00B447D3">
        <w:t xml:space="preserve">Детаљније видети: Прилог </w:t>
      </w:r>
      <w:r>
        <w:t>10, Анализа анкете за цивилно друштво</w:t>
      </w:r>
    </w:p>
  </w:footnote>
  <w:footnote w:id="45">
    <w:p w14:paraId="5F05D96D" w14:textId="77777777" w:rsidR="00294A54" w:rsidRDefault="00294A54" w:rsidP="000C1F1D">
      <w:pPr>
        <w:pStyle w:val="FootnoteText"/>
      </w:pPr>
      <w:r>
        <w:rPr>
          <w:rStyle w:val="FootnoteReference"/>
        </w:rPr>
        <w:footnoteRef/>
      </w:r>
      <w:r>
        <w:t xml:space="preserve"> </w:t>
      </w:r>
      <w:r w:rsidRPr="003C68E3">
        <w:t xml:space="preserve">Стратегија реформе јавне управе у Републици Србији за период 2021-2030. године („Службени гласник РС”, бр. 42/21 и 9/22-oдлука), линк: </w:t>
      </w:r>
      <w:hyperlink r:id="rId33" w:history="1">
        <w:r w:rsidRPr="009A47E6">
          <w:rPr>
            <w:rStyle w:val="Hyperlink"/>
          </w:rPr>
          <w:t>https://www.pravno-informacioni-sistem.rs/SlGlasnikPortal/eli/rep/sgrs/vlada/strategija/2021/42/1/reg</w:t>
        </w:r>
      </w:hyperlink>
      <w:r>
        <w:t xml:space="preserve">, </w:t>
      </w:r>
      <w:r w:rsidRPr="003C68E3">
        <w:t>стр. 25.</w:t>
      </w:r>
    </w:p>
  </w:footnote>
  <w:footnote w:id="46">
    <w:p w14:paraId="1B163016" w14:textId="4825551D" w:rsidR="00294A54" w:rsidRDefault="00294A54" w:rsidP="000C1F1D">
      <w:pPr>
        <w:pStyle w:val="FootnoteText"/>
      </w:pPr>
      <w:r>
        <w:rPr>
          <w:rStyle w:val="FootnoteReference"/>
        </w:rPr>
        <w:footnoteRef/>
      </w:r>
      <w:r>
        <w:t xml:space="preserve"> </w:t>
      </w:r>
      <w:r w:rsidRPr="00CB5FE7">
        <w:t xml:space="preserve">Извештај са фокусгрупних дискусија, </w:t>
      </w:r>
      <w:r w:rsidRPr="00CB5FE7">
        <w:rPr>
          <w:lang w:val="sr-Latn-RS"/>
        </w:rPr>
        <w:t>CeSID DOO</w:t>
      </w:r>
      <w:r w:rsidRPr="00CB5FE7">
        <w:t xml:space="preserve">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децембар 2022</w:t>
      </w:r>
      <w:r w:rsidRPr="00CB5FE7">
        <w:rPr>
          <w:i/>
        </w:rPr>
        <w:t>: „Када је конкретно реч о реформи, као канали комуникације се издвајају комуникација путем е-маила, али и интерни портали преко којих запослени могу свакодневно да се информишу о свим новинама.“</w:t>
      </w:r>
    </w:p>
  </w:footnote>
  <w:footnote w:id="47">
    <w:p w14:paraId="6925367E" w14:textId="062326F5" w:rsidR="00294A54" w:rsidRPr="00DE0B28" w:rsidRDefault="00294A54" w:rsidP="000C1F1D">
      <w:pPr>
        <w:pStyle w:val="FootnoteText"/>
        <w:rPr>
          <w:lang w:val="sr-Latn-ME"/>
        </w:rPr>
      </w:pPr>
      <w:r>
        <w:rPr>
          <w:rStyle w:val="FootnoteReference"/>
        </w:rPr>
        <w:footnoteRef/>
      </w:r>
      <w:r>
        <w:t xml:space="preserve"> </w:t>
      </w:r>
      <w:hyperlink r:id="rId34" w:history="1">
        <w:r w:rsidRPr="00455EBF">
          <w:rPr>
            <w:rStyle w:val="Hyperlink"/>
          </w:rPr>
          <w:t>https://mduls.gov.rs/wp-content/uploads/Pravilnik-o-unutra%C5%A1njem-ure%C4%91enju-i-sistematizaciji-radnih-mesta-u-Ministarstvu-dr%C5%BEavne-uprave-i-lokalne-samouprave-pre%C4%8Di%C5%A1%C4%87en-tekst.pdf</w:t>
        </w:r>
      </w:hyperlink>
      <w:r>
        <w:t xml:space="preserve"> </w:t>
      </w:r>
    </w:p>
  </w:footnote>
  <w:footnote w:id="48">
    <w:p w14:paraId="1BA0D551" w14:textId="77777777" w:rsidR="00294A54" w:rsidRPr="004E544D" w:rsidRDefault="00294A54" w:rsidP="000C1F1D">
      <w:pPr>
        <w:pStyle w:val="FootnoteText"/>
      </w:pPr>
      <w:r w:rsidRPr="004E544D">
        <w:rPr>
          <w:rStyle w:val="FootnoteReference"/>
        </w:rPr>
        <w:footnoteRef/>
      </w:r>
      <w:r w:rsidRPr="004E544D">
        <w:t xml:space="preserve"> </w:t>
      </w:r>
      <w:r w:rsidRPr="004E544D">
        <w:rPr>
          <w:bCs/>
          <w:color w:val="000000" w:themeColor="text1"/>
        </w:rPr>
        <w:t xml:space="preserve">Закону о планском систему </w:t>
      </w:r>
      <w:r w:rsidRPr="004E544D">
        <w:rPr>
          <w:color w:val="303239"/>
        </w:rPr>
        <w:t xml:space="preserve"> ("Службени гласник РС", број 30/18), линк: </w:t>
      </w:r>
      <w:hyperlink r:id="rId35" w:history="1">
        <w:r w:rsidRPr="004E544D">
          <w:rPr>
            <w:rStyle w:val="Hyperlink"/>
          </w:rPr>
          <w:t>https://www.pravno-informacioni-sistem.rs/SlGlasnikPortal/eli/rep/sgrs/skupstina/zakon/2018/30/1/reg</w:t>
        </w:r>
      </w:hyperlink>
      <w:r w:rsidRPr="004E544D">
        <w:t xml:space="preserve"> </w:t>
      </w:r>
    </w:p>
  </w:footnote>
  <w:footnote w:id="49">
    <w:p w14:paraId="042449BD" w14:textId="77777777" w:rsidR="00294A54" w:rsidRPr="004E544D" w:rsidRDefault="00294A54" w:rsidP="000C1F1D">
      <w:pPr>
        <w:pStyle w:val="FootnoteText"/>
      </w:pPr>
      <w:r w:rsidRPr="004E544D">
        <w:rPr>
          <w:rStyle w:val="FootnoteReference"/>
        </w:rPr>
        <w:footnoteRef/>
      </w:r>
      <w:r w:rsidRPr="004E544D">
        <w:t xml:space="preserve"> </w:t>
      </w:r>
      <w:r w:rsidRPr="004E544D">
        <w:rPr>
          <w:bCs/>
          <w:color w:val="000000" w:themeColor="text1"/>
        </w:rPr>
        <w:t>Уредба о</w:t>
      </w:r>
      <w:r w:rsidRPr="004E544D">
        <w:rPr>
          <w:b/>
          <w:bCs/>
          <w:color w:val="333333"/>
          <w:shd w:val="clear" w:color="auto" w:fill="FFFFFF"/>
        </w:rPr>
        <w:t xml:space="preserve"> </w:t>
      </w:r>
      <w:r w:rsidRPr="004E544D">
        <w:rPr>
          <w:bCs/>
          <w:color w:val="333333"/>
          <w:shd w:val="clear" w:color="auto" w:fill="FFFFFF"/>
        </w:rPr>
        <w:t>методологији за израду средњорочних планова</w:t>
      </w:r>
      <w:r w:rsidRPr="004E544D">
        <w:rPr>
          <w:color w:val="303239"/>
        </w:rPr>
        <w:t xml:space="preserve"> ("Службени гласник РС", број 8/19), линк: </w:t>
      </w:r>
      <w:hyperlink r:id="rId36" w:history="1">
        <w:r w:rsidRPr="004E544D">
          <w:rPr>
            <w:rStyle w:val="Hyperlink"/>
          </w:rPr>
          <w:t>https://www.pravno-informacioni-sistem.rs/SlGlasnikPortal/eli/rep/sgrs/vlada/uredba/2019/8/8</w:t>
        </w:r>
      </w:hyperlink>
      <w:r w:rsidRPr="004E544D">
        <w:rPr>
          <w:color w:val="303239"/>
        </w:rPr>
        <w:t xml:space="preserve"> </w:t>
      </w:r>
    </w:p>
  </w:footnote>
  <w:footnote w:id="50">
    <w:p w14:paraId="7FC1F199" w14:textId="77777777" w:rsidR="00294A54" w:rsidRPr="004E544D" w:rsidRDefault="00294A54" w:rsidP="000C1F1D">
      <w:pPr>
        <w:pStyle w:val="FootnoteText"/>
      </w:pPr>
      <w:r w:rsidRPr="004E544D">
        <w:rPr>
          <w:rStyle w:val="FootnoteReference"/>
        </w:rPr>
        <w:footnoteRef/>
      </w:r>
      <w:r w:rsidRPr="004E544D">
        <w:t xml:space="preserve"> </w:t>
      </w:r>
      <w:hyperlink r:id="rId37" w:history="1">
        <w:r w:rsidRPr="004E544D">
          <w:rPr>
            <w:rStyle w:val="Hyperlink"/>
          </w:rPr>
          <w:t>https://monitoring.mduls.gov.rs/dokumenta.html</w:t>
        </w:r>
      </w:hyperlink>
      <w:r w:rsidRPr="004E544D">
        <w:t xml:space="preserve"> и </w:t>
      </w:r>
      <w:hyperlink r:id="rId38" w:history="1">
        <w:r w:rsidRPr="004E544D">
          <w:rPr>
            <w:rStyle w:val="Hyperlink"/>
          </w:rPr>
          <w:t>https://srju-monitoring.mduls.gov.rs/statistike.html?jnodeId=732&amp;sid=242079&amp;tab=overall&amp;depth=3</w:t>
        </w:r>
      </w:hyperlink>
      <w:r w:rsidRPr="004E544D">
        <w:t xml:space="preserve"> </w:t>
      </w:r>
    </w:p>
  </w:footnote>
  <w:footnote w:id="51">
    <w:p w14:paraId="0DEBDDB9" w14:textId="2D05EB83" w:rsidR="00294A54" w:rsidRPr="00CB3241" w:rsidRDefault="00294A54" w:rsidP="0045164B">
      <w:pPr>
        <w:rPr>
          <w:lang w:val="sr-Cyrl-RS"/>
        </w:rPr>
      </w:pPr>
      <w:r w:rsidRPr="0045164B">
        <w:rPr>
          <w:sz w:val="18"/>
          <w:szCs w:val="18"/>
          <w:vertAlign w:val="superscript"/>
        </w:rPr>
        <w:footnoteRef/>
      </w:r>
      <w:r w:rsidRPr="0045164B">
        <w:rPr>
          <w:sz w:val="18"/>
          <w:szCs w:val="18"/>
        </w:rPr>
        <w:t xml:space="preserve"> Ковид епидемија је у исто време била и покретач (за област пружања услуга), али и препрека за остваривање </w:t>
      </w:r>
      <w:r>
        <w:rPr>
          <w:sz w:val="18"/>
          <w:szCs w:val="18"/>
          <w:lang w:val="sr-Cyrl-RS"/>
        </w:rPr>
        <w:t>појединих</w:t>
      </w:r>
      <w:r>
        <w:rPr>
          <w:sz w:val="18"/>
          <w:szCs w:val="18"/>
        </w:rPr>
        <w:t xml:space="preserve"> резултата </w:t>
      </w:r>
      <w:r>
        <w:rPr>
          <w:sz w:val="18"/>
          <w:szCs w:val="18"/>
          <w:lang w:val="sr-Cyrl-RS"/>
        </w:rPr>
        <w:t xml:space="preserve">(више о ковид изазовима у Годишњем извештају за спровођење СРЈУ за 2021. годину, линк: </w:t>
      </w:r>
      <w:hyperlink r:id="rId39" w:history="1">
        <w:r w:rsidRPr="003F68E8">
          <w:rPr>
            <w:rStyle w:val="Hyperlink"/>
            <w:sz w:val="18"/>
            <w:szCs w:val="18"/>
            <w:lang w:val="sr-Cyrl-RS"/>
          </w:rPr>
          <w:t>https://monitoring.mduls.gov.rs/downloadFile/?id=11568&amp;type=doc</w:t>
        </w:r>
      </w:hyperlink>
      <w:r>
        <w:rPr>
          <w:sz w:val="18"/>
          <w:szCs w:val="18"/>
          <w:lang w:val="sr-Cyrl-RS"/>
        </w:rPr>
        <w:t xml:space="preserve"> )</w:t>
      </w:r>
    </w:p>
  </w:footnote>
  <w:footnote w:id="52">
    <w:p w14:paraId="5714CD9A" w14:textId="26F3613B" w:rsidR="00294A54" w:rsidRDefault="00294A54" w:rsidP="000C1F1D">
      <w:pPr>
        <w:pStyle w:val="FootnoteText"/>
      </w:pPr>
      <w:r>
        <w:rPr>
          <w:rStyle w:val="FootnoteReference"/>
        </w:rPr>
        <w:footnoteRef/>
      </w:r>
      <w:r>
        <w:t xml:space="preserve"> </w:t>
      </w:r>
      <w:r w:rsidRPr="00B447D3">
        <w:t xml:space="preserve">Детаљније видети: Прилог </w:t>
      </w:r>
      <w:r>
        <w:t>9, Анализа анкете за органе управе</w:t>
      </w:r>
    </w:p>
  </w:footnote>
  <w:footnote w:id="53">
    <w:p w14:paraId="02E44061" w14:textId="088A933F" w:rsidR="00294A54" w:rsidRDefault="00294A54" w:rsidP="000C1F1D">
      <w:pPr>
        <w:pStyle w:val="FootnoteText"/>
      </w:pPr>
      <w:r>
        <w:rPr>
          <w:rStyle w:val="FootnoteReference"/>
        </w:rPr>
        <w:footnoteRef/>
      </w:r>
      <w:r>
        <w:t xml:space="preserve"> </w:t>
      </w:r>
      <w:r w:rsidRPr="00B447D3">
        <w:t xml:space="preserve">Детаљније видети: Прилог </w:t>
      </w:r>
      <w:r>
        <w:t>10, Анализа анкете за цивилно друштво</w:t>
      </w:r>
    </w:p>
  </w:footnote>
  <w:footnote w:id="54">
    <w:p w14:paraId="6E4BB7F4" w14:textId="59C27EDB" w:rsidR="00294A54" w:rsidRDefault="00294A54" w:rsidP="000C1F1D">
      <w:pPr>
        <w:pStyle w:val="FootnoteText"/>
      </w:pPr>
      <w:r>
        <w:rPr>
          <w:rStyle w:val="FootnoteReference"/>
        </w:rPr>
        <w:footnoteRef/>
      </w:r>
      <w:r>
        <w:t xml:space="preserve"> </w:t>
      </w:r>
      <w:r w:rsidRPr="00B447D3">
        <w:t xml:space="preserve">Детаљније видети: Прилог </w:t>
      </w:r>
      <w:r>
        <w:t>10, Анализа анкете за цивилно друштво</w:t>
      </w:r>
    </w:p>
  </w:footnote>
  <w:footnote w:id="55">
    <w:p w14:paraId="5CF5C945" w14:textId="7C40EF2A" w:rsidR="00294A54" w:rsidRPr="00300A4F" w:rsidRDefault="00294A54" w:rsidP="000C1F1D">
      <w:pPr>
        <w:pStyle w:val="FootnoteText"/>
      </w:pPr>
      <w:r w:rsidRPr="00300A4F">
        <w:rPr>
          <w:rStyle w:val="FootnoteReference"/>
          <w:color w:val="000000" w:themeColor="text1"/>
        </w:rPr>
        <w:footnoteRef/>
      </w:r>
      <w:r w:rsidRPr="00300A4F">
        <w:t xml:space="preserve"> Истраживање УН на тему е-управе за 2022. годину – Будућност диги</w:t>
      </w:r>
      <w:r>
        <w:t xml:space="preserve">талних Влада, Извештај, стр. 73 </w:t>
      </w:r>
      <w:r w:rsidRPr="00300A4F">
        <w:t xml:space="preserve">(United Nations </w:t>
      </w:r>
      <w:r w:rsidRPr="00300A4F">
        <w:rPr>
          <w:lang w:val="en-US"/>
        </w:rPr>
        <w:t>E</w:t>
      </w:r>
      <w:r w:rsidRPr="00300A4F">
        <w:t>-</w:t>
      </w:r>
      <w:r w:rsidRPr="00300A4F">
        <w:rPr>
          <w:lang w:val="en-US"/>
        </w:rPr>
        <w:t>Government</w:t>
      </w:r>
      <w:r w:rsidRPr="00300A4F">
        <w:t xml:space="preserve"> </w:t>
      </w:r>
      <w:r w:rsidRPr="00300A4F">
        <w:rPr>
          <w:lang w:val="en-US"/>
        </w:rPr>
        <w:t>Survey</w:t>
      </w:r>
      <w:r w:rsidRPr="00300A4F">
        <w:t xml:space="preserve"> 2022 – </w:t>
      </w:r>
      <w:r w:rsidRPr="00300A4F">
        <w:rPr>
          <w:lang w:val="en-US"/>
        </w:rPr>
        <w:t>Future</w:t>
      </w:r>
      <w:r w:rsidRPr="00731C17">
        <w:t xml:space="preserve"> </w:t>
      </w:r>
      <w:r w:rsidRPr="00300A4F">
        <w:rPr>
          <w:lang w:val="en-US"/>
        </w:rPr>
        <w:t>of</w:t>
      </w:r>
      <w:r w:rsidRPr="00731C17">
        <w:t xml:space="preserve"> </w:t>
      </w:r>
      <w:r w:rsidRPr="00300A4F">
        <w:rPr>
          <w:lang w:val="en-US"/>
        </w:rPr>
        <w:t>Digital</w:t>
      </w:r>
      <w:r w:rsidRPr="00731C17">
        <w:t xml:space="preserve"> </w:t>
      </w:r>
      <w:r w:rsidRPr="00300A4F">
        <w:rPr>
          <w:lang w:val="en-US"/>
        </w:rPr>
        <w:t>Governments</w:t>
      </w:r>
      <w:r w:rsidRPr="00300A4F">
        <w:t xml:space="preserve">), линк ка документу:  </w:t>
      </w:r>
      <w:hyperlink r:id="rId40" w:history="1">
        <w:r w:rsidRPr="00300A4F">
          <w:rPr>
            <w:rStyle w:val="Hyperlink"/>
            <w:color w:val="000000" w:themeColor="text1"/>
          </w:rPr>
          <w:t>https://desapublications.un.org/sites/default/files/publications/2022-09/Web%20version%20E-Government%202022.pdf</w:t>
        </w:r>
      </w:hyperlink>
      <w:r>
        <w:t xml:space="preserve"> </w:t>
      </w:r>
    </w:p>
  </w:footnote>
  <w:footnote w:id="56">
    <w:p w14:paraId="5C3754ED" w14:textId="77777777" w:rsidR="00294A54" w:rsidRPr="00300A4F" w:rsidRDefault="00294A54" w:rsidP="000C1F1D">
      <w:pPr>
        <w:pStyle w:val="FootnoteText"/>
      </w:pPr>
      <w:r w:rsidRPr="00300A4F">
        <w:rPr>
          <w:rStyle w:val="FootnoteReference"/>
          <w:color w:val="000000" w:themeColor="text1"/>
        </w:rPr>
        <w:footnoteRef/>
      </w:r>
      <w:r w:rsidRPr="00300A4F">
        <w:t xml:space="preserve"> </w:t>
      </w:r>
      <w:r>
        <w:t xml:space="preserve">Годишњи извештај о имплементацији Стратегије РЈУ за 2020. годину, линк ка документу: </w:t>
      </w:r>
      <w:hyperlink r:id="rId41" w:history="1">
        <w:r w:rsidRPr="00300A4F">
          <w:rPr>
            <w:rStyle w:val="Hyperlink"/>
            <w:color w:val="000000" w:themeColor="text1"/>
          </w:rPr>
          <w:t>https://monitoring.mduls.gov.rs/downloadFile/?id=11484&amp;type=doc</w:t>
        </w:r>
      </w:hyperlink>
      <w:r w:rsidRPr="00300A4F">
        <w:t xml:space="preserve"> </w:t>
      </w:r>
    </w:p>
  </w:footnote>
  <w:footnote w:id="57">
    <w:p w14:paraId="51C1E169" w14:textId="77777777" w:rsidR="00294A54" w:rsidRDefault="00294A54" w:rsidP="000C1F1D">
      <w:pPr>
        <w:pStyle w:val="FootnoteText"/>
      </w:pPr>
      <w:r>
        <w:rPr>
          <w:rStyle w:val="FootnoteReference"/>
        </w:rPr>
        <w:footnoteRef/>
      </w:r>
      <w:r>
        <w:t xml:space="preserve"> </w:t>
      </w:r>
      <w:hyperlink r:id="rId42" w:history="1">
        <w:r w:rsidRPr="001A6021">
          <w:rPr>
            <w:rStyle w:val="Hyperlink"/>
          </w:rPr>
          <w:t>https://srju-monitoring.mduls.gov.rs/statistike.html?depth=1&amp;jnodeId=732&amp;tab=finansije&amp;sid=242415</w:t>
        </w:r>
      </w:hyperlink>
      <w:r>
        <w:t xml:space="preserve"> </w:t>
      </w:r>
    </w:p>
  </w:footnote>
  <w:footnote w:id="58">
    <w:p w14:paraId="71C41BF5" w14:textId="77777777" w:rsidR="00294A54" w:rsidRPr="00193D55" w:rsidRDefault="00294A54" w:rsidP="00B9383F">
      <w:pPr>
        <w:pStyle w:val="TBullets1"/>
        <w:numPr>
          <w:ilvl w:val="0"/>
          <w:numId w:val="0"/>
        </w:numPr>
        <w:rPr>
          <w:rFonts w:ascii="Times New Roman" w:hAnsi="Times New Roman"/>
          <w:color w:val="42637A"/>
          <w:sz w:val="18"/>
          <w:szCs w:val="18"/>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Закон о планском систему Републике Србије („Службени гласник РС”, број 30/18), линк ка документу: </w:t>
      </w:r>
      <w:r w:rsidRPr="00722CCC">
        <w:rPr>
          <w:rFonts w:ascii="Times New Roman" w:hAnsi="Times New Roman"/>
          <w:color w:val="42637A"/>
          <w:sz w:val="18"/>
          <w:szCs w:val="18"/>
        </w:rPr>
        <w:t>https://rsjp.gov.rs/wp-content/uploads/Law-on-Planning-System.pdf</w:t>
      </w:r>
    </w:p>
  </w:footnote>
  <w:footnote w:id="59">
    <w:p w14:paraId="0B71737A" w14:textId="77777777" w:rsidR="00294A54" w:rsidRPr="00193D55" w:rsidRDefault="00294A54" w:rsidP="00B9383F">
      <w:pPr>
        <w:pStyle w:val="TBullets1"/>
        <w:numPr>
          <w:ilvl w:val="0"/>
          <w:numId w:val="0"/>
        </w:numPr>
        <w:rPr>
          <w:rFonts w:ascii="Times New Roman" w:hAnsi="Times New Roman"/>
          <w:color w:val="42637A"/>
          <w:sz w:val="18"/>
          <w:szCs w:val="18"/>
          <w:lang w:val="ru-RU"/>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Eкстерна евалуација Стратегије реформе јавне управе у Србији, Завршни извештај</w:t>
      </w:r>
      <w:r w:rsidRPr="00193D55">
        <w:rPr>
          <w:rFonts w:ascii="Times New Roman" w:hAnsi="Times New Roman"/>
          <w:sz w:val="18"/>
          <w:szCs w:val="18"/>
          <w:lang w:val="ru-RU"/>
        </w:rPr>
        <w:t>, 2019</w:t>
      </w:r>
      <w:r w:rsidRPr="00193D55">
        <w:rPr>
          <w:rFonts w:ascii="Times New Roman" w:hAnsi="Times New Roman"/>
          <w:sz w:val="18"/>
          <w:szCs w:val="18"/>
        </w:rPr>
        <w:t xml:space="preserve">, линк ка докумету: </w:t>
      </w:r>
      <w:r w:rsidRPr="00193D55">
        <w:rPr>
          <w:rStyle w:val="Hyperlink"/>
          <w:rFonts w:ascii="Times New Roman" w:hAnsi="Times New Roman"/>
          <w:color w:val="42637A"/>
          <w:sz w:val="18"/>
          <w:szCs w:val="18"/>
          <w:lang w:val="ru-RU"/>
        </w:rPr>
        <w:t xml:space="preserve"> </w:t>
      </w:r>
      <w:r w:rsidRPr="00722CCC">
        <w:rPr>
          <w:rStyle w:val="Hyperlink"/>
          <w:rFonts w:ascii="Times New Roman" w:hAnsi="Times New Roman"/>
          <w:color w:val="42637A"/>
          <w:sz w:val="18"/>
          <w:szCs w:val="18"/>
          <w:lang w:val="en-US"/>
        </w:rPr>
        <w:t>https</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mduls</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gov</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rs</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wp</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content</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uploads</w:t>
      </w:r>
      <w:r w:rsidRPr="00193D55">
        <w:rPr>
          <w:rStyle w:val="Hyperlink"/>
          <w:rFonts w:ascii="Times New Roman" w:hAnsi="Times New Roman"/>
          <w:color w:val="42637A"/>
          <w:sz w:val="18"/>
          <w:szCs w:val="18"/>
          <w:lang w:val="ru-RU"/>
        </w:rPr>
        <w:t>/190524-</w:t>
      </w:r>
      <w:r w:rsidRPr="00722CCC">
        <w:rPr>
          <w:rStyle w:val="Hyperlink"/>
          <w:rFonts w:ascii="Times New Roman" w:hAnsi="Times New Roman"/>
          <w:color w:val="42637A"/>
          <w:sz w:val="18"/>
          <w:szCs w:val="18"/>
          <w:lang w:val="en-US"/>
        </w:rPr>
        <w:t>Final</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Evaluation</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Report</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EN</w:t>
      </w:r>
      <w:r w:rsidRPr="00193D55">
        <w:rPr>
          <w:rStyle w:val="Hyperlink"/>
          <w:rFonts w:ascii="Times New Roman" w:hAnsi="Times New Roman"/>
          <w:color w:val="42637A"/>
          <w:sz w:val="18"/>
          <w:szCs w:val="18"/>
          <w:lang w:val="ru-RU"/>
        </w:rPr>
        <w:t>.</w:t>
      </w:r>
      <w:r w:rsidRPr="00722CCC">
        <w:rPr>
          <w:rStyle w:val="Hyperlink"/>
          <w:rFonts w:ascii="Times New Roman" w:hAnsi="Times New Roman"/>
          <w:color w:val="42637A"/>
          <w:sz w:val="18"/>
          <w:szCs w:val="18"/>
          <w:lang w:val="en-US"/>
        </w:rPr>
        <w:t>pdf</w:t>
      </w:r>
    </w:p>
  </w:footnote>
  <w:footnote w:id="60">
    <w:p w14:paraId="1A67D156" w14:textId="77777777" w:rsidR="00294A54" w:rsidRPr="00193D55" w:rsidRDefault="00294A54" w:rsidP="00B9383F">
      <w:pPr>
        <w:pStyle w:val="TBullets1"/>
        <w:numPr>
          <w:ilvl w:val="0"/>
          <w:numId w:val="0"/>
        </w:numPr>
        <w:rPr>
          <w:rFonts w:ascii="Times New Roman" w:hAnsi="Times New Roman"/>
          <w:sz w:val="18"/>
          <w:szCs w:val="18"/>
          <w:lang w:val="ru-RU"/>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Eкстерна евалуација Стратегије реформе јавне управе у Србији, Извешта</w:t>
      </w:r>
      <w:r w:rsidRPr="00722CCC">
        <w:rPr>
          <w:rFonts w:ascii="Times New Roman" w:hAnsi="Times New Roman"/>
          <w:sz w:val="18"/>
          <w:szCs w:val="18"/>
        </w:rPr>
        <w:t>https://mduls.gov.rs/wp-content/uploads/190524-Final-Evaluation-Report-EN.pdf</w:t>
      </w:r>
      <w:r w:rsidRPr="00193D55">
        <w:rPr>
          <w:rFonts w:ascii="Times New Roman" w:hAnsi="Times New Roman"/>
          <w:sz w:val="18"/>
          <w:szCs w:val="18"/>
        </w:rPr>
        <w:t xml:space="preserve">ј о лекцијама наученним кроз евалуацију, 2019, линк ка документу: </w:t>
      </w:r>
      <w:r w:rsidRPr="00193D55">
        <w:rPr>
          <w:rStyle w:val="Hyperlink"/>
          <w:rFonts w:ascii="Times New Roman" w:hAnsi="Times New Roman"/>
          <w:color w:val="42637A"/>
          <w:sz w:val="18"/>
          <w:szCs w:val="18"/>
          <w:lang w:val="ru-RU"/>
        </w:rPr>
        <w:t xml:space="preserve"> </w:t>
      </w:r>
    </w:p>
  </w:footnote>
  <w:footnote w:id="61">
    <w:p w14:paraId="1BD684B2" w14:textId="77777777" w:rsidR="00294A54" w:rsidRPr="00CB5FE7" w:rsidRDefault="00294A54" w:rsidP="00B9383F">
      <w:pPr>
        <w:pStyle w:val="TBullets1"/>
        <w:numPr>
          <w:ilvl w:val="0"/>
          <w:numId w:val="0"/>
        </w:numPr>
        <w:rPr>
          <w:rFonts w:ascii="Times New Roman" w:hAnsi="Times New Roman"/>
          <w:sz w:val="18"/>
          <w:szCs w:val="18"/>
        </w:rPr>
      </w:pPr>
      <w:r w:rsidRPr="00CB5FE7">
        <w:rPr>
          <w:rStyle w:val="FootnoteReference"/>
          <w:rFonts w:ascii="Times New Roman" w:hAnsi="Times New Roman"/>
          <w:sz w:val="18"/>
          <w:szCs w:val="18"/>
        </w:rPr>
        <w:footnoteRef/>
      </w:r>
      <w:r w:rsidRPr="00CB5FE7">
        <w:rPr>
          <w:rFonts w:ascii="Times New Roman" w:hAnsi="Times New Roman"/>
          <w:sz w:val="18"/>
          <w:szCs w:val="18"/>
        </w:rPr>
        <w:t xml:space="preserve"> Стратегија реформе јавне управе у Републици Србији за период 2021-2030. године („Службени гласник РС”, бр. 42/21 и 9/22-oдлука), линк</w:t>
      </w:r>
      <w:r>
        <w:rPr>
          <w:rFonts w:ascii="Times New Roman" w:hAnsi="Times New Roman"/>
          <w:sz w:val="18"/>
          <w:szCs w:val="18"/>
        </w:rPr>
        <w:t xml:space="preserve"> ка документу</w:t>
      </w:r>
      <w:r w:rsidRPr="00CB5FE7">
        <w:rPr>
          <w:rFonts w:ascii="Times New Roman" w:hAnsi="Times New Roman"/>
          <w:sz w:val="18"/>
          <w:szCs w:val="18"/>
        </w:rPr>
        <w:t xml:space="preserve">: </w:t>
      </w:r>
      <w:hyperlink r:id="rId43" w:history="1">
        <w:r w:rsidRPr="0083307D">
          <w:rPr>
            <w:rStyle w:val="Hyperlink"/>
            <w:rFonts w:ascii="Times New Roman" w:hAnsi="Times New Roman"/>
            <w:sz w:val="18"/>
            <w:szCs w:val="18"/>
          </w:rPr>
          <w:t>https://mduls.gov.rs/wp-content/uploads/PAR-Strategy-2030-eng-1.pdf</w:t>
        </w:r>
      </w:hyperlink>
      <w:r>
        <w:rPr>
          <w:rFonts w:ascii="Times New Roman" w:hAnsi="Times New Roman"/>
          <w:sz w:val="18"/>
          <w:szCs w:val="18"/>
        </w:rPr>
        <w:t>.</w:t>
      </w:r>
    </w:p>
  </w:footnote>
  <w:footnote w:id="62">
    <w:p w14:paraId="0FAD59D6" w14:textId="77777777" w:rsidR="00294A54" w:rsidRPr="00CB5FE7" w:rsidRDefault="00294A54" w:rsidP="00B9383F">
      <w:pPr>
        <w:pStyle w:val="TBullets1"/>
        <w:numPr>
          <w:ilvl w:val="0"/>
          <w:numId w:val="0"/>
        </w:numPr>
        <w:rPr>
          <w:rFonts w:ascii="Times New Roman" w:hAnsi="Times New Roman"/>
          <w:sz w:val="18"/>
          <w:szCs w:val="18"/>
        </w:rPr>
      </w:pPr>
      <w:r w:rsidRPr="00CB5FE7">
        <w:rPr>
          <w:rStyle w:val="FootnoteReference"/>
          <w:rFonts w:ascii="Times New Roman" w:hAnsi="Times New Roman"/>
          <w:sz w:val="18"/>
          <w:szCs w:val="18"/>
        </w:rPr>
        <w:footnoteRef/>
      </w:r>
      <w:r w:rsidRPr="00CB5FE7">
        <w:rPr>
          <w:rFonts w:ascii="Times New Roman" w:hAnsi="Times New Roman"/>
          <w:sz w:val="18"/>
          <w:szCs w:val="18"/>
        </w:rPr>
        <w:t xml:space="preserve"> Више детаља о ПОУ у Србији </w:t>
      </w:r>
      <w:r w:rsidRPr="00CB5FE7">
        <w:rPr>
          <w:rFonts w:ascii="Times New Roman" w:hAnsi="Times New Roman"/>
          <w:sz w:val="18"/>
          <w:szCs w:val="18"/>
          <w:lang w:val="en-US"/>
        </w:rPr>
        <w:t>je</w:t>
      </w:r>
      <w:r w:rsidRPr="00CB5FE7">
        <w:rPr>
          <w:rFonts w:ascii="Times New Roman" w:hAnsi="Times New Roman"/>
          <w:sz w:val="18"/>
          <w:szCs w:val="18"/>
          <w:lang w:val="ru-RU"/>
        </w:rPr>
        <w:t xml:space="preserve"> </w:t>
      </w:r>
      <w:r w:rsidRPr="00CB5FE7">
        <w:rPr>
          <w:rFonts w:ascii="Times New Roman" w:hAnsi="Times New Roman"/>
          <w:sz w:val="18"/>
          <w:szCs w:val="18"/>
        </w:rPr>
        <w:t>доступн на националној ПОУ платформи, линк: https://ekonsultacije.gov.rs/ogpPage/1.</w:t>
      </w:r>
    </w:p>
  </w:footnote>
  <w:footnote w:id="63">
    <w:p w14:paraId="085C30ED" w14:textId="77777777" w:rsidR="00294A54" w:rsidRPr="00CB5FE7" w:rsidRDefault="00294A54" w:rsidP="00B9383F">
      <w:pPr>
        <w:pStyle w:val="TBullets1"/>
        <w:numPr>
          <w:ilvl w:val="0"/>
          <w:numId w:val="0"/>
        </w:numPr>
        <w:rPr>
          <w:rFonts w:ascii="Times New Roman" w:hAnsi="Times New Roman"/>
          <w:color w:val="42637A"/>
          <w:sz w:val="18"/>
          <w:szCs w:val="18"/>
        </w:rPr>
      </w:pPr>
      <w:r w:rsidRPr="00CB5FE7">
        <w:rPr>
          <w:rStyle w:val="FootnoteReference"/>
          <w:rFonts w:ascii="Times New Roman" w:hAnsi="Times New Roman"/>
          <w:sz w:val="18"/>
          <w:szCs w:val="18"/>
        </w:rPr>
        <w:footnoteRef/>
      </w:r>
      <w:r w:rsidRPr="00CB5FE7">
        <w:rPr>
          <w:rFonts w:ascii="Times New Roman" w:hAnsi="Times New Roman"/>
          <w:sz w:val="18"/>
          <w:szCs w:val="18"/>
        </w:rPr>
        <w:t xml:space="preserve">. Акциони план за спровођење Програма Владе 2023-2026, линк ка документу: </w:t>
      </w:r>
      <w:hyperlink r:id="rId44" w:history="1">
        <w:r w:rsidRPr="0083307D">
          <w:rPr>
            <w:rStyle w:val="Hyperlink"/>
            <w:rFonts w:ascii="Times New Roman" w:hAnsi="Times New Roman"/>
            <w:sz w:val="18"/>
            <w:szCs w:val="18"/>
          </w:rPr>
          <w:t>https://rsjp.gov.rs/wp-content/uploads/APSPV-2023-2026-1.pdf</w:t>
        </w:r>
      </w:hyperlink>
      <w:r>
        <w:rPr>
          <w:rFonts w:ascii="Times New Roman" w:hAnsi="Times New Roman"/>
          <w:sz w:val="18"/>
          <w:szCs w:val="18"/>
        </w:rPr>
        <w:t>.</w:t>
      </w:r>
      <w:r>
        <w:rPr>
          <w:rFonts w:ascii="Times New Roman" w:hAnsi="Times New Roman"/>
          <w:color w:val="42637A"/>
          <w:sz w:val="18"/>
          <w:szCs w:val="18"/>
        </w:rPr>
        <w:t xml:space="preserve"> </w:t>
      </w:r>
    </w:p>
  </w:footnote>
  <w:footnote w:id="64">
    <w:p w14:paraId="53CDA0D4" w14:textId="77777777" w:rsidR="00294A54" w:rsidRPr="001234BB" w:rsidRDefault="00294A54" w:rsidP="00B9383F">
      <w:pPr>
        <w:pStyle w:val="TBullets1"/>
        <w:numPr>
          <w:ilvl w:val="0"/>
          <w:numId w:val="0"/>
        </w:numPr>
        <w:rPr>
          <w:rFonts w:ascii="Times New Roman" w:hAnsi="Times New Roman"/>
          <w:sz w:val="18"/>
          <w:szCs w:val="18"/>
        </w:rPr>
      </w:pPr>
      <w:r w:rsidRPr="00CB5FE7">
        <w:rPr>
          <w:rStyle w:val="FootnoteReference"/>
          <w:rFonts w:ascii="Times New Roman" w:hAnsi="Times New Roman"/>
          <w:sz w:val="18"/>
          <w:szCs w:val="18"/>
        </w:rPr>
        <w:footnoteRef/>
      </w:r>
      <w:r w:rsidRPr="00CB5FE7">
        <w:rPr>
          <w:rFonts w:ascii="Times New Roman" w:hAnsi="Times New Roman"/>
          <w:sz w:val="18"/>
          <w:szCs w:val="18"/>
        </w:rPr>
        <w:t xml:space="preserve"> Програм економских реформи за период од 2023. до 2025. године, линк ка документу: </w:t>
      </w:r>
      <w:hyperlink r:id="rId45" w:history="1">
        <w:r w:rsidRPr="001234BB">
          <w:rPr>
            <w:rStyle w:val="Hyperlink"/>
            <w:rFonts w:ascii="Times New Roman" w:hAnsi="Times New Roman"/>
            <w:sz w:val="18"/>
            <w:szCs w:val="18"/>
          </w:rPr>
          <w:t>https://www.mfin.gov.rs//upload/media/G8MXn2_63e625e554bd3.pdf</w:t>
        </w:r>
      </w:hyperlink>
      <w:r w:rsidRPr="001234BB">
        <w:rPr>
          <w:rFonts w:ascii="Times New Roman" w:hAnsi="Times New Roman"/>
          <w:sz w:val="18"/>
          <w:szCs w:val="18"/>
        </w:rPr>
        <w:t xml:space="preserve">. </w:t>
      </w:r>
    </w:p>
  </w:footnote>
  <w:footnote w:id="65">
    <w:p w14:paraId="129FCFB7" w14:textId="77777777" w:rsidR="00294A54" w:rsidRDefault="00294A54" w:rsidP="000C1F1D">
      <w:pPr>
        <w:pStyle w:val="FootnoteText"/>
      </w:pPr>
      <w:r w:rsidRPr="001234BB">
        <w:rPr>
          <w:rStyle w:val="FootnoteReference"/>
        </w:rPr>
        <w:footnoteRef/>
      </w:r>
      <w:r w:rsidRPr="001234BB">
        <w:t xml:space="preserve"> Програм развоја јавних набавки за период 2019-2023, („Службени гласник РС”, број 82/19), линк ка документу: </w:t>
      </w:r>
      <w:r>
        <w:t xml:space="preserve"> </w:t>
      </w:r>
      <w:hyperlink r:id="rId46" w:history="1">
        <w:r w:rsidRPr="005555E7">
          <w:rPr>
            <w:rStyle w:val="Hyperlink"/>
          </w:rPr>
          <w:t>https://www.pravno-informacioni-sistem.rs/SlGlasnikPortal/eli/rep/sgrs/vlada/drugiakt/2019/82/1</w:t>
        </w:r>
      </w:hyperlink>
      <w:r>
        <w:t xml:space="preserve"> </w:t>
      </w:r>
    </w:p>
  </w:footnote>
  <w:footnote w:id="66">
    <w:p w14:paraId="17F06C23" w14:textId="77777777" w:rsidR="00294A54" w:rsidRPr="00193D55" w:rsidRDefault="00294A54" w:rsidP="00B9383F">
      <w:pPr>
        <w:pStyle w:val="TBullets1"/>
        <w:numPr>
          <w:ilvl w:val="0"/>
          <w:numId w:val="0"/>
        </w:numPr>
        <w:rPr>
          <w:rFonts w:ascii="Times New Roman" w:hAnsi="Times New Roman"/>
          <w:sz w:val="18"/>
          <w:szCs w:val="18"/>
          <w:lang w:val="ru-RU"/>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Стратегија развоја дигиталних вештина за период 2020-2024 („Службени гласник РС”, број 21/20 и 8/23), линк ка документу:</w:t>
      </w:r>
      <w:r w:rsidRPr="00193D55">
        <w:rPr>
          <w:rStyle w:val="Hyperlink"/>
          <w:rFonts w:ascii="Times New Roman" w:hAnsi="Times New Roman"/>
          <w:sz w:val="18"/>
          <w:szCs w:val="18"/>
        </w:rPr>
        <w:t>.</w:t>
      </w:r>
      <w:r w:rsidRPr="00193D55">
        <w:rPr>
          <w:rStyle w:val="Hyperlink"/>
          <w:rFonts w:ascii="Times New Roman" w:hAnsi="Times New Roman"/>
          <w:sz w:val="18"/>
          <w:szCs w:val="18"/>
          <w:lang w:val="ru-RU"/>
        </w:rPr>
        <w:t xml:space="preserve"> </w:t>
      </w:r>
      <w:r w:rsidRPr="007C49AB">
        <w:rPr>
          <w:rStyle w:val="Hyperlink"/>
          <w:rFonts w:ascii="Times New Roman" w:hAnsi="Times New Roman"/>
          <w:sz w:val="18"/>
          <w:szCs w:val="18"/>
          <w:lang w:val="en-US"/>
        </w:rPr>
        <w:t>https</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www</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pravno</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informacioni</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sistem</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rs</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SlGlasnikPortal</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eli</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rep</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sgrs</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vlada</w:t>
      </w:r>
      <w:r w:rsidRPr="00193D55">
        <w:rPr>
          <w:rStyle w:val="Hyperlink"/>
          <w:rFonts w:ascii="Times New Roman" w:hAnsi="Times New Roman"/>
          <w:sz w:val="18"/>
          <w:szCs w:val="18"/>
          <w:lang w:val="ru-RU"/>
        </w:rPr>
        <w:t>/</w:t>
      </w:r>
      <w:r w:rsidRPr="007C49AB">
        <w:rPr>
          <w:rStyle w:val="Hyperlink"/>
          <w:rFonts w:ascii="Times New Roman" w:hAnsi="Times New Roman"/>
          <w:sz w:val="18"/>
          <w:szCs w:val="18"/>
          <w:lang w:val="en-US"/>
        </w:rPr>
        <w:t>strategija</w:t>
      </w:r>
      <w:r w:rsidRPr="00193D55">
        <w:rPr>
          <w:rStyle w:val="Hyperlink"/>
          <w:rFonts w:ascii="Times New Roman" w:hAnsi="Times New Roman"/>
          <w:sz w:val="18"/>
          <w:szCs w:val="18"/>
          <w:lang w:val="ru-RU"/>
        </w:rPr>
        <w:t>/2020/21/2/</w:t>
      </w:r>
      <w:r w:rsidRPr="007C49AB">
        <w:rPr>
          <w:rStyle w:val="Hyperlink"/>
          <w:rFonts w:ascii="Times New Roman" w:hAnsi="Times New Roman"/>
          <w:sz w:val="18"/>
          <w:szCs w:val="18"/>
          <w:lang w:val="en-US"/>
        </w:rPr>
        <w:t>reg</w:t>
      </w:r>
      <w:r w:rsidRPr="00193D55">
        <w:rPr>
          <w:rStyle w:val="Hyperlink"/>
          <w:rFonts w:ascii="Times New Roman" w:hAnsi="Times New Roman"/>
          <w:sz w:val="18"/>
          <w:szCs w:val="18"/>
          <w:lang w:val="ru-RU"/>
        </w:rPr>
        <w:t>/</w:t>
      </w:r>
    </w:p>
  </w:footnote>
  <w:footnote w:id="67">
    <w:p w14:paraId="7D712738" w14:textId="77777777" w:rsidR="00294A54" w:rsidRPr="00193D55" w:rsidRDefault="00294A54" w:rsidP="00B9383F">
      <w:pPr>
        <w:pStyle w:val="TBullets1"/>
        <w:numPr>
          <w:ilvl w:val="0"/>
          <w:numId w:val="0"/>
        </w:numPr>
        <w:rPr>
          <w:rFonts w:ascii="Times New Roman" w:hAnsi="Times New Roman"/>
          <w:sz w:val="18"/>
          <w:szCs w:val="18"/>
          <w:lang w:val="ru-RU"/>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Стратегија развоја вештачке интелигенције у Републици Србији за период  2020-2025. године,(„Службени гласник РС”, број 96/19), линк ка документу: </w:t>
      </w:r>
      <w:r w:rsidRPr="007C49AB">
        <w:rPr>
          <w:rStyle w:val="Hyperlink"/>
          <w:rFonts w:ascii="Times New Roman" w:hAnsi="Times New Roman"/>
          <w:sz w:val="18"/>
          <w:szCs w:val="18"/>
        </w:rPr>
        <w:t>https://www.srbija.gov.rs/tekst/en/149169/strategy-for-the-development-of-artificial-intelligence-in-the-republic-of-serbia-for-the-period-2020-2025.php</w:t>
      </w:r>
    </w:p>
  </w:footnote>
  <w:footnote w:id="68">
    <w:p w14:paraId="78FA8B7F" w14:textId="77777777" w:rsidR="00294A54" w:rsidRPr="00683840" w:rsidRDefault="00294A54" w:rsidP="00B9383F">
      <w:pPr>
        <w:pStyle w:val="TBullets1"/>
        <w:numPr>
          <w:ilvl w:val="0"/>
          <w:numId w:val="0"/>
        </w:numPr>
        <w:jc w:val="both"/>
        <w:rPr>
          <w:rFonts w:ascii="Times New Roman" w:hAnsi="Times New Roman"/>
          <w:sz w:val="18"/>
          <w:szCs w:val="18"/>
          <w:highlight w:val="yellow"/>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Стратегија развоја информационог друштва и информационе безбедности (2021-2026) („Службени гласник РС”, број 86/21)</w:t>
      </w:r>
      <w:r w:rsidRPr="00193D55">
        <w:rPr>
          <w:rFonts w:ascii="Times New Roman" w:hAnsi="Times New Roman"/>
          <w:sz w:val="18"/>
          <w:szCs w:val="18"/>
          <w:lang w:val="ru-RU"/>
        </w:rPr>
        <w:t xml:space="preserve">, </w:t>
      </w:r>
      <w:r w:rsidRPr="00193D55">
        <w:rPr>
          <w:rFonts w:ascii="Times New Roman" w:hAnsi="Times New Roman"/>
          <w:sz w:val="18"/>
          <w:szCs w:val="18"/>
        </w:rPr>
        <w:t xml:space="preserve">линк ка документу: </w:t>
      </w:r>
      <w:r w:rsidRPr="007C49AB">
        <w:t xml:space="preserve"> </w:t>
      </w:r>
      <w:r w:rsidRPr="007C49AB">
        <w:rPr>
          <w:rStyle w:val="Hyperlink"/>
          <w:rFonts w:ascii="Times New Roman" w:hAnsi="Times New Roman"/>
          <w:color w:val="42637A"/>
          <w:sz w:val="18"/>
          <w:szCs w:val="18"/>
        </w:rPr>
        <w:t>http://www.pravno-informacioni-sistem.rs/SlGlasnikPortal/eli/rep/sgrs/vlada/strategija/2021/86/1/reg</w:t>
      </w:r>
    </w:p>
  </w:footnote>
  <w:footnote w:id="69">
    <w:p w14:paraId="3EC68697" w14:textId="77777777" w:rsidR="00294A54" w:rsidRPr="00193D55" w:rsidRDefault="00294A54" w:rsidP="00B9383F">
      <w:pPr>
        <w:jc w:val="both"/>
        <w:rPr>
          <w:color w:val="42637A"/>
          <w:sz w:val="18"/>
          <w:szCs w:val="18"/>
          <w:lang w:val="sr-Cyrl-RS"/>
        </w:rPr>
      </w:pPr>
      <w:r w:rsidRPr="00193D55">
        <w:rPr>
          <w:rStyle w:val="FootnoteReference"/>
          <w:sz w:val="18"/>
          <w:szCs w:val="18"/>
          <w:lang w:val="sr-Cyrl-RS"/>
        </w:rPr>
        <w:footnoteRef/>
      </w:r>
      <w:r w:rsidRPr="00193D55">
        <w:rPr>
          <w:sz w:val="18"/>
          <w:szCs w:val="18"/>
          <w:lang w:val="sr-Cyrl-RS"/>
        </w:rPr>
        <w:t xml:space="preserve"> EU4PAR Извештај о Прегледу Закона о планском систему (ЗПС), 2022. линк ка документу: </w:t>
      </w:r>
      <w:r w:rsidRPr="007C49AB">
        <w:rPr>
          <w:color w:val="42637A"/>
          <w:sz w:val="18"/>
          <w:szCs w:val="18"/>
          <w:lang w:val="sr-Cyrl-RS"/>
        </w:rPr>
        <w:t>https://public-administration-reform.euzatebe.rs/en/news/report-on-the-review-of-the-law-on-planning-system</w:t>
      </w:r>
    </w:p>
  </w:footnote>
  <w:footnote w:id="70">
    <w:p w14:paraId="612627A5" w14:textId="77777777" w:rsidR="00294A54" w:rsidRPr="00193D55" w:rsidRDefault="00294A54" w:rsidP="00B9383F">
      <w:pPr>
        <w:jc w:val="both"/>
        <w:rPr>
          <w:color w:val="42637A"/>
          <w:sz w:val="18"/>
          <w:szCs w:val="18"/>
          <w:lang w:val="sr-Cyrl-RS"/>
        </w:rPr>
      </w:pPr>
      <w:r w:rsidRPr="00193D55">
        <w:rPr>
          <w:rStyle w:val="FootnoteReference"/>
          <w:sz w:val="18"/>
          <w:szCs w:val="18"/>
          <w:lang w:val="sr-Cyrl-RS"/>
        </w:rPr>
        <w:footnoteRef/>
      </w:r>
      <w:r w:rsidRPr="00193D55">
        <w:rPr>
          <w:sz w:val="18"/>
          <w:szCs w:val="18"/>
          <w:lang w:val="sr-Cyrl-RS"/>
        </w:rPr>
        <w:t xml:space="preserve"> EU4PAR Округли сто на тему анализе Закона о планском систему, 2022., линк ка документу: </w:t>
      </w:r>
      <w:hyperlink r:id="rId47" w:history="1">
        <w:r w:rsidRPr="00193D55">
          <w:rPr>
            <w:rStyle w:val="Hyperlink"/>
            <w:color w:val="42637A"/>
            <w:sz w:val="18"/>
            <w:szCs w:val="18"/>
            <w:lang w:val="sr-Cyrl-RS"/>
          </w:rPr>
          <w:t>у</w:t>
        </w:r>
      </w:hyperlink>
      <w:r w:rsidRPr="00193D55">
        <w:rPr>
          <w:color w:val="42637A"/>
          <w:sz w:val="18"/>
          <w:szCs w:val="18"/>
          <w:lang w:val="sr-Cyrl-RS"/>
        </w:rPr>
        <w:t xml:space="preserve"> </w:t>
      </w:r>
      <w:r w:rsidRPr="007C49AB">
        <w:rPr>
          <w:color w:val="42637A"/>
          <w:sz w:val="18"/>
          <w:szCs w:val="18"/>
          <w:lang w:val="sr-Cyrl-RS"/>
        </w:rPr>
        <w:t>https://d.docs.live.net/Users/thomaskerscher/Documents/Imagos/IMAGOS-Projektmanagement/Ongoing/2017-PAR-Serbia/Component%203/3.1/311-Evaluation/PAR-AP-2021-2025/3-Management/ToR/2-Latest/Roundtable%20Discussions%20on%20the%20Analysis%20of%20the%20Law%20on%20the%20Planning%20System</w:t>
      </w:r>
    </w:p>
  </w:footnote>
  <w:footnote w:id="71">
    <w:p w14:paraId="0FCBC826" w14:textId="77777777" w:rsidR="00294A54" w:rsidRPr="00193D55" w:rsidRDefault="00294A54" w:rsidP="00B9383F">
      <w:pPr>
        <w:pStyle w:val="TBullets1"/>
        <w:numPr>
          <w:ilvl w:val="0"/>
          <w:numId w:val="0"/>
        </w:numPr>
        <w:jc w:val="both"/>
        <w:rPr>
          <w:rFonts w:ascii="Times New Roman" w:hAnsi="Times New Roman"/>
          <w:sz w:val="18"/>
          <w:szCs w:val="18"/>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Тренутно је у току израда нових уредби о процесу УЈП (ПУЈП) и процени утицаја прописа (ПУПР), као и поглавља која се односе на ПУПР </w:t>
      </w:r>
      <w:r w:rsidRPr="00193D55">
        <w:rPr>
          <w:rFonts w:ascii="Times New Roman" w:hAnsi="Times New Roman"/>
          <w:i/>
          <w:iCs/>
          <w:sz w:val="18"/>
          <w:szCs w:val="18"/>
        </w:rPr>
        <w:t>ex-ante</w:t>
      </w:r>
      <w:r w:rsidRPr="00193D55">
        <w:rPr>
          <w:rFonts w:ascii="Times New Roman" w:hAnsi="Times New Roman"/>
          <w:sz w:val="18"/>
          <w:szCs w:val="18"/>
        </w:rPr>
        <w:t xml:space="preserve"> и </w:t>
      </w:r>
      <w:r w:rsidRPr="00193D55">
        <w:rPr>
          <w:rFonts w:ascii="Times New Roman" w:hAnsi="Times New Roman"/>
          <w:i/>
          <w:iCs/>
          <w:sz w:val="18"/>
          <w:szCs w:val="18"/>
        </w:rPr>
        <w:t xml:space="preserve">ex-post </w:t>
      </w:r>
      <w:r w:rsidRPr="00193D55">
        <w:rPr>
          <w:rFonts w:ascii="Times New Roman" w:hAnsi="Times New Roman"/>
          <w:sz w:val="18"/>
          <w:szCs w:val="18"/>
        </w:rPr>
        <w:t>анализу и евалуацију која нису довољно детаљно разрађена.</w:t>
      </w:r>
    </w:p>
  </w:footnote>
  <w:footnote w:id="72">
    <w:p w14:paraId="17CA202A" w14:textId="77777777" w:rsidR="00294A54" w:rsidRPr="00193D55" w:rsidRDefault="00294A54" w:rsidP="00B9383F">
      <w:pPr>
        <w:pStyle w:val="TBullets1"/>
        <w:numPr>
          <w:ilvl w:val="0"/>
          <w:numId w:val="0"/>
        </w:numPr>
        <w:jc w:val="both"/>
        <w:rPr>
          <w:rFonts w:ascii="Times New Roman" w:hAnsi="Times New Roman"/>
          <w:sz w:val="18"/>
          <w:szCs w:val="18"/>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w:t>
      </w:r>
      <w:hyperlink r:id="rId48" w:history="1">
        <w:r w:rsidRPr="00193D55">
          <w:rPr>
            <w:rStyle w:val="Hyperlink"/>
            <w:rFonts w:ascii="Times New Roman" w:hAnsi="Times New Roman"/>
            <w:color w:val="42637A"/>
            <w:sz w:val="18"/>
            <w:szCs w:val="18"/>
          </w:rPr>
          <w:t>Важне</w:t>
        </w:r>
      </w:hyperlink>
      <w:r w:rsidRPr="00193D55">
        <w:rPr>
          <w:rStyle w:val="Hyperlink"/>
          <w:rFonts w:ascii="Times New Roman" w:hAnsi="Times New Roman"/>
          <w:color w:val="42637A"/>
          <w:sz w:val="18"/>
          <w:szCs w:val="18"/>
        </w:rPr>
        <w:t xml:space="preserve"> информације о мандату и раду Савета за РЈУ можете наћи на: </w:t>
      </w:r>
      <w:hyperlink r:id="rId49" w:history="1">
        <w:r w:rsidRPr="007C49AB">
          <w:rPr>
            <w:rStyle w:val="Hyperlink"/>
            <w:rFonts w:ascii="Times New Roman" w:hAnsi="Times New Roman"/>
            <w:color w:val="42637A"/>
            <w:sz w:val="18"/>
            <w:szCs w:val="18"/>
          </w:rPr>
          <w:t>https://monitoring.mduls.gov.rs/strukture/savet-za-reformu-javne-uprave.html</w:t>
        </w:r>
      </w:hyperlink>
      <w:r w:rsidRPr="00193D55">
        <w:rPr>
          <w:rStyle w:val="Hyperlink"/>
          <w:rFonts w:ascii="Times New Roman" w:hAnsi="Times New Roman"/>
          <w:sz w:val="18"/>
          <w:szCs w:val="18"/>
        </w:rPr>
        <w:t xml:space="preserve"> </w:t>
      </w:r>
    </w:p>
  </w:footnote>
  <w:footnote w:id="73">
    <w:p w14:paraId="4040B43D" w14:textId="77777777" w:rsidR="00294A54" w:rsidRPr="00193D55" w:rsidRDefault="00294A54" w:rsidP="00B9383F">
      <w:pPr>
        <w:pStyle w:val="TBullets1"/>
        <w:numPr>
          <w:ilvl w:val="0"/>
          <w:numId w:val="0"/>
        </w:numPr>
        <w:jc w:val="both"/>
        <w:rPr>
          <w:rFonts w:ascii="Times New Roman" w:hAnsi="Times New Roman"/>
          <w:color w:val="42637A"/>
          <w:sz w:val="18"/>
          <w:szCs w:val="18"/>
          <w:lang w:val="ru-RU"/>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Решење о оснивању МПГ за стручне послове у координацији и праћењу процеса имплементацијеј СРЈУза период 2021.-2025., линк ка документу: </w:t>
      </w:r>
      <w:r w:rsidRPr="00193D55">
        <w:rPr>
          <w:rFonts w:ascii="Times New Roman" w:hAnsi="Times New Roman"/>
          <w:color w:val="42637A"/>
          <w:sz w:val="18"/>
          <w:szCs w:val="18"/>
          <w:lang w:val="ru-RU"/>
        </w:rPr>
        <w:t xml:space="preserve"> </w:t>
      </w:r>
      <w:r w:rsidRPr="007C49AB">
        <w:rPr>
          <w:rFonts w:ascii="Times New Roman" w:hAnsi="Times New Roman"/>
          <w:color w:val="42637A"/>
          <w:sz w:val="18"/>
          <w:szCs w:val="18"/>
          <w:lang w:val="en-US"/>
        </w:rPr>
        <w:t>https</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monitoring</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mduls</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gov</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rs</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upload</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media</w:t>
      </w:r>
      <w:r w:rsidRPr="00193D55">
        <w:rPr>
          <w:rFonts w:ascii="Times New Roman" w:hAnsi="Times New Roman"/>
          <w:color w:val="42637A"/>
          <w:sz w:val="18"/>
          <w:szCs w:val="18"/>
          <w:lang w:val="ru-RU"/>
        </w:rPr>
        <w:t>/0/0/0/11234/%</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A</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1%88%</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1%9</w:t>
      </w:r>
      <w:r w:rsidRPr="007C49AB">
        <w:rPr>
          <w:rFonts w:ascii="Times New Roman" w:hAnsi="Times New Roman"/>
          <w:color w:val="42637A"/>
          <w:sz w:val="18"/>
          <w:szCs w:val="18"/>
          <w:lang w:val="en-US"/>
        </w:rPr>
        <w:t>A</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1%81%</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BD</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8%</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2%</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1%9</w:t>
      </w:r>
      <w:r w:rsidRPr="007C49AB">
        <w:rPr>
          <w:rFonts w:ascii="Times New Roman" w:hAnsi="Times New Roman"/>
          <w:color w:val="42637A"/>
          <w:sz w:val="18"/>
          <w:szCs w:val="18"/>
          <w:lang w:val="en-US"/>
        </w:rPr>
        <w:t>A</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1%83%20%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0%9</w:t>
      </w:r>
      <w:r w:rsidRPr="007C49AB">
        <w:rPr>
          <w:rFonts w:ascii="Times New Roman" w:hAnsi="Times New Roman"/>
          <w:color w:val="42637A"/>
          <w:sz w:val="18"/>
          <w:szCs w:val="18"/>
          <w:lang w:val="en-US"/>
        </w:rPr>
        <w:t>C</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0%9</w:t>
      </w:r>
      <w:r w:rsidRPr="007C49AB">
        <w:rPr>
          <w:rFonts w:ascii="Times New Roman" w:hAnsi="Times New Roman"/>
          <w:color w:val="42637A"/>
          <w:sz w:val="18"/>
          <w:szCs w:val="18"/>
          <w:lang w:val="en-US"/>
        </w:rPr>
        <w:t>F</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0%93%20%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7%</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0%20%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1%81%</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1%82%</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1%83%</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1%87%</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BD</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BF</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1%81%</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BB</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2%</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1%83%20%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BA</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4%</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8%</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BD</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1%86%</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8%</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1%98%</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8%20%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8%20%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BF</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1%9</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1%9</w:t>
      </w:r>
      <w:r w:rsidRPr="007C49AB">
        <w:rPr>
          <w:rFonts w:ascii="Times New Roman" w:hAnsi="Times New Roman"/>
          <w:color w:val="42637A"/>
          <w:sz w:val="18"/>
          <w:szCs w:val="18"/>
          <w:lang w:val="en-US"/>
        </w:rPr>
        <w:t>A</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1%83%20%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BF</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1%86%</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1%81%</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0%20%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1%81%</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BF</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2%</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1%92%</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1%9</w:t>
      </w:r>
      <w:r w:rsidRPr="007C49AB">
        <w:rPr>
          <w:rFonts w:ascii="Times New Roman" w:hAnsi="Times New Roman"/>
          <w:color w:val="42637A"/>
          <w:sz w:val="18"/>
          <w:szCs w:val="18"/>
          <w:lang w:val="en-US"/>
        </w:rPr>
        <w:t>A</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0%20%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A</w:t>
      </w:r>
      <w:r w:rsidRPr="00193D55">
        <w:rPr>
          <w:rFonts w:ascii="Times New Roman" w:hAnsi="Times New Roman"/>
          <w:color w:val="42637A"/>
          <w:sz w:val="18"/>
          <w:szCs w:val="18"/>
          <w:lang w:val="ru-RU"/>
        </w:rPr>
        <w:t>1%</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1%82%</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1%82%</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3%</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8%</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1%98%</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A</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0%88%</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A</w:t>
      </w:r>
      <w:r w:rsidRPr="00193D55">
        <w:rPr>
          <w:rFonts w:ascii="Times New Roman" w:hAnsi="Times New Roman"/>
          <w:color w:val="42637A"/>
          <w:sz w:val="18"/>
          <w:szCs w:val="18"/>
          <w:lang w:val="ru-RU"/>
        </w:rPr>
        <w:t>3%20%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7%</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0%20%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BF</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5%</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1%80%</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8%</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BE</w:t>
      </w:r>
      <w:r w:rsidRPr="00193D55">
        <w:rPr>
          <w:rFonts w:ascii="Times New Roman" w:hAnsi="Times New Roman"/>
          <w:color w:val="42637A"/>
          <w:sz w:val="18"/>
          <w:szCs w:val="18"/>
          <w:lang w:val="ru-RU"/>
        </w:rPr>
        <w:t>%</w:t>
      </w:r>
      <w:r w:rsidRPr="007C49AB">
        <w:rPr>
          <w:rFonts w:ascii="Times New Roman" w:hAnsi="Times New Roman"/>
          <w:color w:val="42637A"/>
          <w:sz w:val="18"/>
          <w:szCs w:val="18"/>
          <w:lang w:val="en-US"/>
        </w:rPr>
        <w:t>D</w:t>
      </w:r>
      <w:r w:rsidRPr="00193D55">
        <w:rPr>
          <w:rFonts w:ascii="Times New Roman" w:hAnsi="Times New Roman"/>
          <w:color w:val="42637A"/>
          <w:sz w:val="18"/>
          <w:szCs w:val="18"/>
          <w:lang w:val="ru-RU"/>
        </w:rPr>
        <w:t>0%</w:t>
      </w:r>
      <w:r w:rsidRPr="007C49AB">
        <w:rPr>
          <w:rFonts w:ascii="Times New Roman" w:hAnsi="Times New Roman"/>
          <w:color w:val="42637A"/>
          <w:sz w:val="18"/>
          <w:szCs w:val="18"/>
          <w:lang w:val="en-US"/>
        </w:rPr>
        <w:t>B</w:t>
      </w:r>
      <w:r w:rsidRPr="00193D55">
        <w:rPr>
          <w:rFonts w:ascii="Times New Roman" w:hAnsi="Times New Roman"/>
          <w:color w:val="42637A"/>
          <w:sz w:val="18"/>
          <w:szCs w:val="18"/>
          <w:lang w:val="ru-RU"/>
        </w:rPr>
        <w:t>4%202021-2025..</w:t>
      </w:r>
      <w:r w:rsidRPr="007C49AB">
        <w:rPr>
          <w:rFonts w:ascii="Times New Roman" w:hAnsi="Times New Roman"/>
          <w:color w:val="42637A"/>
          <w:sz w:val="18"/>
          <w:szCs w:val="18"/>
          <w:lang w:val="en-US"/>
        </w:rPr>
        <w:t>pdf</w:t>
      </w:r>
    </w:p>
  </w:footnote>
  <w:footnote w:id="74">
    <w:p w14:paraId="0D4F5EDB" w14:textId="77777777" w:rsidR="00294A54" w:rsidRPr="00CB5FE7" w:rsidRDefault="00294A54" w:rsidP="00B9383F">
      <w:pPr>
        <w:pStyle w:val="TBullets1"/>
        <w:numPr>
          <w:ilvl w:val="0"/>
          <w:numId w:val="0"/>
        </w:numPr>
        <w:rPr>
          <w:rFonts w:ascii="Times New Roman" w:hAnsi="Times New Roman"/>
          <w:sz w:val="18"/>
          <w:szCs w:val="18"/>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Пословник о раду.МПГ за стручне послове у координацији и праћењу процеса имплементације СРЈУу Републици Србији за период од 2021 до 2025. године, 2021. линк ка документу:</w:t>
      </w:r>
      <w:r w:rsidRPr="00193D55">
        <w:rPr>
          <w:rStyle w:val="Hyperlink"/>
          <w:rFonts w:ascii="Times New Roman" w:hAnsi="Times New Roman"/>
          <w:color w:val="42637A"/>
          <w:sz w:val="18"/>
          <w:szCs w:val="18"/>
          <w:lang w:val="ru-RU"/>
        </w:rPr>
        <w:t xml:space="preserve"> </w:t>
      </w:r>
      <w:r w:rsidRPr="00193D55">
        <w:rPr>
          <w:rFonts w:ascii="Times New Roman" w:hAnsi="Times New Roman"/>
          <w:sz w:val="18"/>
          <w:szCs w:val="18"/>
        </w:rPr>
        <w:t>..</w:t>
      </w:r>
      <w:r w:rsidRPr="007C49AB">
        <w:t xml:space="preserve"> </w:t>
      </w:r>
      <w:r w:rsidRPr="007C49AB">
        <w:rPr>
          <w:rFonts w:ascii="Times New Roman" w:hAnsi="Times New Roman"/>
          <w:sz w:val="18"/>
          <w:szCs w:val="18"/>
        </w:rPr>
        <w:t>https://monitoring.mduls.gov.rs/upload/media/0/0/0/11024/Poslovnik%20o%20radu%20MPG.pdf</w:t>
      </w:r>
    </w:p>
  </w:footnote>
  <w:footnote w:id="75">
    <w:p w14:paraId="38F6B11B" w14:textId="77777777" w:rsidR="00294A54" w:rsidRPr="00193D55" w:rsidRDefault="00294A54" w:rsidP="00B9383F">
      <w:pPr>
        <w:pStyle w:val="TBullets1"/>
        <w:numPr>
          <w:ilvl w:val="0"/>
          <w:numId w:val="0"/>
        </w:numPr>
        <w:ind w:left="255" w:hanging="255"/>
        <w:rPr>
          <w:rFonts w:ascii="Times New Roman" w:hAnsi="Times New Roman"/>
          <w:sz w:val="18"/>
          <w:szCs w:val="18"/>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w:t>
      </w:r>
      <w:hyperlink r:id="rId50" w:history="1">
        <w:r w:rsidRPr="00193D55">
          <w:rPr>
            <w:rStyle w:val="Hyperlink"/>
            <w:rFonts w:ascii="Times New Roman" w:hAnsi="Times New Roman"/>
            <w:color w:val="42637A"/>
            <w:sz w:val="18"/>
            <w:szCs w:val="18"/>
          </w:rPr>
          <w:t>https://www.pravno-informacioni-sistem.rs/SlGlasnikPortal/eli/rep/sgrs/vlada/uredba/2007/81/1/reg</w:t>
        </w:r>
      </w:hyperlink>
      <w:r w:rsidRPr="00193D55">
        <w:rPr>
          <w:rFonts w:ascii="Times New Roman" w:hAnsi="Times New Roman"/>
          <w:sz w:val="18"/>
          <w:szCs w:val="18"/>
        </w:rPr>
        <w:t xml:space="preserve"> </w:t>
      </w:r>
    </w:p>
  </w:footnote>
  <w:footnote w:id="76">
    <w:p w14:paraId="6AF51F77" w14:textId="77777777" w:rsidR="00294A54" w:rsidRPr="00193D55" w:rsidRDefault="00294A54" w:rsidP="00B9383F">
      <w:pPr>
        <w:pStyle w:val="TBullets1"/>
        <w:numPr>
          <w:ilvl w:val="0"/>
          <w:numId w:val="0"/>
        </w:numPr>
        <w:ind w:left="255" w:hanging="255"/>
        <w:rPr>
          <w:rFonts w:ascii="Times New Roman" w:hAnsi="Times New Roman"/>
          <w:sz w:val="18"/>
          <w:szCs w:val="18"/>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Извештај Европске комисије о напретку Републике Србије за 2022. годину, линк: </w:t>
      </w:r>
      <w:r w:rsidRPr="00800ED8">
        <w:rPr>
          <w:rFonts w:ascii="Times New Roman" w:hAnsi="Times New Roman"/>
          <w:sz w:val="18"/>
          <w:szCs w:val="18"/>
        </w:rPr>
        <w:t>https://neighbourhood-enlargement.ec.europa.eu/serbia-report-2022_en</w:t>
      </w:r>
    </w:p>
  </w:footnote>
  <w:footnote w:id="77">
    <w:p w14:paraId="58C4FD15" w14:textId="77777777" w:rsidR="00294A54" w:rsidRPr="00CB5FE7" w:rsidRDefault="00294A54" w:rsidP="00B9383F">
      <w:pPr>
        <w:rPr>
          <w:color w:val="0563C1"/>
          <w:sz w:val="18"/>
          <w:szCs w:val="18"/>
          <w:u w:val="single"/>
          <w:lang w:val="sr-Cyrl-RS"/>
        </w:rPr>
      </w:pPr>
      <w:r w:rsidRPr="00193D55">
        <w:rPr>
          <w:rStyle w:val="FootnoteReference"/>
          <w:sz w:val="18"/>
          <w:szCs w:val="18"/>
          <w:lang w:val="sr-Cyrl-RS"/>
        </w:rPr>
        <w:footnoteRef/>
      </w:r>
      <w:r w:rsidRPr="00193D55">
        <w:rPr>
          <w:sz w:val="18"/>
          <w:szCs w:val="18"/>
          <w:lang w:val="sr-Cyrl-RS"/>
        </w:rPr>
        <w:t xml:space="preserve"> </w:t>
      </w:r>
      <w:r w:rsidRPr="00193D55">
        <w:rPr>
          <w:sz w:val="18"/>
          <w:szCs w:val="18"/>
        </w:rPr>
        <w:t>Eкстерна евалуација Стратегије реформе јавне управе у Србији, Извештај о лекцијама наученним кроз евалуацију, 2019, линк ка документу:</w:t>
      </w:r>
      <w:r w:rsidRPr="00193D55">
        <w:rPr>
          <w:sz w:val="18"/>
          <w:szCs w:val="18"/>
          <w:lang w:val="sr-Cyrl-RS"/>
        </w:rPr>
        <w:t xml:space="preserve"> </w:t>
      </w:r>
      <w:hyperlink r:id="rId51" w:history="1">
        <w:r w:rsidRPr="00193D55">
          <w:rPr>
            <w:rStyle w:val="Hyperlink"/>
            <w:color w:val="42637A"/>
            <w:sz w:val="18"/>
            <w:szCs w:val="18"/>
            <w:lang w:val="sr-Cyrl-RS"/>
          </w:rPr>
          <w:t xml:space="preserve">Извештај о наученим лекцијама из евалуације </w:t>
        </w:r>
      </w:hyperlink>
      <w:r w:rsidRPr="00193D55">
        <w:rPr>
          <w:rStyle w:val="FootnoteTextChar"/>
        </w:rPr>
        <w:t>.</w:t>
      </w:r>
    </w:p>
  </w:footnote>
  <w:footnote w:id="78">
    <w:p w14:paraId="182DFB34" w14:textId="77777777" w:rsidR="00294A54" w:rsidRPr="00193D55" w:rsidRDefault="00294A54" w:rsidP="00B9383F">
      <w:pPr>
        <w:pStyle w:val="TBullets1"/>
        <w:numPr>
          <w:ilvl w:val="0"/>
          <w:numId w:val="0"/>
        </w:numPr>
        <w:rPr>
          <w:rFonts w:ascii="Times New Roman" w:hAnsi="Times New Roman"/>
          <w:sz w:val="18"/>
          <w:szCs w:val="18"/>
          <w:lang w:val="ru-RU"/>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Сврха и задаци међуслужбене управљачке групе/референтних група су детаљно описани на страни 114, линк ка документу:</w:t>
      </w:r>
      <w:hyperlink r:id="rId52" w:history="1">
        <w:r w:rsidRPr="00193D55">
          <w:rPr>
            <w:rStyle w:val="Hyperlink"/>
            <w:rFonts w:ascii="Times New Roman" w:hAnsi="Times New Roman"/>
            <w:sz w:val="18"/>
            <w:szCs w:val="18"/>
          </w:rPr>
          <w:t xml:space="preserve"> </w:t>
        </w:r>
      </w:hyperlink>
      <w:r w:rsidRPr="00193D55">
        <w:rPr>
          <w:rStyle w:val="Hyperlink"/>
          <w:rFonts w:ascii="Times New Roman" w:hAnsi="Times New Roman"/>
          <w:color w:val="42637A"/>
          <w:sz w:val="18"/>
          <w:szCs w:val="18"/>
          <w:lang w:val="ru-RU"/>
        </w:rPr>
        <w:t xml:space="preserve"> </w:t>
      </w:r>
      <w:r w:rsidRPr="00800ED8">
        <w:rPr>
          <w:rStyle w:val="Hyperlink"/>
          <w:rFonts w:ascii="Times New Roman" w:hAnsi="Times New Roman"/>
          <w:color w:val="42637A"/>
          <w:sz w:val="18"/>
          <w:szCs w:val="18"/>
          <w:lang w:val="en-US"/>
        </w:rPr>
        <w:t>http</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www</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eui</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zzh</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ba</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images</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PDF</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Upravljanje</w:t>
      </w:r>
      <w:r w:rsidRPr="00193D55">
        <w:rPr>
          <w:rStyle w:val="Hyperlink"/>
          <w:rFonts w:ascii="Times New Roman" w:hAnsi="Times New Roman"/>
          <w:color w:val="42637A"/>
          <w:sz w:val="18"/>
          <w:szCs w:val="18"/>
          <w:lang w:val="ru-RU"/>
        </w:rPr>
        <w:t>%20</w:t>
      </w:r>
      <w:r w:rsidRPr="00800ED8">
        <w:rPr>
          <w:rStyle w:val="Hyperlink"/>
          <w:rFonts w:ascii="Times New Roman" w:hAnsi="Times New Roman"/>
          <w:color w:val="42637A"/>
          <w:sz w:val="18"/>
          <w:szCs w:val="18"/>
          <w:lang w:val="en-US"/>
        </w:rPr>
        <w:t>razvojem</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Korisne</w:t>
      </w:r>
      <w:r w:rsidRPr="00193D55">
        <w:rPr>
          <w:rStyle w:val="Hyperlink"/>
          <w:rFonts w:ascii="Times New Roman" w:hAnsi="Times New Roman"/>
          <w:color w:val="42637A"/>
          <w:sz w:val="18"/>
          <w:szCs w:val="18"/>
          <w:lang w:val="ru-RU"/>
        </w:rPr>
        <w:t>%20</w:t>
      </w:r>
      <w:r w:rsidRPr="00800ED8">
        <w:rPr>
          <w:rStyle w:val="Hyperlink"/>
          <w:rFonts w:ascii="Times New Roman" w:hAnsi="Times New Roman"/>
          <w:color w:val="42637A"/>
          <w:sz w:val="18"/>
          <w:szCs w:val="18"/>
          <w:lang w:val="en-US"/>
        </w:rPr>
        <w:t>publikacije</w:t>
      </w:r>
      <w:r w:rsidRPr="00193D55">
        <w:rPr>
          <w:rStyle w:val="Hyperlink"/>
          <w:rFonts w:ascii="Times New Roman" w:hAnsi="Times New Roman"/>
          <w:color w:val="42637A"/>
          <w:sz w:val="18"/>
          <w:szCs w:val="18"/>
          <w:lang w:val="ru-RU"/>
        </w:rPr>
        <w:t>/20160831-</w:t>
      </w:r>
      <w:r w:rsidRPr="00800ED8">
        <w:rPr>
          <w:rStyle w:val="Hyperlink"/>
          <w:rFonts w:ascii="Times New Roman" w:hAnsi="Times New Roman"/>
          <w:color w:val="42637A"/>
          <w:sz w:val="18"/>
          <w:szCs w:val="18"/>
          <w:lang w:val="en-US"/>
        </w:rPr>
        <w:t>dg</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near</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guidelines</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on</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linking</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planning</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progrming</w:t>
      </w:r>
      <w:r w:rsidRPr="00193D55">
        <w:rPr>
          <w:rStyle w:val="Hyperlink"/>
          <w:rFonts w:ascii="Times New Roman" w:hAnsi="Times New Roman"/>
          <w:color w:val="42637A"/>
          <w:sz w:val="18"/>
          <w:szCs w:val="18"/>
          <w:lang w:val="ru-RU"/>
        </w:rPr>
        <w:t>-</w:t>
      </w:r>
      <w:r w:rsidRPr="00800ED8">
        <w:rPr>
          <w:rStyle w:val="Hyperlink"/>
          <w:rFonts w:ascii="Times New Roman" w:hAnsi="Times New Roman"/>
          <w:color w:val="42637A"/>
          <w:sz w:val="18"/>
          <w:szCs w:val="18"/>
          <w:lang w:val="en-US"/>
        </w:rPr>
        <w:t>vol</w:t>
      </w:r>
      <w:r w:rsidRPr="00193D55">
        <w:rPr>
          <w:rStyle w:val="Hyperlink"/>
          <w:rFonts w:ascii="Times New Roman" w:hAnsi="Times New Roman"/>
          <w:color w:val="42637A"/>
          <w:sz w:val="18"/>
          <w:szCs w:val="18"/>
          <w:lang w:val="ru-RU"/>
        </w:rPr>
        <w:t>-1-</w:t>
      </w:r>
      <w:r w:rsidRPr="00800ED8">
        <w:rPr>
          <w:rStyle w:val="Hyperlink"/>
          <w:rFonts w:ascii="Times New Roman" w:hAnsi="Times New Roman"/>
          <w:color w:val="42637A"/>
          <w:sz w:val="18"/>
          <w:szCs w:val="18"/>
          <w:lang w:val="en-US"/>
        </w:rPr>
        <w:t>v</w:t>
      </w:r>
      <w:r w:rsidRPr="00193D55">
        <w:rPr>
          <w:rStyle w:val="Hyperlink"/>
          <w:rFonts w:ascii="Times New Roman" w:hAnsi="Times New Roman"/>
          <w:color w:val="42637A"/>
          <w:sz w:val="18"/>
          <w:szCs w:val="18"/>
          <w:lang w:val="ru-RU"/>
        </w:rPr>
        <w:t>-0-4.</w:t>
      </w:r>
      <w:r w:rsidRPr="00800ED8">
        <w:rPr>
          <w:rStyle w:val="Hyperlink"/>
          <w:rFonts w:ascii="Times New Roman" w:hAnsi="Times New Roman"/>
          <w:color w:val="42637A"/>
          <w:sz w:val="18"/>
          <w:szCs w:val="18"/>
          <w:lang w:val="en-US"/>
        </w:rPr>
        <w:t>pdf</w:t>
      </w:r>
    </w:p>
  </w:footnote>
  <w:footnote w:id="79">
    <w:p w14:paraId="370AB4EF" w14:textId="77777777" w:rsidR="00294A54" w:rsidRPr="00CB5FE7" w:rsidRDefault="00294A54" w:rsidP="00B9383F">
      <w:pPr>
        <w:pStyle w:val="TBullets1"/>
        <w:numPr>
          <w:ilvl w:val="0"/>
          <w:numId w:val="0"/>
        </w:numPr>
        <w:rPr>
          <w:rFonts w:ascii="Times New Roman" w:hAnsi="Times New Roman"/>
          <w:sz w:val="18"/>
          <w:szCs w:val="18"/>
        </w:rPr>
      </w:pPr>
      <w:r w:rsidRPr="00193D55">
        <w:rPr>
          <w:rStyle w:val="FootnoteReference"/>
          <w:rFonts w:ascii="Times New Roman" w:hAnsi="Times New Roman"/>
          <w:sz w:val="18"/>
          <w:szCs w:val="18"/>
        </w:rPr>
        <w:footnoteRef/>
      </w:r>
      <w:r w:rsidRPr="00193D55">
        <w:rPr>
          <w:rFonts w:ascii="Times New Roman" w:hAnsi="Times New Roman"/>
          <w:sz w:val="18"/>
          <w:szCs w:val="18"/>
        </w:rPr>
        <w:t xml:space="preserve"> Европска комисија, DG NEAR. Смернице за повезивање планирање/програмирање, праћење и евалуацију, 2016, линк ка документу:. </w:t>
      </w:r>
      <w:r w:rsidRPr="00800ED8">
        <w:t xml:space="preserve"> </w:t>
      </w:r>
      <w:r w:rsidRPr="00800ED8">
        <w:rPr>
          <w:rFonts w:ascii="Times New Roman" w:hAnsi="Times New Roman"/>
          <w:sz w:val="18"/>
          <w:szCs w:val="18"/>
        </w:rPr>
        <w:t>http://www.eui-zzh.ba/images/PDF/Upravljanje%20razvojem/Korisne%20publikacije/20160831-dg-near-guidelines-on-linking-planning-progrming-vol-1-v-0-4.pdf</w:t>
      </w:r>
    </w:p>
  </w:footnote>
  <w:footnote w:id="80">
    <w:p w14:paraId="30CC13C2" w14:textId="77777777" w:rsidR="00294A54" w:rsidRPr="00C257C8" w:rsidRDefault="00294A54" w:rsidP="000C1F1D">
      <w:pPr>
        <w:pStyle w:val="FootnoteText"/>
        <w:rPr>
          <w:i/>
        </w:rPr>
      </w:pPr>
      <w:r w:rsidRPr="00C257C8">
        <w:rPr>
          <w:rStyle w:val="FootnoteReference"/>
        </w:rPr>
        <w:footnoteRef/>
      </w:r>
      <w:r w:rsidRPr="00C257C8">
        <w:t xml:space="preserve"> Нацрт годишњег извештаја за 2022. о спровођењу Стратегије РЈУ 2021-2030. године, линк ка документу: </w:t>
      </w:r>
      <w:hyperlink r:id="rId53" w:history="1">
        <w:r w:rsidRPr="00AE7AB5">
          <w:rPr>
            <w:rStyle w:val="Hyperlink"/>
          </w:rPr>
          <w:t>https://monitoring.mduls.gov.rs/downloadFile/?id=11684&amp;type=doc</w:t>
        </w:r>
      </w:hyperlink>
      <w:r>
        <w:t xml:space="preserve">. </w:t>
      </w:r>
    </w:p>
  </w:footnote>
  <w:footnote w:id="81">
    <w:p w14:paraId="201ED8A3" w14:textId="77777777" w:rsidR="00294A54" w:rsidRPr="00EB240E" w:rsidRDefault="00294A54" w:rsidP="000C1F1D">
      <w:pPr>
        <w:pStyle w:val="FootnoteText"/>
      </w:pPr>
      <w:r w:rsidRPr="00EB240E">
        <w:rPr>
          <w:rStyle w:val="FootnoteReference"/>
        </w:rPr>
        <w:footnoteRef/>
      </w:r>
      <w:r w:rsidRPr="00EB240E">
        <w:t xml:space="preserve"> </w:t>
      </w:r>
      <w:r>
        <w:t>Припремљене</w:t>
      </w:r>
      <w:r w:rsidRPr="00EB240E">
        <w:t xml:space="preserve"> су следеће анализе: ex-post анализа Закона о НАЈУ и Закона о државним службеницима</w:t>
      </w:r>
      <w:r w:rsidRPr="00EB240E">
        <w:rPr>
          <w:rStyle w:val="FootnoteReference"/>
        </w:rPr>
        <w:t xml:space="preserve"> </w:t>
      </w:r>
      <w:r w:rsidRPr="00EB240E">
        <w:t xml:space="preserve">у делу који уређује област стручног усавршавања и Уредбе о акредитацији, начину ангажовања и накнадама реализатора и спроводилаца програма стручног усавршавања у јавној управи; ex-post анализа Закона о запосленима у аутономним покрајинама и јединицама локалне самоуправе у деловима који уређују област стручног усавршавања, односно оцена релевантности, ефикасности и ефективности и одрживости јавне политике у стручном усавршавању у државним органима у циљу њеног преиспитивања и унапређења односно ревизије и даљег планирања. Такође, </w:t>
      </w:r>
      <w:r w:rsidRPr="00EB240E">
        <w:rPr>
          <w:i/>
          <w:iCs/>
        </w:rPr>
        <w:t xml:space="preserve">припремљена је и Студија о стручном усавршавању у јавној управи, са проценом потреба за успостављање минимума јединствених критеријума, мерила и стандарда у изградњи капацитета и стручном усавршавању запослених у јавној управи; те </w:t>
      </w:r>
      <w:r w:rsidRPr="00EB240E">
        <w:t>Студија о обезбеђивању једнаког приступа праву на стручно усавршавање и једнаког квалитета стручног усавршавања у јавној управи Републике Србије.</w:t>
      </w:r>
    </w:p>
  </w:footnote>
  <w:footnote w:id="82">
    <w:p w14:paraId="5A69B2EA" w14:textId="77777777" w:rsidR="00294A54" w:rsidRPr="00EB240E" w:rsidRDefault="00294A54" w:rsidP="000C1F1D">
      <w:pPr>
        <w:pStyle w:val="FootnoteText"/>
      </w:pPr>
      <w:r w:rsidRPr="00EB240E">
        <w:rPr>
          <w:rStyle w:val="FootnoteReference"/>
        </w:rPr>
        <w:footnoteRef/>
      </w:r>
      <w:r w:rsidRPr="00EB240E">
        <w:t xml:space="preserve"> </w:t>
      </w:r>
      <w:bookmarkStart w:id="243" w:name="_Hlk142498091"/>
      <w:r w:rsidRPr="00EB240E">
        <w:t>Годишњи извештај за 2021. годину о спровођењу Стратегије РЈУ за период 2021-2030. године</w:t>
      </w:r>
      <w:bookmarkEnd w:id="243"/>
      <w:r w:rsidRPr="00EB240E">
        <w:t xml:space="preserve">, </w:t>
      </w:r>
      <w:hyperlink r:id="rId54" w:history="1">
        <w:r w:rsidRPr="0059461E">
          <w:rPr>
            <w:rStyle w:val="Hyperlink"/>
          </w:rPr>
          <w:t>https://monitoring.mduls.gov.rs/downloadFile/?id=11568&amp;type=doc</w:t>
        </w:r>
      </w:hyperlink>
      <w:r>
        <w:t xml:space="preserve">, </w:t>
      </w:r>
      <w:r w:rsidRPr="00EB240E">
        <w:t>стр. 25-27</w:t>
      </w:r>
      <w:r>
        <w:t>.</w:t>
      </w:r>
    </w:p>
  </w:footnote>
  <w:footnote w:id="83">
    <w:p w14:paraId="2401A2B6" w14:textId="77777777" w:rsidR="00294A54" w:rsidRPr="003E1A57" w:rsidRDefault="00294A54" w:rsidP="000C1F1D">
      <w:pPr>
        <w:pStyle w:val="FootnoteText"/>
      </w:pPr>
      <w:r w:rsidRPr="003E1A57">
        <w:rPr>
          <w:rStyle w:val="FootnoteReference"/>
        </w:rPr>
        <w:footnoteRef/>
      </w:r>
      <w:r w:rsidRPr="003E1A57">
        <w:t xml:space="preserve"> Онлајн платформа за праћење напретка РЈУ, линк:</w:t>
      </w:r>
    </w:p>
    <w:p w14:paraId="6DCBE293" w14:textId="77777777" w:rsidR="00294A54" w:rsidRPr="008A4709" w:rsidRDefault="00337E94" w:rsidP="000C1F1D">
      <w:pPr>
        <w:pStyle w:val="FootnoteText"/>
      </w:pPr>
      <w:hyperlink r:id="rId55" w:history="1">
        <w:r w:rsidR="00294A54" w:rsidRPr="00800ED8">
          <w:rPr>
            <w:rStyle w:val="Hyperlink"/>
          </w:rPr>
          <w:t>https://srju-monitoring.mduls.gov.rs/statistike.html?tab=overall&amp;rok2021=true&amp;rok2022=true&amp;prolongiraniRok2022=true&amp;depth=2&amp;sid=242466</w:t>
        </w:r>
      </w:hyperlink>
      <w:r w:rsidR="00294A54">
        <w:t xml:space="preserve"> </w:t>
      </w:r>
    </w:p>
  </w:footnote>
  <w:footnote w:id="84">
    <w:p w14:paraId="41C02607" w14:textId="77777777" w:rsidR="00294A54" w:rsidRPr="003E1A57" w:rsidRDefault="00294A54" w:rsidP="000C1F1D">
      <w:pPr>
        <w:pStyle w:val="FootnoteText"/>
      </w:pPr>
      <w:r w:rsidRPr="003E1A57">
        <w:rPr>
          <w:rStyle w:val="FootnoteReference"/>
        </w:rPr>
        <w:footnoteRef/>
      </w:r>
      <w:r w:rsidRPr="003E1A57">
        <w:t xml:space="preserve"> Онлајн платформа за праћење напретка РЈУ, линк:</w:t>
      </w:r>
    </w:p>
    <w:p w14:paraId="037FA15B" w14:textId="77777777" w:rsidR="00294A54" w:rsidRPr="008A4709" w:rsidRDefault="00337E94" w:rsidP="000C1F1D">
      <w:pPr>
        <w:pStyle w:val="FootnoteText"/>
      </w:pPr>
      <w:hyperlink r:id="rId56" w:history="1">
        <w:r w:rsidR="00294A54" w:rsidRPr="0056205E">
          <w:rPr>
            <w:rStyle w:val="Hyperlink"/>
          </w:rPr>
          <w:t>https://srju-monitoring.mduls.gov.rs/statistike.html?tab=overall&amp;rok2021=true&amp;rok2022=true&amp;prolongiraniRok2022=true&amp;depth=2&amp;sid=242655</w:t>
        </w:r>
      </w:hyperlink>
      <w:r w:rsidR="00294A54">
        <w:t xml:space="preserve"> </w:t>
      </w:r>
    </w:p>
  </w:footnote>
  <w:footnote w:id="85">
    <w:p w14:paraId="525DC61F" w14:textId="77777777" w:rsidR="00294A54" w:rsidRPr="003E1A57" w:rsidRDefault="00294A54" w:rsidP="000C1F1D">
      <w:pPr>
        <w:pStyle w:val="FootnoteText"/>
      </w:pPr>
      <w:r w:rsidRPr="003E1A57">
        <w:rPr>
          <w:rStyle w:val="FootnoteReference"/>
        </w:rPr>
        <w:footnoteRef/>
      </w:r>
      <w:r w:rsidRPr="003E1A57">
        <w:t xml:space="preserve"> Онлајн платформа за праћење напретка РЈУ, линк:</w:t>
      </w:r>
    </w:p>
    <w:p w14:paraId="72867797" w14:textId="77777777" w:rsidR="00294A54" w:rsidRPr="008A4709" w:rsidRDefault="00337E94" w:rsidP="000C1F1D">
      <w:pPr>
        <w:pStyle w:val="FootnoteText"/>
      </w:pPr>
      <w:hyperlink r:id="rId57" w:history="1">
        <w:r w:rsidR="00294A54" w:rsidRPr="0056205E">
          <w:rPr>
            <w:rStyle w:val="Hyperlink"/>
          </w:rPr>
          <w:t>https://srju-monitoring.mduls.gov.rs/statistike.html?tab=overall&amp;rok2021=true&amp;rok2022=true&amp;prolongiraniRok2022=true&amp;depth=2&amp;sid=242847</w:t>
        </w:r>
      </w:hyperlink>
      <w:r w:rsidR="00294A54">
        <w:t xml:space="preserve"> </w:t>
      </w:r>
    </w:p>
  </w:footnote>
  <w:footnote w:id="86">
    <w:p w14:paraId="2BA6BE03" w14:textId="6FE29202" w:rsidR="00294A54" w:rsidRPr="00834242" w:rsidRDefault="00294A54" w:rsidP="000C1F1D">
      <w:pPr>
        <w:pStyle w:val="FootnoteText"/>
        <w:rPr>
          <w:lang w:val="ru-RU"/>
        </w:rPr>
      </w:pPr>
      <w:r w:rsidRPr="00834242">
        <w:rPr>
          <w:rStyle w:val="FootnoteReference"/>
        </w:rPr>
        <w:footnoteRef/>
      </w:r>
      <w:r w:rsidRPr="00834242">
        <w:t xml:space="preserve"> </w:t>
      </w:r>
      <w:bookmarkStart w:id="245" w:name="_Hlk141541039"/>
      <w:r w:rsidRPr="000C1F1D">
        <w:rPr>
          <w:lang w:val="sr-Latn-RS"/>
        </w:rPr>
        <w:t>OECD</w:t>
      </w:r>
      <w:r w:rsidRPr="000C1F1D">
        <w:t xml:space="preserve">/ </w:t>
      </w:r>
      <w:r w:rsidRPr="000C1F1D">
        <w:rPr>
          <w:lang w:val="sr-Latn-RS"/>
        </w:rPr>
        <w:t>SIGMA</w:t>
      </w:r>
      <w:r>
        <w:rPr>
          <w:lang w:val="ru-RU"/>
        </w:rPr>
        <w:t xml:space="preserve"> </w:t>
      </w:r>
      <w:r w:rsidRPr="00834242">
        <w:t xml:space="preserve">Извештај о мониторингу </w:t>
      </w:r>
      <w:r>
        <w:t>за Србију из</w:t>
      </w:r>
      <w:r w:rsidRPr="00834242">
        <w:t xml:space="preserve"> 2021</w:t>
      </w:r>
      <w:r>
        <w:t xml:space="preserve">. године, стр. 62-63, линк: </w:t>
      </w:r>
      <w:hyperlink r:id="rId58" w:history="1">
        <w:r w:rsidRPr="00834242">
          <w:rPr>
            <w:rStyle w:val="Hyperlink"/>
          </w:rPr>
          <w:t>https://sigmaweb.org/publications/Monitoring-Report-2021-Serbia.pdf</w:t>
        </w:r>
      </w:hyperlink>
      <w:bookmarkEnd w:id="245"/>
      <w:r>
        <w:t xml:space="preserve">, </w:t>
      </w:r>
    </w:p>
  </w:footnote>
  <w:footnote w:id="87">
    <w:p w14:paraId="36D450FB" w14:textId="77777777" w:rsidR="00294A54" w:rsidRPr="00834242" w:rsidRDefault="00294A54" w:rsidP="000C1F1D">
      <w:pPr>
        <w:pStyle w:val="FootnoteText"/>
      </w:pPr>
      <w:r w:rsidRPr="00834242">
        <w:rPr>
          <w:rStyle w:val="FootnoteReference"/>
        </w:rPr>
        <w:footnoteRef/>
      </w:r>
      <w:r w:rsidRPr="00834242">
        <w:t xml:space="preserve"> Извештај Европске комисије о напретку Републике Србије за 2022. годину, стр. 18</w:t>
      </w:r>
      <w:r>
        <w:t xml:space="preserve">, </w:t>
      </w:r>
      <w:r w:rsidRPr="00834242">
        <w:t xml:space="preserve">линк: </w:t>
      </w:r>
      <w:hyperlink r:id="rId59" w:history="1">
        <w:r w:rsidRPr="00834242">
          <w:rPr>
            <w:rStyle w:val="Hyperlink"/>
          </w:rPr>
          <w:t>https://www.mei.gov.rs/upload/documents/eu_dokumenta/godisnji_izvestaji_ek_o_napretku/Serbia_Report_2022_SR.%5B1%5D.pdf</w:t>
        </w:r>
      </w:hyperlink>
    </w:p>
  </w:footnote>
  <w:footnote w:id="88">
    <w:p w14:paraId="0A338980" w14:textId="77777777" w:rsidR="00294A54" w:rsidRPr="00C54C22" w:rsidRDefault="00294A54" w:rsidP="000C1F1D">
      <w:pPr>
        <w:pStyle w:val="FootnoteText"/>
      </w:pPr>
      <w:r w:rsidRPr="00C54C22">
        <w:rPr>
          <w:rStyle w:val="FootnoteReference"/>
        </w:rPr>
        <w:footnoteRef/>
      </w:r>
      <w:r w:rsidRPr="00C54C22">
        <w:t xml:space="preserve"> </w:t>
      </w:r>
      <w:bookmarkStart w:id="249" w:name="_Hlk141545354"/>
      <w:r w:rsidRPr="00C54C22">
        <w:t xml:space="preserve">Извештај Европске комисије о напретку Републике Србије за 2022. годину, линк: </w:t>
      </w:r>
      <w:hyperlink r:id="rId60" w:history="1">
        <w:r w:rsidRPr="00C54C22">
          <w:rPr>
            <w:rStyle w:val="Hyperlink"/>
          </w:rPr>
          <w:t>https://www.mei.gov.rs/upload/documents/eu_dokumenta/godisnji_izvestaji_ek_o_napretku/Serbia_Report_2022_SR.%5B1%5D.pdf</w:t>
        </w:r>
      </w:hyperlink>
      <w:r w:rsidRPr="00C54C22">
        <w:t>, стр. 18.</w:t>
      </w:r>
      <w:bookmarkEnd w:id="249"/>
    </w:p>
  </w:footnote>
  <w:footnote w:id="89">
    <w:p w14:paraId="762E9E95" w14:textId="3253B145" w:rsidR="00294A54" w:rsidRPr="007D2CA7" w:rsidRDefault="00294A54" w:rsidP="000C1F1D">
      <w:pPr>
        <w:pStyle w:val="FootnoteText"/>
      </w:pPr>
      <w:r w:rsidRPr="007D2CA7">
        <w:rPr>
          <w:rStyle w:val="FootnoteReference"/>
        </w:rPr>
        <w:footnoteRef/>
      </w:r>
      <w:r w:rsidRPr="007D2CA7">
        <w:t xml:space="preserve"> </w:t>
      </w:r>
      <w:r w:rsidRPr="000C1F1D">
        <w:rPr>
          <w:lang w:val="sr-Latn-RS"/>
        </w:rPr>
        <w:t>OECD</w:t>
      </w:r>
      <w:r w:rsidRPr="000C1F1D">
        <w:t xml:space="preserve">/ </w:t>
      </w:r>
      <w:r w:rsidRPr="000C1F1D">
        <w:rPr>
          <w:lang w:val="sr-Latn-RS"/>
        </w:rPr>
        <w:t>SIGMA</w:t>
      </w:r>
      <w:r w:rsidRPr="007D2CA7">
        <w:rPr>
          <w:lang w:val="ru-RU"/>
        </w:rPr>
        <w:t xml:space="preserve"> </w:t>
      </w:r>
      <w:r w:rsidRPr="007D2CA7">
        <w:t>Извештај о мониторингу Србија 2021, стр. 62,</w:t>
      </w:r>
      <w:r>
        <w:t xml:space="preserve"> линк: </w:t>
      </w:r>
      <w:r w:rsidRPr="007D2CA7">
        <w:t xml:space="preserve"> </w:t>
      </w:r>
      <w:hyperlink r:id="rId61" w:history="1">
        <w:r w:rsidRPr="007D2CA7">
          <w:rPr>
            <w:rStyle w:val="Hyperlink"/>
          </w:rPr>
          <w:t>https://sigmaweb.org/publications/Monitoring-Report-2021-Serbia.pdf</w:t>
        </w:r>
      </w:hyperlink>
      <w:r w:rsidRPr="007D2CA7">
        <w:t xml:space="preserve"> </w:t>
      </w:r>
    </w:p>
  </w:footnote>
  <w:footnote w:id="90">
    <w:p w14:paraId="7586A4F9" w14:textId="77777777" w:rsidR="00294A54" w:rsidRPr="00CB5FE7" w:rsidRDefault="00294A54" w:rsidP="000C1F1D">
      <w:pPr>
        <w:pStyle w:val="FootnoteText"/>
        <w:rPr>
          <w:lang w:val="sr-Latn-RS"/>
        </w:rPr>
      </w:pPr>
      <w:r w:rsidRPr="00CB5FE7">
        <w:rPr>
          <w:rStyle w:val="FootnoteReference"/>
        </w:rPr>
        <w:footnoteRef/>
      </w:r>
      <w:r w:rsidRPr="00CB5FE7">
        <w:t xml:space="preserve"> Нацрт годишњег извештаја за 2022. о спровођењу Стратегије РЈУ 2021-2030. године, линк ка документу: </w:t>
      </w:r>
      <w:hyperlink r:id="rId62" w:history="1">
        <w:r w:rsidRPr="00E3033A">
          <w:rPr>
            <w:rStyle w:val="Hyperlink"/>
          </w:rPr>
          <w:t>https://monitoring.mduls.gov.rs/downloadFile/?id=11725&amp;type=doc</w:t>
        </w:r>
      </w:hyperlink>
      <w:r>
        <w:t xml:space="preserve"> </w:t>
      </w:r>
    </w:p>
  </w:footnote>
  <w:footnote w:id="91">
    <w:p w14:paraId="4973E569" w14:textId="77777777" w:rsidR="00294A54" w:rsidRPr="00CB5FE7" w:rsidRDefault="00294A54" w:rsidP="000C1F1D">
      <w:pPr>
        <w:pStyle w:val="FootnoteText"/>
        <w:rPr>
          <w:lang w:val="sr-Latn-RS"/>
        </w:rPr>
      </w:pPr>
      <w:r w:rsidRPr="00CB5FE7">
        <w:rPr>
          <w:rStyle w:val="FootnoteReference"/>
        </w:rPr>
        <w:footnoteRef/>
      </w:r>
      <w:r w:rsidRPr="00CB5FE7">
        <w:t xml:space="preserve"> </w:t>
      </w:r>
      <w:hyperlink r:id="rId63" w:history="1">
        <w:r w:rsidRPr="00CB5FE7">
          <w:rPr>
            <w:rStyle w:val="Hyperlink"/>
          </w:rPr>
          <w:t>https://www.par-monitor.org/serbia-par-monitor-2021-2022/</w:t>
        </w:r>
      </w:hyperlink>
      <w:r w:rsidRPr="00CB5FE7">
        <w:rPr>
          <w:lang w:val="sr-Latn-RS"/>
        </w:rPr>
        <w:t xml:space="preserve"> </w:t>
      </w:r>
    </w:p>
  </w:footnote>
  <w:footnote w:id="92">
    <w:p w14:paraId="7E34B7D8" w14:textId="77777777" w:rsidR="00294A54" w:rsidRPr="00CB5FE7" w:rsidRDefault="00294A54" w:rsidP="000C1F1D">
      <w:pPr>
        <w:pStyle w:val="FootnoteText"/>
      </w:pPr>
      <w:r w:rsidRPr="00CB5FE7">
        <w:rPr>
          <w:rStyle w:val="FootnoteReference"/>
        </w:rPr>
        <w:footnoteRef/>
      </w:r>
      <w:r w:rsidRPr="00CB5FE7">
        <w:t xml:space="preserve"> Извештај за 2022. годину за Републику Србију, Европска комисија, Брисел, 2022. година, стр. 85, линк: </w:t>
      </w:r>
      <w:hyperlink r:id="rId64" w:history="1">
        <w:r w:rsidRPr="00E3033A">
          <w:rPr>
            <w:rStyle w:val="Hyperlink"/>
          </w:rPr>
          <w:t>https://www.mei.gov.rs/upload/documents/eu_dokumenta/godisnji_izvestaji_ek_o_napretku/Serbia_Report_2022_SR.%5B1%5D.pdf</w:t>
        </w:r>
      </w:hyperlink>
      <w:r>
        <w:t xml:space="preserve"> </w:t>
      </w:r>
      <w:r w:rsidRPr="00CB5FE7">
        <w:t xml:space="preserve"> </w:t>
      </w:r>
    </w:p>
  </w:footnote>
  <w:footnote w:id="93">
    <w:p w14:paraId="477DDD58" w14:textId="77777777" w:rsidR="00294A54" w:rsidRPr="00CB5FE7" w:rsidRDefault="00294A54" w:rsidP="000C1F1D">
      <w:pPr>
        <w:pStyle w:val="FootnoteText"/>
      </w:pPr>
      <w:r w:rsidRPr="00CB5FE7">
        <w:rPr>
          <w:rStyle w:val="FootnoteReference"/>
        </w:rPr>
        <w:footnoteRef/>
      </w:r>
      <w:r w:rsidRPr="00CB5FE7">
        <w:t xml:space="preserve"> Извештај за 2022. годину за Републику Србију, Европска комисиј</w:t>
      </w:r>
      <w:r>
        <w:t>а, Брисел, 2022. година, стр. 18</w:t>
      </w:r>
      <w:r w:rsidRPr="00CB5FE7">
        <w:t xml:space="preserve">, линк: </w:t>
      </w:r>
      <w:hyperlink r:id="rId65" w:history="1">
        <w:r w:rsidRPr="00CB5FE7">
          <w:rPr>
            <w:rStyle w:val="Hyperlink"/>
          </w:rPr>
          <w:t>https://neighbourhood-enlargement.ec.europa.eu/system/files/2022-10/Serbia%20Report%202022.pdf</w:t>
        </w:r>
      </w:hyperlink>
      <w:r w:rsidRPr="00CB5FE7">
        <w:t xml:space="preserve"> </w:t>
      </w:r>
    </w:p>
  </w:footnote>
  <w:footnote w:id="94">
    <w:p w14:paraId="42A146D2" w14:textId="77777777" w:rsidR="00294A54" w:rsidRPr="00CB5FE7" w:rsidRDefault="00294A54" w:rsidP="000C1F1D">
      <w:pPr>
        <w:pStyle w:val="FootnoteText"/>
      </w:pPr>
      <w:r w:rsidRPr="00CB5FE7">
        <w:rPr>
          <w:rStyle w:val="FootnoteReference"/>
        </w:rPr>
        <w:footnoteRef/>
      </w:r>
      <w:r w:rsidRPr="00CB5FE7">
        <w:t xml:space="preserve"> Евалуација и мониторинг Секторског реформског уговора за област РЈУ и управљања јавним финансијама, Процена усклађености /Мисија 4, Захтев за пуштање транше 2020, </w:t>
      </w:r>
      <w:r>
        <w:t>Нацрт извештаја о процени</w:t>
      </w:r>
      <w:r w:rsidRPr="00CB5FE7">
        <w:t xml:space="preserve"> (енг. </w:t>
      </w:r>
      <w:r w:rsidRPr="00CB5FE7">
        <w:rPr>
          <w:i/>
          <w:lang w:val="en-US"/>
        </w:rPr>
        <w:t>Evaluation</w:t>
      </w:r>
      <w:r w:rsidRPr="00CB5FE7">
        <w:rPr>
          <w:i/>
        </w:rPr>
        <w:t xml:space="preserve"> </w:t>
      </w:r>
      <w:r w:rsidRPr="00CB5FE7">
        <w:rPr>
          <w:i/>
          <w:lang w:val="en-US"/>
        </w:rPr>
        <w:t>and</w:t>
      </w:r>
      <w:r w:rsidRPr="00CB5FE7">
        <w:rPr>
          <w:i/>
        </w:rPr>
        <w:t xml:space="preserve"> </w:t>
      </w:r>
      <w:r w:rsidRPr="00CB5FE7">
        <w:rPr>
          <w:i/>
          <w:lang w:val="en-US"/>
        </w:rPr>
        <w:t>monitoring</w:t>
      </w:r>
      <w:r w:rsidRPr="00CB5FE7">
        <w:rPr>
          <w:i/>
        </w:rPr>
        <w:t xml:space="preserve"> </w:t>
      </w:r>
      <w:r w:rsidRPr="00CB5FE7">
        <w:rPr>
          <w:i/>
          <w:lang w:val="en-US"/>
        </w:rPr>
        <w:t>of</w:t>
      </w:r>
      <w:r w:rsidRPr="00CB5FE7">
        <w:rPr>
          <w:i/>
        </w:rPr>
        <w:t xml:space="preserve"> </w:t>
      </w:r>
      <w:r w:rsidRPr="00CB5FE7">
        <w:rPr>
          <w:i/>
          <w:lang w:val="en-US"/>
        </w:rPr>
        <w:t>the</w:t>
      </w:r>
      <w:r w:rsidRPr="00CB5FE7">
        <w:rPr>
          <w:i/>
        </w:rPr>
        <w:t xml:space="preserve"> </w:t>
      </w:r>
      <w:r w:rsidRPr="00CB5FE7">
        <w:rPr>
          <w:i/>
          <w:lang w:val="en-US"/>
        </w:rPr>
        <w:t>Sector</w:t>
      </w:r>
      <w:r w:rsidRPr="00CB5FE7">
        <w:rPr>
          <w:i/>
        </w:rPr>
        <w:t xml:space="preserve"> </w:t>
      </w:r>
      <w:r w:rsidRPr="00CB5FE7">
        <w:rPr>
          <w:i/>
          <w:lang w:val="en-US"/>
        </w:rPr>
        <w:t>reform</w:t>
      </w:r>
      <w:r w:rsidRPr="00CB5FE7">
        <w:rPr>
          <w:i/>
        </w:rPr>
        <w:t xml:space="preserve"> </w:t>
      </w:r>
      <w:r w:rsidRPr="00CB5FE7">
        <w:rPr>
          <w:i/>
          <w:lang w:val="en-US"/>
        </w:rPr>
        <w:t>contract</w:t>
      </w:r>
      <w:r w:rsidRPr="00CB5FE7">
        <w:rPr>
          <w:i/>
        </w:rPr>
        <w:t xml:space="preserve"> </w:t>
      </w:r>
      <w:r w:rsidRPr="00CB5FE7">
        <w:rPr>
          <w:i/>
          <w:lang w:val="en-US"/>
        </w:rPr>
        <w:t>for</w:t>
      </w:r>
      <w:r w:rsidRPr="00CB5FE7">
        <w:rPr>
          <w:i/>
        </w:rPr>
        <w:t xml:space="preserve"> </w:t>
      </w:r>
      <w:r w:rsidRPr="00CB5FE7">
        <w:rPr>
          <w:i/>
          <w:lang w:val="en-US"/>
        </w:rPr>
        <w:t>Public</w:t>
      </w:r>
      <w:r w:rsidRPr="00CB5FE7">
        <w:rPr>
          <w:i/>
        </w:rPr>
        <w:t xml:space="preserve"> </w:t>
      </w:r>
      <w:r w:rsidRPr="00CB5FE7">
        <w:rPr>
          <w:i/>
          <w:lang w:val="en-US"/>
        </w:rPr>
        <w:t>administration</w:t>
      </w:r>
      <w:r w:rsidRPr="00CB5FE7">
        <w:rPr>
          <w:i/>
        </w:rPr>
        <w:t xml:space="preserve"> </w:t>
      </w:r>
      <w:r w:rsidRPr="00CB5FE7">
        <w:rPr>
          <w:i/>
          <w:lang w:val="en-US"/>
        </w:rPr>
        <w:t>reform</w:t>
      </w:r>
      <w:r w:rsidRPr="00CB5FE7">
        <w:rPr>
          <w:i/>
        </w:rPr>
        <w:t xml:space="preserve"> </w:t>
      </w:r>
      <w:r w:rsidRPr="00CB5FE7">
        <w:rPr>
          <w:i/>
          <w:lang w:val="en-US"/>
        </w:rPr>
        <w:t>and</w:t>
      </w:r>
      <w:r w:rsidRPr="00CB5FE7">
        <w:rPr>
          <w:i/>
        </w:rPr>
        <w:t xml:space="preserve"> </w:t>
      </w:r>
      <w:r w:rsidRPr="00CB5FE7">
        <w:rPr>
          <w:i/>
          <w:lang w:val="en-US"/>
        </w:rPr>
        <w:t>public</w:t>
      </w:r>
      <w:r w:rsidRPr="00CB5FE7">
        <w:rPr>
          <w:i/>
        </w:rPr>
        <w:t xml:space="preserve"> </w:t>
      </w:r>
      <w:r w:rsidRPr="00CB5FE7">
        <w:rPr>
          <w:i/>
          <w:lang w:val="en-US"/>
        </w:rPr>
        <w:t>finance</w:t>
      </w:r>
      <w:r w:rsidRPr="00CB5FE7">
        <w:rPr>
          <w:i/>
        </w:rPr>
        <w:t xml:space="preserve"> </w:t>
      </w:r>
      <w:r w:rsidRPr="00CB5FE7">
        <w:rPr>
          <w:i/>
          <w:lang w:val="en-US"/>
        </w:rPr>
        <w:t>management</w:t>
      </w:r>
      <w:r w:rsidRPr="00CB5FE7">
        <w:rPr>
          <w:i/>
        </w:rPr>
        <w:t xml:space="preserve">; </w:t>
      </w:r>
      <w:r w:rsidRPr="00CB5FE7">
        <w:rPr>
          <w:i/>
          <w:lang w:val="en-US"/>
        </w:rPr>
        <w:t>Compliance</w:t>
      </w:r>
      <w:r w:rsidRPr="00CB5FE7">
        <w:rPr>
          <w:i/>
        </w:rPr>
        <w:t xml:space="preserve"> </w:t>
      </w:r>
      <w:r w:rsidRPr="00CB5FE7">
        <w:rPr>
          <w:i/>
          <w:lang w:val="en-US"/>
        </w:rPr>
        <w:t>assessment</w:t>
      </w:r>
      <w:r>
        <w:rPr>
          <w:i/>
        </w:rPr>
        <w:t xml:space="preserve"> /</w:t>
      </w:r>
      <w:r w:rsidRPr="00CB5FE7">
        <w:rPr>
          <w:i/>
          <w:lang w:val="en-US"/>
        </w:rPr>
        <w:t>Mission</w:t>
      </w:r>
      <w:r w:rsidRPr="00CB5FE7">
        <w:rPr>
          <w:i/>
        </w:rPr>
        <w:t xml:space="preserve"> 4, </w:t>
      </w:r>
      <w:r w:rsidRPr="00CB5FE7">
        <w:rPr>
          <w:i/>
          <w:lang w:val="en-US"/>
        </w:rPr>
        <w:t>Request</w:t>
      </w:r>
      <w:r w:rsidRPr="00CB5FE7">
        <w:rPr>
          <w:i/>
        </w:rPr>
        <w:t xml:space="preserve"> </w:t>
      </w:r>
      <w:r w:rsidRPr="00CB5FE7">
        <w:rPr>
          <w:i/>
          <w:lang w:val="en-US"/>
        </w:rPr>
        <w:t>for</w:t>
      </w:r>
      <w:r w:rsidRPr="00CB5FE7">
        <w:rPr>
          <w:i/>
        </w:rPr>
        <w:t xml:space="preserve"> </w:t>
      </w:r>
      <w:r w:rsidRPr="00CB5FE7">
        <w:rPr>
          <w:i/>
          <w:lang w:val="en-US"/>
        </w:rPr>
        <w:t>tranche</w:t>
      </w:r>
      <w:r w:rsidRPr="00CB5FE7">
        <w:rPr>
          <w:i/>
        </w:rPr>
        <w:t xml:space="preserve"> </w:t>
      </w:r>
      <w:r w:rsidRPr="00CB5FE7">
        <w:rPr>
          <w:i/>
          <w:lang w:val="en-US"/>
        </w:rPr>
        <w:t>release</w:t>
      </w:r>
      <w:r w:rsidRPr="00CB5FE7">
        <w:rPr>
          <w:i/>
        </w:rPr>
        <w:t xml:space="preserve"> 2020, </w:t>
      </w:r>
      <w:r w:rsidRPr="00CB5FE7">
        <w:rPr>
          <w:i/>
          <w:lang w:val="en-US"/>
        </w:rPr>
        <w:t>Review</w:t>
      </w:r>
      <w:r w:rsidRPr="00CB5FE7">
        <w:rPr>
          <w:i/>
        </w:rPr>
        <w:t xml:space="preserve"> </w:t>
      </w:r>
      <w:r w:rsidRPr="00CB5FE7">
        <w:rPr>
          <w:i/>
          <w:lang w:val="en-US"/>
        </w:rPr>
        <w:t>Report</w:t>
      </w:r>
      <w:r w:rsidRPr="00CB5FE7">
        <w:rPr>
          <w:i/>
        </w:rPr>
        <w:t xml:space="preserve">, </w:t>
      </w:r>
      <w:r w:rsidRPr="00CB5FE7">
        <w:rPr>
          <w:i/>
          <w:lang w:val="en-US"/>
        </w:rPr>
        <w:t>Draft</w:t>
      </w:r>
      <w:r w:rsidRPr="00CB5FE7">
        <w:rPr>
          <w:i/>
        </w:rPr>
        <w:t>),</w:t>
      </w:r>
      <w:r w:rsidRPr="00CB5FE7">
        <w:t xml:space="preserve"> </w:t>
      </w:r>
      <w:r w:rsidRPr="00CB5FE7">
        <w:rPr>
          <w:lang w:val="en-US"/>
        </w:rPr>
        <w:t>c</w:t>
      </w:r>
      <w:r w:rsidRPr="00CB5FE7">
        <w:t xml:space="preserve">тр.30-31, као и сајт Регионалне школе за државну управу – РеСПА, </w:t>
      </w:r>
      <w:hyperlink r:id="rId66" w:history="1">
        <w:r w:rsidRPr="00CB5FE7">
          <w:rPr>
            <w:rStyle w:val="Hyperlink"/>
          </w:rPr>
          <w:t>https://www.respaweb.eu/118/pages/69/winners-2022</w:t>
        </w:r>
      </w:hyperlink>
      <w:r w:rsidRPr="00CB5FE7">
        <w:t xml:space="preserve"> </w:t>
      </w:r>
    </w:p>
  </w:footnote>
  <w:footnote w:id="95">
    <w:p w14:paraId="4026B590" w14:textId="77777777" w:rsidR="00294A54" w:rsidRPr="00CB5FE7" w:rsidRDefault="00294A54" w:rsidP="000C1F1D">
      <w:pPr>
        <w:pStyle w:val="FootnoteText"/>
      </w:pPr>
      <w:r w:rsidRPr="00CB5FE7">
        <w:rPr>
          <w:rStyle w:val="FootnoteReference"/>
        </w:rPr>
        <w:footnoteRef/>
      </w:r>
      <w:r w:rsidRPr="00CB5FE7">
        <w:t xml:space="preserve"> Евалуација и мониторинг Секторског реформског уговора за област РЈУ и управљања јавним финансијама, Процена усклађености /Мисија 4, Захтев за пуштање транше 2020, </w:t>
      </w:r>
      <w:r>
        <w:t>Нацрт извештаја о процени</w:t>
      </w:r>
      <w:r w:rsidRPr="00CB5FE7">
        <w:t xml:space="preserve"> (енг. </w:t>
      </w:r>
      <w:r w:rsidRPr="00CB5FE7">
        <w:rPr>
          <w:i/>
          <w:lang w:val="en-US"/>
        </w:rPr>
        <w:t>Evaluation</w:t>
      </w:r>
      <w:r w:rsidRPr="00CB5FE7">
        <w:rPr>
          <w:i/>
        </w:rPr>
        <w:t xml:space="preserve"> </w:t>
      </w:r>
      <w:r w:rsidRPr="00CB5FE7">
        <w:rPr>
          <w:i/>
          <w:lang w:val="en-US"/>
        </w:rPr>
        <w:t>and</w:t>
      </w:r>
      <w:r w:rsidRPr="00CB5FE7">
        <w:rPr>
          <w:i/>
        </w:rPr>
        <w:t xml:space="preserve"> </w:t>
      </w:r>
      <w:r w:rsidRPr="00CB5FE7">
        <w:rPr>
          <w:i/>
          <w:lang w:val="en-US"/>
        </w:rPr>
        <w:t>monitoring</w:t>
      </w:r>
      <w:r w:rsidRPr="00CB5FE7">
        <w:rPr>
          <w:i/>
        </w:rPr>
        <w:t xml:space="preserve"> </w:t>
      </w:r>
      <w:r w:rsidRPr="00CB5FE7">
        <w:rPr>
          <w:i/>
          <w:lang w:val="en-US"/>
        </w:rPr>
        <w:t>of</w:t>
      </w:r>
      <w:r w:rsidRPr="00CB5FE7">
        <w:rPr>
          <w:i/>
        </w:rPr>
        <w:t xml:space="preserve"> </w:t>
      </w:r>
      <w:r w:rsidRPr="00CB5FE7">
        <w:rPr>
          <w:i/>
          <w:lang w:val="en-US"/>
        </w:rPr>
        <w:t>the</w:t>
      </w:r>
      <w:r w:rsidRPr="00CB5FE7">
        <w:rPr>
          <w:i/>
        </w:rPr>
        <w:t xml:space="preserve"> </w:t>
      </w:r>
      <w:r w:rsidRPr="00CB5FE7">
        <w:rPr>
          <w:i/>
          <w:lang w:val="en-US"/>
        </w:rPr>
        <w:t>Sector</w:t>
      </w:r>
      <w:r w:rsidRPr="00CB5FE7">
        <w:rPr>
          <w:i/>
        </w:rPr>
        <w:t xml:space="preserve"> </w:t>
      </w:r>
      <w:r w:rsidRPr="00CB5FE7">
        <w:rPr>
          <w:i/>
          <w:lang w:val="en-US"/>
        </w:rPr>
        <w:t>reform</w:t>
      </w:r>
      <w:r w:rsidRPr="00CB5FE7">
        <w:rPr>
          <w:i/>
        </w:rPr>
        <w:t xml:space="preserve"> </w:t>
      </w:r>
      <w:r w:rsidRPr="00CB5FE7">
        <w:rPr>
          <w:i/>
          <w:lang w:val="en-US"/>
        </w:rPr>
        <w:t>contract</w:t>
      </w:r>
      <w:r w:rsidRPr="00CB5FE7">
        <w:rPr>
          <w:i/>
        </w:rPr>
        <w:t xml:space="preserve"> </w:t>
      </w:r>
      <w:r w:rsidRPr="00CB5FE7">
        <w:rPr>
          <w:i/>
          <w:lang w:val="en-US"/>
        </w:rPr>
        <w:t>for</w:t>
      </w:r>
      <w:r w:rsidRPr="00CB5FE7">
        <w:rPr>
          <w:i/>
        </w:rPr>
        <w:t xml:space="preserve"> </w:t>
      </w:r>
      <w:r w:rsidRPr="00CB5FE7">
        <w:rPr>
          <w:i/>
          <w:lang w:val="en-US"/>
        </w:rPr>
        <w:t>Public</w:t>
      </w:r>
      <w:r w:rsidRPr="00CB5FE7">
        <w:rPr>
          <w:i/>
        </w:rPr>
        <w:t xml:space="preserve"> </w:t>
      </w:r>
      <w:r w:rsidRPr="00CB5FE7">
        <w:rPr>
          <w:i/>
          <w:lang w:val="en-US"/>
        </w:rPr>
        <w:t>administration</w:t>
      </w:r>
      <w:r w:rsidRPr="00CB5FE7">
        <w:rPr>
          <w:i/>
        </w:rPr>
        <w:t xml:space="preserve"> </w:t>
      </w:r>
      <w:r w:rsidRPr="00CB5FE7">
        <w:rPr>
          <w:i/>
          <w:lang w:val="en-US"/>
        </w:rPr>
        <w:t>reform</w:t>
      </w:r>
      <w:r w:rsidRPr="00CB5FE7">
        <w:rPr>
          <w:i/>
        </w:rPr>
        <w:t xml:space="preserve"> </w:t>
      </w:r>
      <w:r w:rsidRPr="00CB5FE7">
        <w:rPr>
          <w:i/>
          <w:lang w:val="en-US"/>
        </w:rPr>
        <w:t>and</w:t>
      </w:r>
      <w:r w:rsidRPr="00CB5FE7">
        <w:rPr>
          <w:i/>
        </w:rPr>
        <w:t xml:space="preserve"> </w:t>
      </w:r>
      <w:r w:rsidRPr="00CB5FE7">
        <w:rPr>
          <w:i/>
          <w:lang w:val="en-US"/>
        </w:rPr>
        <w:t>public</w:t>
      </w:r>
      <w:r w:rsidRPr="00CB5FE7">
        <w:rPr>
          <w:i/>
        </w:rPr>
        <w:t xml:space="preserve"> </w:t>
      </w:r>
      <w:r w:rsidRPr="00CB5FE7">
        <w:rPr>
          <w:i/>
          <w:lang w:val="en-US"/>
        </w:rPr>
        <w:t>finance</w:t>
      </w:r>
      <w:r w:rsidRPr="00CB5FE7">
        <w:rPr>
          <w:i/>
        </w:rPr>
        <w:t xml:space="preserve"> </w:t>
      </w:r>
      <w:r w:rsidRPr="00CB5FE7">
        <w:rPr>
          <w:i/>
          <w:lang w:val="en-US"/>
        </w:rPr>
        <w:t>management</w:t>
      </w:r>
      <w:r w:rsidRPr="00CB5FE7">
        <w:rPr>
          <w:i/>
        </w:rPr>
        <w:t xml:space="preserve">; </w:t>
      </w:r>
      <w:r w:rsidRPr="00CB5FE7">
        <w:rPr>
          <w:i/>
          <w:lang w:val="en-US"/>
        </w:rPr>
        <w:t>Compliance</w:t>
      </w:r>
      <w:r w:rsidRPr="00CB5FE7">
        <w:rPr>
          <w:i/>
        </w:rPr>
        <w:t xml:space="preserve"> </w:t>
      </w:r>
      <w:r w:rsidRPr="00CB5FE7">
        <w:rPr>
          <w:i/>
          <w:lang w:val="en-US"/>
        </w:rPr>
        <w:t>assessment</w:t>
      </w:r>
      <w:r>
        <w:rPr>
          <w:i/>
        </w:rPr>
        <w:t xml:space="preserve"> /</w:t>
      </w:r>
      <w:r w:rsidRPr="00CB5FE7">
        <w:rPr>
          <w:i/>
          <w:lang w:val="en-US"/>
        </w:rPr>
        <w:t>Mission</w:t>
      </w:r>
      <w:r w:rsidRPr="00CB5FE7">
        <w:rPr>
          <w:i/>
        </w:rPr>
        <w:t xml:space="preserve"> 4, </w:t>
      </w:r>
      <w:r w:rsidRPr="00CB5FE7">
        <w:rPr>
          <w:i/>
          <w:lang w:val="en-US"/>
        </w:rPr>
        <w:t>Request</w:t>
      </w:r>
      <w:r w:rsidRPr="00CB5FE7">
        <w:rPr>
          <w:i/>
        </w:rPr>
        <w:t xml:space="preserve"> </w:t>
      </w:r>
      <w:r w:rsidRPr="00CB5FE7">
        <w:rPr>
          <w:i/>
          <w:lang w:val="en-US"/>
        </w:rPr>
        <w:t>for</w:t>
      </w:r>
      <w:r w:rsidRPr="00CB5FE7">
        <w:rPr>
          <w:i/>
        </w:rPr>
        <w:t xml:space="preserve"> </w:t>
      </w:r>
      <w:r w:rsidRPr="00CB5FE7">
        <w:rPr>
          <w:i/>
          <w:lang w:val="en-US"/>
        </w:rPr>
        <w:t>tranche</w:t>
      </w:r>
      <w:r w:rsidRPr="00CB5FE7">
        <w:rPr>
          <w:i/>
        </w:rPr>
        <w:t xml:space="preserve"> </w:t>
      </w:r>
      <w:r w:rsidRPr="00CB5FE7">
        <w:rPr>
          <w:i/>
          <w:lang w:val="en-US"/>
        </w:rPr>
        <w:t>release</w:t>
      </w:r>
      <w:r w:rsidRPr="00CB5FE7">
        <w:rPr>
          <w:i/>
        </w:rPr>
        <w:t xml:space="preserve"> 2020, </w:t>
      </w:r>
      <w:r w:rsidRPr="00CB5FE7">
        <w:rPr>
          <w:i/>
          <w:lang w:val="en-US"/>
        </w:rPr>
        <w:t>Review</w:t>
      </w:r>
      <w:r w:rsidRPr="00CB5FE7">
        <w:rPr>
          <w:i/>
        </w:rPr>
        <w:t xml:space="preserve"> </w:t>
      </w:r>
      <w:r w:rsidRPr="00CB5FE7">
        <w:rPr>
          <w:i/>
          <w:lang w:val="en-US"/>
        </w:rPr>
        <w:t>Report</w:t>
      </w:r>
      <w:r w:rsidRPr="00CB5FE7">
        <w:rPr>
          <w:i/>
        </w:rPr>
        <w:t xml:space="preserve">, </w:t>
      </w:r>
      <w:r w:rsidRPr="00CB5FE7">
        <w:rPr>
          <w:i/>
          <w:lang w:val="en-US"/>
        </w:rPr>
        <w:t>Draft</w:t>
      </w:r>
      <w:r w:rsidRPr="00CB5FE7">
        <w:rPr>
          <w:i/>
        </w:rPr>
        <w:t>),</w:t>
      </w:r>
      <w:r w:rsidRPr="00CB5FE7">
        <w:t xml:space="preserve"> </w:t>
      </w:r>
      <w:r w:rsidRPr="00CB5FE7">
        <w:rPr>
          <w:lang w:val="en-US"/>
        </w:rPr>
        <w:t>c</w:t>
      </w:r>
      <w:r w:rsidRPr="00CB5FE7">
        <w:t>тр. 44</w:t>
      </w:r>
    </w:p>
  </w:footnote>
  <w:footnote w:id="96">
    <w:p w14:paraId="281035E6" w14:textId="77777777" w:rsidR="00294A54" w:rsidRPr="00CB5FE7" w:rsidRDefault="00294A54" w:rsidP="000C1F1D">
      <w:pPr>
        <w:pStyle w:val="FootnoteText"/>
      </w:pPr>
      <w:r w:rsidRPr="00CB5FE7">
        <w:rPr>
          <w:rStyle w:val="FootnoteReference"/>
        </w:rPr>
        <w:footnoteRef/>
      </w:r>
      <w:r w:rsidRPr="00CB5FE7">
        <w:t xml:space="preserve"> Евалуација и мониторинг Секторског реформског уговора за област РЈУ и управљања јавним финансијама, Процена усклађености /Мисија 4, Захтев за пуштање транше 2020, </w:t>
      </w:r>
      <w:r>
        <w:t>Нацрт извештаја о процени</w:t>
      </w:r>
      <w:r w:rsidRPr="00CB5FE7">
        <w:t xml:space="preserve"> (енг. </w:t>
      </w:r>
      <w:r w:rsidRPr="00CB5FE7">
        <w:rPr>
          <w:i/>
          <w:lang w:val="en-US"/>
        </w:rPr>
        <w:t>Evaluation</w:t>
      </w:r>
      <w:r w:rsidRPr="00CB5FE7">
        <w:rPr>
          <w:i/>
        </w:rPr>
        <w:t xml:space="preserve"> </w:t>
      </w:r>
      <w:r w:rsidRPr="00CB5FE7">
        <w:rPr>
          <w:i/>
          <w:lang w:val="en-US"/>
        </w:rPr>
        <w:t>and</w:t>
      </w:r>
      <w:r w:rsidRPr="00CB5FE7">
        <w:rPr>
          <w:i/>
        </w:rPr>
        <w:t xml:space="preserve"> </w:t>
      </w:r>
      <w:r w:rsidRPr="00CB5FE7">
        <w:rPr>
          <w:i/>
          <w:lang w:val="en-US"/>
        </w:rPr>
        <w:t>monitoring</w:t>
      </w:r>
      <w:r w:rsidRPr="00CB5FE7">
        <w:rPr>
          <w:i/>
        </w:rPr>
        <w:t xml:space="preserve"> </w:t>
      </w:r>
      <w:r w:rsidRPr="00CB5FE7">
        <w:rPr>
          <w:i/>
          <w:lang w:val="en-US"/>
        </w:rPr>
        <w:t>of</w:t>
      </w:r>
      <w:r w:rsidRPr="00CB5FE7">
        <w:rPr>
          <w:i/>
        </w:rPr>
        <w:t xml:space="preserve"> </w:t>
      </w:r>
      <w:r w:rsidRPr="00CB5FE7">
        <w:rPr>
          <w:i/>
          <w:lang w:val="en-US"/>
        </w:rPr>
        <w:t>the</w:t>
      </w:r>
      <w:r w:rsidRPr="00CB5FE7">
        <w:rPr>
          <w:i/>
        </w:rPr>
        <w:t xml:space="preserve"> </w:t>
      </w:r>
      <w:r w:rsidRPr="00CB5FE7">
        <w:rPr>
          <w:i/>
          <w:lang w:val="en-US"/>
        </w:rPr>
        <w:t>Sector</w:t>
      </w:r>
      <w:r w:rsidRPr="00CB5FE7">
        <w:rPr>
          <w:i/>
        </w:rPr>
        <w:t xml:space="preserve"> </w:t>
      </w:r>
      <w:r w:rsidRPr="00CB5FE7">
        <w:rPr>
          <w:i/>
          <w:lang w:val="en-US"/>
        </w:rPr>
        <w:t>reform</w:t>
      </w:r>
      <w:r w:rsidRPr="00CB5FE7">
        <w:rPr>
          <w:i/>
        </w:rPr>
        <w:t xml:space="preserve"> </w:t>
      </w:r>
      <w:r w:rsidRPr="00CB5FE7">
        <w:rPr>
          <w:i/>
          <w:lang w:val="en-US"/>
        </w:rPr>
        <w:t>contract</w:t>
      </w:r>
      <w:r w:rsidRPr="00CB5FE7">
        <w:rPr>
          <w:i/>
        </w:rPr>
        <w:t xml:space="preserve"> </w:t>
      </w:r>
      <w:r w:rsidRPr="00CB5FE7">
        <w:rPr>
          <w:i/>
          <w:lang w:val="en-US"/>
        </w:rPr>
        <w:t>for</w:t>
      </w:r>
      <w:r w:rsidRPr="00CB5FE7">
        <w:rPr>
          <w:i/>
        </w:rPr>
        <w:t xml:space="preserve"> </w:t>
      </w:r>
      <w:r w:rsidRPr="00CB5FE7">
        <w:rPr>
          <w:i/>
          <w:lang w:val="en-US"/>
        </w:rPr>
        <w:t>Public</w:t>
      </w:r>
      <w:r w:rsidRPr="00CB5FE7">
        <w:rPr>
          <w:i/>
        </w:rPr>
        <w:t xml:space="preserve"> </w:t>
      </w:r>
      <w:r w:rsidRPr="00CB5FE7">
        <w:rPr>
          <w:i/>
          <w:lang w:val="en-US"/>
        </w:rPr>
        <w:t>administration</w:t>
      </w:r>
      <w:r w:rsidRPr="00CB5FE7">
        <w:rPr>
          <w:i/>
        </w:rPr>
        <w:t xml:space="preserve"> </w:t>
      </w:r>
      <w:r w:rsidRPr="00CB5FE7">
        <w:rPr>
          <w:i/>
          <w:lang w:val="en-US"/>
        </w:rPr>
        <w:t>reform</w:t>
      </w:r>
      <w:r w:rsidRPr="00CB5FE7">
        <w:rPr>
          <w:i/>
        </w:rPr>
        <w:t xml:space="preserve"> </w:t>
      </w:r>
      <w:r w:rsidRPr="00CB5FE7">
        <w:rPr>
          <w:i/>
          <w:lang w:val="en-US"/>
        </w:rPr>
        <w:t>and</w:t>
      </w:r>
      <w:r w:rsidRPr="00CB5FE7">
        <w:rPr>
          <w:i/>
        </w:rPr>
        <w:t xml:space="preserve"> </w:t>
      </w:r>
      <w:r w:rsidRPr="00CB5FE7">
        <w:rPr>
          <w:i/>
          <w:lang w:val="en-US"/>
        </w:rPr>
        <w:t>public</w:t>
      </w:r>
      <w:r w:rsidRPr="00CB5FE7">
        <w:rPr>
          <w:i/>
        </w:rPr>
        <w:t xml:space="preserve"> </w:t>
      </w:r>
      <w:r w:rsidRPr="00CB5FE7">
        <w:rPr>
          <w:i/>
          <w:lang w:val="en-US"/>
        </w:rPr>
        <w:t>finance</w:t>
      </w:r>
      <w:r w:rsidRPr="00CB5FE7">
        <w:rPr>
          <w:i/>
        </w:rPr>
        <w:t xml:space="preserve"> </w:t>
      </w:r>
      <w:r w:rsidRPr="00CB5FE7">
        <w:rPr>
          <w:i/>
          <w:lang w:val="en-US"/>
        </w:rPr>
        <w:t>management</w:t>
      </w:r>
      <w:r w:rsidRPr="00CB5FE7">
        <w:rPr>
          <w:i/>
        </w:rPr>
        <w:t xml:space="preserve">; </w:t>
      </w:r>
      <w:r w:rsidRPr="00CB5FE7">
        <w:rPr>
          <w:i/>
          <w:lang w:val="en-US"/>
        </w:rPr>
        <w:t>Compliance</w:t>
      </w:r>
      <w:r w:rsidRPr="00CB5FE7">
        <w:rPr>
          <w:i/>
        </w:rPr>
        <w:t xml:space="preserve"> </w:t>
      </w:r>
      <w:r w:rsidRPr="00CB5FE7">
        <w:rPr>
          <w:i/>
          <w:lang w:val="en-US"/>
        </w:rPr>
        <w:t>assessment</w:t>
      </w:r>
      <w:r>
        <w:rPr>
          <w:i/>
        </w:rPr>
        <w:t xml:space="preserve"> /</w:t>
      </w:r>
      <w:r w:rsidRPr="00CB5FE7">
        <w:rPr>
          <w:i/>
          <w:lang w:val="en-US"/>
        </w:rPr>
        <w:t>Mission</w:t>
      </w:r>
      <w:r w:rsidRPr="00CB5FE7">
        <w:rPr>
          <w:i/>
        </w:rPr>
        <w:t xml:space="preserve"> 4, </w:t>
      </w:r>
      <w:r w:rsidRPr="00CB5FE7">
        <w:rPr>
          <w:i/>
          <w:lang w:val="en-US"/>
        </w:rPr>
        <w:t>Request</w:t>
      </w:r>
      <w:r w:rsidRPr="00CB5FE7">
        <w:rPr>
          <w:i/>
        </w:rPr>
        <w:t xml:space="preserve"> </w:t>
      </w:r>
      <w:r w:rsidRPr="00CB5FE7">
        <w:rPr>
          <w:i/>
          <w:lang w:val="en-US"/>
        </w:rPr>
        <w:t>for</w:t>
      </w:r>
      <w:r w:rsidRPr="00CB5FE7">
        <w:rPr>
          <w:i/>
        </w:rPr>
        <w:t xml:space="preserve"> </w:t>
      </w:r>
      <w:r w:rsidRPr="00CB5FE7">
        <w:rPr>
          <w:i/>
          <w:lang w:val="en-US"/>
        </w:rPr>
        <w:t>tranche</w:t>
      </w:r>
      <w:r w:rsidRPr="00CB5FE7">
        <w:rPr>
          <w:i/>
        </w:rPr>
        <w:t xml:space="preserve"> </w:t>
      </w:r>
      <w:r w:rsidRPr="00CB5FE7">
        <w:rPr>
          <w:i/>
          <w:lang w:val="en-US"/>
        </w:rPr>
        <w:t>release</w:t>
      </w:r>
      <w:r w:rsidRPr="00CB5FE7">
        <w:rPr>
          <w:i/>
        </w:rPr>
        <w:t xml:space="preserve"> 2020, </w:t>
      </w:r>
      <w:r w:rsidRPr="00CB5FE7">
        <w:rPr>
          <w:i/>
          <w:lang w:val="en-US"/>
        </w:rPr>
        <w:t>Review</w:t>
      </w:r>
      <w:r w:rsidRPr="00CB5FE7">
        <w:rPr>
          <w:i/>
        </w:rPr>
        <w:t xml:space="preserve"> </w:t>
      </w:r>
      <w:r w:rsidRPr="00CB5FE7">
        <w:rPr>
          <w:i/>
          <w:lang w:val="en-US"/>
        </w:rPr>
        <w:t>Report</w:t>
      </w:r>
      <w:r w:rsidRPr="00CB5FE7">
        <w:rPr>
          <w:i/>
        </w:rPr>
        <w:t xml:space="preserve">, </w:t>
      </w:r>
      <w:r w:rsidRPr="00CB5FE7">
        <w:rPr>
          <w:i/>
          <w:lang w:val="en-US"/>
        </w:rPr>
        <w:t>Draft</w:t>
      </w:r>
      <w:r w:rsidRPr="00CB5FE7">
        <w:rPr>
          <w:i/>
        </w:rPr>
        <w:t>),</w:t>
      </w:r>
      <w:r w:rsidRPr="00CB5FE7">
        <w:t xml:space="preserve"> </w:t>
      </w:r>
      <w:r w:rsidRPr="00CB5FE7">
        <w:rPr>
          <w:lang w:val="en-US"/>
        </w:rPr>
        <w:t>c</w:t>
      </w:r>
      <w:r w:rsidRPr="00CB5FE7">
        <w:t>тр. 44</w:t>
      </w:r>
    </w:p>
  </w:footnote>
  <w:footnote w:id="97">
    <w:p w14:paraId="10F07134" w14:textId="77777777" w:rsidR="00294A54" w:rsidRPr="00CB5FE7" w:rsidRDefault="00294A54" w:rsidP="000C1F1D">
      <w:pPr>
        <w:pStyle w:val="FootnoteText"/>
      </w:pPr>
      <w:r w:rsidRPr="00CB5FE7">
        <w:rPr>
          <w:rStyle w:val="FootnoteReference"/>
        </w:rPr>
        <w:footnoteRef/>
      </w:r>
      <w:r w:rsidRPr="00CB5FE7">
        <w:t xml:space="preserve"> Нацрт годишњег извештаја за 2022. о спровођењу Стратегије РЈУ 2021-2030. године, линк ка документу: </w:t>
      </w:r>
      <w:hyperlink r:id="rId67" w:history="1">
        <w:r w:rsidRPr="00E3033A">
          <w:rPr>
            <w:rStyle w:val="Hyperlink"/>
          </w:rPr>
          <w:t>https://monitoring.mduls.gov.rs/downloadFile/?id=11725&amp;type=doc</w:t>
        </w:r>
      </w:hyperlink>
    </w:p>
  </w:footnote>
  <w:footnote w:id="98">
    <w:p w14:paraId="733397A7" w14:textId="77777777" w:rsidR="00294A54" w:rsidRPr="00CB5FE7" w:rsidRDefault="00294A54" w:rsidP="000C1F1D">
      <w:pPr>
        <w:pStyle w:val="FootnoteText"/>
      </w:pPr>
      <w:r w:rsidRPr="00CB5FE7">
        <w:rPr>
          <w:rStyle w:val="FootnoteReference"/>
        </w:rPr>
        <w:footnoteRef/>
      </w:r>
      <w:r w:rsidRPr="00CB5FE7">
        <w:t xml:space="preserve"> Нацрт годишњег извештаја за 2022. о спровођењу Стратегије РЈУ 2021-2030. године, линк ка документу: </w:t>
      </w:r>
      <w:hyperlink r:id="rId68" w:history="1">
        <w:r w:rsidRPr="00E3033A">
          <w:rPr>
            <w:rStyle w:val="Hyperlink"/>
          </w:rPr>
          <w:t>https://monitoring.mduls.gov.rs/downloadFile/?id=11725&amp;type=doc</w:t>
        </w:r>
      </w:hyperlink>
    </w:p>
  </w:footnote>
  <w:footnote w:id="99">
    <w:p w14:paraId="1D4DD19D" w14:textId="77777777" w:rsidR="00294A54" w:rsidRPr="008C5153" w:rsidRDefault="00294A54" w:rsidP="000C1F1D">
      <w:pPr>
        <w:pStyle w:val="FootnoteText"/>
      </w:pPr>
      <w:r w:rsidRPr="008C5153">
        <w:rPr>
          <w:rStyle w:val="FootnoteReference"/>
        </w:rPr>
        <w:footnoteRef/>
      </w:r>
      <w:r w:rsidRPr="008C5153">
        <w:t xml:space="preserve"> Нацрт годишњег извештаја за 2022. о спровођењу Стратегије РЈУ 2021-2030. године</w:t>
      </w:r>
    </w:p>
  </w:footnote>
  <w:footnote w:id="100">
    <w:p w14:paraId="4D6F35BF" w14:textId="77777777" w:rsidR="00294A54" w:rsidRPr="008C5153" w:rsidRDefault="00294A54" w:rsidP="00B9383F">
      <w:pPr>
        <w:shd w:val="clear" w:color="auto" w:fill="FFFFFF"/>
        <w:jc w:val="both"/>
        <w:rPr>
          <w:color w:val="000000"/>
          <w:sz w:val="18"/>
          <w:szCs w:val="18"/>
          <w:lang w:val="sr-Cyrl-RS"/>
        </w:rPr>
      </w:pPr>
      <w:r w:rsidRPr="008C5153">
        <w:rPr>
          <w:rStyle w:val="FootnoteReference"/>
          <w:sz w:val="18"/>
          <w:szCs w:val="18"/>
        </w:rPr>
        <w:footnoteRef/>
      </w:r>
      <w:r w:rsidRPr="008C5153">
        <w:rPr>
          <w:sz w:val="18"/>
          <w:szCs w:val="18"/>
        </w:rPr>
        <w:t xml:space="preserve"> </w:t>
      </w:r>
      <w:r w:rsidRPr="008C5153">
        <w:rPr>
          <w:color w:val="000000"/>
          <w:sz w:val="18"/>
          <w:szCs w:val="18"/>
          <w:lang w:val="sr-Cyrl-RS"/>
        </w:rPr>
        <w:t>Динамика отварања ЈУМ-ова по годинама: Лазаревац (2019. година); Бела Паланка, Власотинце, Горњи Милановац, Житиште, Крушевац, Куршумлија, Пирот, Рача, Смедеревска Паланка, Сомбор, Стара Пазова, Ужице и Шабац (2020. година), Аранђеловац, Варварин, Земун, Нови Пазар и Топола (2021. година) и Алексинац, Блаце, Беочин, Врање, Косјерић, Лесковац, Ниш, Параћин, Рековац, Сокобања, Стари Град у Београду, Ћићевац (2022. година). Бабушница, Бор, Ваљево, Градска општина Палилула, Бечеј, Врњачка Бања, Коцељева, Лебане, Сјеница, Тутин (2023). 14 ЈУМ места су у реализацији до краја 2023. године и то: Ада, Бачка Паланка, Босиленград, Врбас, Велика Плана, Инђија, Крупањ, Нови Београд, Прокупље, Петровац на Млави, Ражањ, Рашка, Сурдулица, Чачак.</w:t>
      </w:r>
    </w:p>
  </w:footnote>
  <w:footnote w:id="101">
    <w:p w14:paraId="3E6DC5B1" w14:textId="77777777" w:rsidR="00294A54" w:rsidRPr="00CB5FE7" w:rsidRDefault="00294A54" w:rsidP="000C1F1D">
      <w:pPr>
        <w:pStyle w:val="FootnoteText"/>
      </w:pPr>
      <w:r w:rsidRPr="00CB5FE7">
        <w:rPr>
          <w:rStyle w:val="FootnoteReference"/>
        </w:rPr>
        <w:footnoteRef/>
      </w:r>
      <w:r w:rsidRPr="00CB5FE7">
        <w:t xml:space="preserve"> Годишњи Извештај за 2021. годину о спровођењу Стратегије реформе јавне управе за период 2021-2030. године, стр. 11, линк ка документу: </w:t>
      </w:r>
      <w:hyperlink r:id="rId69" w:history="1">
        <w:r w:rsidRPr="00CB5FE7">
          <w:rPr>
            <w:rStyle w:val="Hyperlink"/>
          </w:rPr>
          <w:t>https://monitoring.mduls.gov.rs/downloadFile/?id=11568&amp;type=doc</w:t>
        </w:r>
      </w:hyperlink>
      <w:r w:rsidRPr="00CB5FE7">
        <w:t xml:space="preserve"> и </w:t>
      </w:r>
      <w:hyperlink r:id="rId70" w:history="1">
        <w:r w:rsidRPr="00CB5FE7">
          <w:rPr>
            <w:rStyle w:val="Hyperlink"/>
          </w:rPr>
          <w:t>https://monitoring.mduls.gov.rs/dokumenta.html</w:t>
        </w:r>
      </w:hyperlink>
      <w:r w:rsidRPr="00CB5FE7">
        <w:t xml:space="preserve"> </w:t>
      </w:r>
    </w:p>
  </w:footnote>
  <w:footnote w:id="102">
    <w:p w14:paraId="1445E0F5" w14:textId="77777777" w:rsidR="00294A54" w:rsidRPr="00CB5FE7" w:rsidRDefault="00294A54" w:rsidP="000C1F1D">
      <w:pPr>
        <w:pStyle w:val="FootnoteText"/>
      </w:pPr>
      <w:r w:rsidRPr="00CB5FE7">
        <w:rPr>
          <w:rStyle w:val="FootnoteReference"/>
        </w:rPr>
        <w:footnoteRef/>
      </w:r>
      <w:r w:rsidRPr="00CB5FE7">
        <w:t xml:space="preserve"> Годишњи Извештај за 2021. годину о спровођењу Стратегије реформе јавне управе за период 2021-2030. године, стр. 15, линк ка документу: </w:t>
      </w:r>
      <w:hyperlink r:id="rId71" w:history="1">
        <w:r w:rsidRPr="00CB5FE7">
          <w:rPr>
            <w:rStyle w:val="Hyperlink"/>
          </w:rPr>
          <w:t>https://monitoring.mduls.gov.rs/downloadFile/?id=11568&amp;type=doc</w:t>
        </w:r>
      </w:hyperlink>
      <w:r w:rsidRPr="00CB5FE7">
        <w:t xml:space="preserve"> и </w:t>
      </w:r>
      <w:hyperlink r:id="rId72" w:history="1">
        <w:r w:rsidRPr="00CB5FE7">
          <w:rPr>
            <w:rStyle w:val="Hyperlink"/>
          </w:rPr>
          <w:t>https://monitoring.mduls.gov.rs/dokumenta.html</w:t>
        </w:r>
      </w:hyperlink>
      <w:r w:rsidRPr="00CB5FE7">
        <w:t xml:space="preserve"> </w:t>
      </w:r>
    </w:p>
  </w:footnote>
  <w:footnote w:id="103">
    <w:p w14:paraId="57D3DFAF" w14:textId="77777777" w:rsidR="00294A54" w:rsidRDefault="00294A54" w:rsidP="000C1F1D">
      <w:pPr>
        <w:pStyle w:val="FootnoteText"/>
      </w:pPr>
      <w:r>
        <w:rPr>
          <w:rStyle w:val="FootnoteReference"/>
        </w:rPr>
        <w:footnoteRef/>
      </w:r>
      <w:r>
        <w:t xml:space="preserve"> Годишњи извештај за 2022. годину за Програм за развој е-управе за период 2020-2022. година, доступно на линку: </w:t>
      </w:r>
      <w:hyperlink r:id="rId73" w:history="1">
        <w:r w:rsidRPr="0066502A">
          <w:rPr>
            <w:rStyle w:val="Hyperlink"/>
          </w:rPr>
          <w:t>https://monitoring.mduls.gov.rs/downloadFile/?id=11676&amp;type=doc</w:t>
        </w:r>
      </w:hyperlink>
      <w:r>
        <w:t xml:space="preserve"> </w:t>
      </w:r>
    </w:p>
  </w:footnote>
  <w:footnote w:id="104">
    <w:p w14:paraId="76391DC1" w14:textId="77777777" w:rsidR="00294A54" w:rsidRPr="00987485" w:rsidRDefault="00294A54" w:rsidP="000C1F1D">
      <w:pPr>
        <w:pStyle w:val="FootnoteText"/>
        <w:rPr>
          <w:lang w:val="sr-Latn-RS"/>
        </w:rPr>
      </w:pPr>
      <w:r>
        <w:rPr>
          <w:rStyle w:val="FootnoteReference"/>
        </w:rPr>
        <w:footnoteRef/>
      </w:r>
      <w:r>
        <w:t xml:space="preserve"> </w:t>
      </w:r>
      <w:hyperlink r:id="rId74" w:history="1">
        <w:r w:rsidRPr="0036405F">
          <w:rPr>
            <w:rStyle w:val="Hyperlink"/>
          </w:rPr>
          <w:t>https://desapublications.un.org/file/781/download</w:t>
        </w:r>
      </w:hyperlink>
      <w:r>
        <w:rPr>
          <w:lang w:val="sr-Latn-RS"/>
        </w:rPr>
        <w:t xml:space="preserve"> </w:t>
      </w:r>
    </w:p>
  </w:footnote>
  <w:footnote w:id="105">
    <w:p w14:paraId="08376582" w14:textId="77777777" w:rsidR="00294A54" w:rsidRPr="00CB5FE7" w:rsidRDefault="00294A54" w:rsidP="000C1F1D">
      <w:pPr>
        <w:pStyle w:val="FootnoteText"/>
      </w:pPr>
      <w:r w:rsidRPr="00CB5FE7">
        <w:rPr>
          <w:rStyle w:val="FootnoteReference"/>
        </w:rPr>
        <w:footnoteRef/>
      </w:r>
      <w:r w:rsidRPr="00CB5FE7">
        <w:t xml:space="preserve"> </w:t>
      </w:r>
      <w:hyperlink r:id="rId75" w:history="1">
        <w:r w:rsidRPr="0083307D">
          <w:rPr>
            <w:rStyle w:val="Hyperlink"/>
          </w:rPr>
          <w:t>https://publicadministration.un.org/egovkb/en-us/Reports/UN-E-Government-Survey-2022</w:t>
        </w:r>
      </w:hyperlink>
      <w:r>
        <w:rPr>
          <w:u w:val="single"/>
        </w:rPr>
        <w:t xml:space="preserve"> </w:t>
      </w:r>
    </w:p>
  </w:footnote>
  <w:footnote w:id="106">
    <w:p w14:paraId="503DF162" w14:textId="77777777" w:rsidR="00294A54" w:rsidRPr="00CB5FE7" w:rsidRDefault="00294A54" w:rsidP="000C1F1D">
      <w:pPr>
        <w:pStyle w:val="FootnoteText"/>
        <w:rPr>
          <w:lang w:val="sr-Latn-RS"/>
        </w:rPr>
      </w:pPr>
      <w:r w:rsidRPr="00CB5FE7">
        <w:rPr>
          <w:rStyle w:val="FootnoteReference"/>
        </w:rPr>
        <w:footnoteRef/>
      </w:r>
      <w:r w:rsidRPr="00CB5FE7">
        <w:t xml:space="preserve"> </w:t>
      </w:r>
      <w:hyperlink r:id="rId76" w:history="1">
        <w:r w:rsidRPr="00CB5FE7">
          <w:rPr>
            <w:rStyle w:val="Hyperlink"/>
          </w:rPr>
          <w:t>https://www.worldbank.org/en/programs/govtech/gtmi</w:t>
        </w:r>
      </w:hyperlink>
      <w:r w:rsidRPr="00CB5FE7">
        <w:t xml:space="preserve"> </w:t>
      </w:r>
    </w:p>
  </w:footnote>
  <w:footnote w:id="107">
    <w:p w14:paraId="73622F8A" w14:textId="77777777" w:rsidR="00294A54" w:rsidRPr="00CB5FE7" w:rsidRDefault="00294A54" w:rsidP="000C1F1D">
      <w:pPr>
        <w:pStyle w:val="FootnoteText"/>
      </w:pPr>
      <w:r w:rsidRPr="00CB5FE7">
        <w:rPr>
          <w:rStyle w:val="FootnoteReference"/>
        </w:rPr>
        <w:footnoteRef/>
      </w:r>
      <w:r w:rsidRPr="00CB5FE7">
        <w:t xml:space="preserve"> </w:t>
      </w:r>
      <w:hyperlink r:id="rId77" w:history="1">
        <w:r w:rsidRPr="00CB5FE7">
          <w:rPr>
            <w:rStyle w:val="Hyperlink"/>
          </w:rPr>
          <w:t>https://digital-strategy.ec.europa.eu/en/library/egovernment-benchmark-2022</w:t>
        </w:r>
      </w:hyperlink>
      <w:r w:rsidRPr="00CB5FE7">
        <w:t xml:space="preserve"> </w:t>
      </w:r>
    </w:p>
  </w:footnote>
  <w:footnote w:id="108">
    <w:p w14:paraId="18C6B367" w14:textId="77777777" w:rsidR="00294A54" w:rsidRDefault="00294A54" w:rsidP="000C1F1D">
      <w:pPr>
        <w:pStyle w:val="FootnoteText"/>
      </w:pPr>
      <w:r>
        <w:rPr>
          <w:rStyle w:val="FootnoteReference"/>
        </w:rPr>
        <w:footnoteRef/>
      </w:r>
      <w:r>
        <w:t xml:space="preserve"> Годишњи извештај за 2022. годину за Програм за развој е-управе за период 2020-2022. година, доступно на линку: </w:t>
      </w:r>
      <w:hyperlink r:id="rId78" w:history="1">
        <w:r w:rsidRPr="0066502A">
          <w:rPr>
            <w:rStyle w:val="Hyperlink"/>
          </w:rPr>
          <w:t>https://monitoring.mduls.gov.rs/downloadFile/?id=11676&amp;type=doc</w:t>
        </w:r>
      </w:hyperlink>
      <w:r>
        <w:t xml:space="preserve"> </w:t>
      </w:r>
    </w:p>
  </w:footnote>
  <w:footnote w:id="109">
    <w:p w14:paraId="19DD2A0C" w14:textId="77777777" w:rsidR="00294A54" w:rsidRDefault="00294A54" w:rsidP="000C1F1D">
      <w:pPr>
        <w:pStyle w:val="FootnoteText"/>
      </w:pPr>
      <w:r>
        <w:rPr>
          <w:rStyle w:val="FootnoteReference"/>
        </w:rPr>
        <w:footnoteRef/>
      </w:r>
      <w:r>
        <w:t xml:space="preserve"> </w:t>
      </w:r>
      <w:hyperlink r:id="rId79" w:history="1">
        <w:r w:rsidRPr="0036405F">
          <w:rPr>
            <w:rStyle w:val="Hyperlink"/>
          </w:rPr>
          <w:t>https://caf.mduls.gov.rs/</w:t>
        </w:r>
      </w:hyperlink>
      <w:r>
        <w:t xml:space="preserve">  и </w:t>
      </w:r>
      <w:hyperlink r:id="rId80" w:history="1">
        <w:r w:rsidRPr="0036405F">
          <w:rPr>
            <w:rStyle w:val="Hyperlink"/>
          </w:rPr>
          <w:t>https://www.napa.gov.rs/tekst/45/onlajn-obuke.php</w:t>
        </w:r>
      </w:hyperlink>
      <w:r>
        <w:t xml:space="preserve"> </w:t>
      </w:r>
    </w:p>
  </w:footnote>
  <w:footnote w:id="110">
    <w:p w14:paraId="54A2C79B" w14:textId="77777777" w:rsidR="00294A54" w:rsidRDefault="00294A54" w:rsidP="000C1F1D">
      <w:pPr>
        <w:pStyle w:val="FootnoteText"/>
      </w:pPr>
      <w:r>
        <w:rPr>
          <w:rStyle w:val="FootnoteReference"/>
        </w:rPr>
        <w:footnoteRef/>
      </w:r>
      <w:r>
        <w:t xml:space="preserve"> </w:t>
      </w:r>
      <w:hyperlink r:id="rId81" w:history="1">
        <w:r w:rsidRPr="0036405F">
          <w:rPr>
            <w:rStyle w:val="Hyperlink"/>
          </w:rPr>
          <w:t>https://mduls.gov.rs/saopstenja/ministar-martinovic-najavio-da-ce-uskoro-biti-zavrsena-radna-verzija-teksta-uredbe-o-jedinstvenom-upravnom-mestu/</w:t>
        </w:r>
      </w:hyperlink>
      <w:r>
        <w:t xml:space="preserve"> </w:t>
      </w:r>
    </w:p>
  </w:footnote>
  <w:footnote w:id="111">
    <w:p w14:paraId="03D05676" w14:textId="77777777" w:rsidR="00294A54" w:rsidRPr="00CB5FE7" w:rsidRDefault="00294A54" w:rsidP="000C1F1D">
      <w:pPr>
        <w:pStyle w:val="FootnoteText"/>
        <w:rPr>
          <w:lang w:val="sr-Latn-RS"/>
        </w:rPr>
      </w:pPr>
      <w:r w:rsidRPr="00CB5FE7">
        <w:rPr>
          <w:rStyle w:val="FootnoteReference"/>
        </w:rPr>
        <w:footnoteRef/>
      </w:r>
      <w:r w:rsidRPr="00CB5FE7">
        <w:t xml:space="preserve"> </w:t>
      </w:r>
      <w:hyperlink r:id="rId82" w:history="1">
        <w:r w:rsidRPr="00CB5FE7">
          <w:rPr>
            <w:rStyle w:val="Hyperlink"/>
          </w:rPr>
          <w:t>https://www.par-monitor.org/serbia-par-monitor-2021-2022/</w:t>
        </w:r>
      </w:hyperlink>
      <w:r w:rsidRPr="00CB5FE7">
        <w:rPr>
          <w:lang w:val="sr-Latn-RS"/>
        </w:rPr>
        <w:t xml:space="preserve"> </w:t>
      </w:r>
    </w:p>
  </w:footnote>
  <w:footnote w:id="112">
    <w:p w14:paraId="6A91957A" w14:textId="77777777" w:rsidR="00294A54" w:rsidRPr="00C6480A" w:rsidRDefault="00294A54" w:rsidP="000C1F1D">
      <w:pPr>
        <w:pStyle w:val="FootnoteText"/>
      </w:pPr>
      <w:r w:rsidRPr="00CB5FE7">
        <w:rPr>
          <w:rStyle w:val="FootnoteReference"/>
        </w:rPr>
        <w:footnoteRef/>
      </w:r>
      <w:r>
        <w:t xml:space="preserve"> </w:t>
      </w:r>
      <w:r w:rsidRPr="00342199">
        <w:rPr>
          <w:i/>
          <w:lang w:val="sr-Latn-RS"/>
        </w:rPr>
        <w:t>Ex</w:t>
      </w:r>
      <w:r w:rsidRPr="00C6480A">
        <w:rPr>
          <w:i/>
        </w:rPr>
        <w:t xml:space="preserve"> </w:t>
      </w:r>
      <w:r w:rsidRPr="00342199">
        <w:rPr>
          <w:i/>
          <w:lang w:val="sr-Latn-RS"/>
        </w:rPr>
        <w:t>post</w:t>
      </w:r>
      <w:r>
        <w:t xml:space="preserve"> анализа П</w:t>
      </w:r>
      <w:r w:rsidRPr="00CB5FE7">
        <w:t>рограма за развој електронске управе у Републици Србији 2020-2022. година, Подршка реформи јавне управе у оквиру Секторског реформског уговора, стр.83</w:t>
      </w:r>
      <w:r w:rsidRPr="00C6480A">
        <w:t xml:space="preserve">, </w:t>
      </w:r>
      <w:r>
        <w:t xml:space="preserve">линк ка документу: </w:t>
      </w:r>
      <w:hyperlink r:id="rId83" w:history="1">
        <w:r w:rsidRPr="00E3033A">
          <w:rPr>
            <w:rStyle w:val="Hyperlink"/>
          </w:rPr>
          <w:t>http://mduls.gov.rs/wp-content/uploads/EX-POST-ANALIZA-PROGRAMA-RAZVOJA-ELEKTRONSKE-UPRAVE-U-REPUBLICI-SRBIJI-2020-2022.-GODINE.pdf</w:t>
        </w:r>
      </w:hyperlink>
      <w:r>
        <w:t xml:space="preserve"> </w:t>
      </w:r>
    </w:p>
  </w:footnote>
  <w:footnote w:id="113">
    <w:p w14:paraId="6E205464" w14:textId="77777777" w:rsidR="00294A54" w:rsidRDefault="00294A54" w:rsidP="000C1F1D">
      <w:pPr>
        <w:pStyle w:val="FootnoteText"/>
      </w:pPr>
      <w:r>
        <w:rPr>
          <w:rStyle w:val="FootnoteReference"/>
        </w:rPr>
        <w:footnoteRef/>
      </w:r>
      <w:r>
        <w:t xml:space="preserve"> Питање: Колико сте задовољни јавним услугама у целини у делу Јавне услге, линк ка подацима: </w:t>
      </w:r>
      <w:hyperlink r:id="rId84" w:history="1">
        <w:r w:rsidRPr="00E3033A">
          <w:rPr>
            <w:rStyle w:val="Hyperlink"/>
          </w:rPr>
          <w:t>https://www.rcc.int/balkanbarometer/results/2/public</w:t>
        </w:r>
      </w:hyperlink>
      <w:r>
        <w:t xml:space="preserve"> </w:t>
      </w:r>
    </w:p>
  </w:footnote>
  <w:footnote w:id="114">
    <w:p w14:paraId="69526FD2" w14:textId="77777777" w:rsidR="00294A54" w:rsidRDefault="00294A54" w:rsidP="000C1F1D">
      <w:pPr>
        <w:pStyle w:val="FootnoteText"/>
      </w:pPr>
      <w:r>
        <w:rPr>
          <w:rStyle w:val="FootnoteReference"/>
        </w:rPr>
        <w:footnoteRef/>
      </w:r>
      <w:r>
        <w:t xml:space="preserve"> </w:t>
      </w:r>
      <w:hyperlink r:id="rId85" w:history="1">
        <w:r w:rsidRPr="0036405F">
          <w:rPr>
            <w:rStyle w:val="Hyperlink"/>
          </w:rPr>
          <w:t>https://www.rcc.int/balkanbarometer/results/2/public</w:t>
        </w:r>
      </w:hyperlink>
      <w:r>
        <w:t xml:space="preserve"> </w:t>
      </w:r>
    </w:p>
  </w:footnote>
  <w:footnote w:id="115">
    <w:p w14:paraId="1A98AFEC" w14:textId="77777777" w:rsidR="00294A54" w:rsidRPr="00CB5FE7" w:rsidRDefault="00294A54" w:rsidP="000C1F1D">
      <w:pPr>
        <w:pStyle w:val="FootnoteText"/>
        <w:rPr>
          <w:lang w:val="sr-Latn-RS"/>
        </w:rPr>
      </w:pPr>
      <w:r w:rsidRPr="00CB5FE7">
        <w:rPr>
          <w:rStyle w:val="FootnoteReference"/>
        </w:rPr>
        <w:footnoteRef/>
      </w:r>
      <w:r w:rsidRPr="00CB5FE7">
        <w:t xml:space="preserve"> </w:t>
      </w:r>
      <w:hyperlink r:id="rId86" w:history="1">
        <w:r w:rsidRPr="00CB5FE7">
          <w:rPr>
            <w:rStyle w:val="Hyperlink"/>
          </w:rPr>
          <w:t>https://www.par-monitor.org/serbia-par-monitor-2021-2022/</w:t>
        </w:r>
      </w:hyperlink>
      <w:r w:rsidRPr="00CB5FE7">
        <w:rPr>
          <w:lang w:val="sr-Latn-RS"/>
        </w:rPr>
        <w:t xml:space="preserve"> </w:t>
      </w:r>
    </w:p>
  </w:footnote>
  <w:footnote w:id="116">
    <w:p w14:paraId="6EA1A209" w14:textId="77777777" w:rsidR="00294A54" w:rsidRPr="00C504F7" w:rsidRDefault="00294A54" w:rsidP="000C1F1D">
      <w:pPr>
        <w:pStyle w:val="FootnoteText"/>
        <w:rPr>
          <w:i/>
        </w:rPr>
      </w:pPr>
      <w:r w:rsidRPr="00C504F7">
        <w:rPr>
          <w:rStyle w:val="FootnoteReference"/>
        </w:rPr>
        <w:footnoteRef/>
      </w:r>
      <w:r w:rsidRPr="00C504F7">
        <w:t xml:space="preserve"> Стратегија реформе јавне управе у Републици Србији за период 2021-2030. године („Службени гласник РС</w:t>
      </w:r>
      <w:r w:rsidRPr="00C504F7">
        <w:rPr>
          <w:lang w:val="ru-RU"/>
        </w:rPr>
        <w:t>”</w:t>
      </w:r>
      <w:r w:rsidRPr="00C504F7">
        <w:t>, бр. 42/21 и 9/22-oдлука)</w:t>
      </w:r>
      <w:r w:rsidRPr="00C504F7">
        <w:rPr>
          <w:lang w:val="ru-RU"/>
        </w:rPr>
        <w:t xml:space="preserve">, </w:t>
      </w:r>
      <w:r w:rsidRPr="00C504F7">
        <w:t xml:space="preserve">линк: </w:t>
      </w:r>
      <w:hyperlink r:id="rId87" w:history="1">
        <w:r w:rsidRPr="00C504F7">
          <w:rPr>
            <w:rStyle w:val="Hyperlink"/>
          </w:rPr>
          <w:t>https://www.pravno-informacioni-sistem.rs/SlGlasnikPortal/eli/rep/sgrs/vlada/strategija/2021/42/1/reg</w:t>
        </w:r>
      </w:hyperlink>
      <w:r w:rsidRPr="00C504F7">
        <w:t>, стр. 25.</w:t>
      </w:r>
    </w:p>
  </w:footnote>
  <w:footnote w:id="117">
    <w:p w14:paraId="49D2210A" w14:textId="77777777" w:rsidR="00294A54" w:rsidRPr="00C504F7" w:rsidRDefault="00294A54" w:rsidP="000C1F1D">
      <w:pPr>
        <w:pStyle w:val="FootnoteText"/>
      </w:pPr>
      <w:r w:rsidRPr="00C504F7">
        <w:rPr>
          <w:rStyle w:val="FootnoteReference"/>
        </w:rPr>
        <w:footnoteRef/>
      </w:r>
      <w:r w:rsidRPr="00C504F7">
        <w:t xml:space="preserve"> Нацрт годишњег извештаја за 2022. о спровођењу Стратегије РЈУ 2021-2030. године, линк: </w:t>
      </w:r>
      <w:hyperlink r:id="rId88" w:history="1">
        <w:r w:rsidRPr="00C504F7">
          <w:rPr>
            <w:rStyle w:val="Hyperlink"/>
          </w:rPr>
          <w:t>https://monitoring.mduls.gov.rs/downloadFile/?id=11681&amp;type=doc</w:t>
        </w:r>
      </w:hyperlink>
      <w:r w:rsidRPr="00C504F7">
        <w:t xml:space="preserve">; Онлајн платформа за праћење напретка РЈУ, линк:  </w:t>
      </w:r>
      <w:hyperlink r:id="rId89" w:history="1">
        <w:r w:rsidRPr="00C504F7">
          <w:rPr>
            <w:rStyle w:val="Hyperlink"/>
          </w:rPr>
          <w:t>https://srju-monitoring.mduls.gov.rs/statistike.html?jnodeId=732&amp;sid=243438&amp;tab=overall&amp;depth=4</w:t>
        </w:r>
      </w:hyperlink>
      <w:r>
        <w:t>.</w:t>
      </w:r>
    </w:p>
  </w:footnote>
  <w:footnote w:id="118">
    <w:p w14:paraId="1D4A5A85" w14:textId="77777777" w:rsidR="00294A54" w:rsidRPr="00C504F7" w:rsidRDefault="00294A54" w:rsidP="000C1F1D">
      <w:pPr>
        <w:pStyle w:val="FootnoteText"/>
      </w:pPr>
      <w:r w:rsidRPr="00C504F7">
        <w:rPr>
          <w:rStyle w:val="FootnoteReference"/>
        </w:rPr>
        <w:footnoteRef/>
      </w:r>
      <w:r w:rsidRPr="00C504F7">
        <w:t xml:space="preserve"> Програма обуке руководилаца у државним органима за 2022. годину, линк: </w:t>
      </w:r>
      <w:hyperlink r:id="rId90" w:history="1">
        <w:r w:rsidRPr="00C504F7">
          <w:rPr>
            <w:rStyle w:val="Hyperlink"/>
          </w:rPr>
          <w:t>https://www.napa.gov.rs/extfile/sr/3674/02.Program%20obuke%20rukovodilaca%20u%20dr%C5%BEavnim%20organima%20za2022.pdf</w:t>
        </w:r>
      </w:hyperlink>
      <w:r w:rsidRPr="00C504F7">
        <w:t xml:space="preserve">, стр. 87; Програма обуке руководилаца у државним органима за 2023. годину, линк: </w:t>
      </w:r>
      <w:hyperlink r:id="rId91" w:history="1">
        <w:r w:rsidRPr="00C504F7">
          <w:rPr>
            <w:rStyle w:val="Hyperlink"/>
          </w:rPr>
          <w:t>https://www.napa.gov.rs/extfile/sr/4563/Program%20obuke%20rukovodilaca%20u%20dr%C5%BEavnim%20organima%20%202023.pdf</w:t>
        </w:r>
      </w:hyperlink>
      <w:r w:rsidRPr="00C504F7">
        <w:t xml:space="preserve">, стр. 77; Вест о креираном модулу обуке, линк: </w:t>
      </w:r>
      <w:hyperlink r:id="rId92" w:history="1">
        <w:r w:rsidRPr="00C504F7">
          <w:rPr>
            <w:rStyle w:val="Hyperlink"/>
          </w:rPr>
          <w:t>https://www.napa.gov.rs/vest/3739/ka-unapredjenju-odgovornosti-rukovodilaca-za-rad-i-rezultate-svojih-organizacija-onlajn-obuka-osnove-upravljacke-odgovornosti.php</w:t>
        </w:r>
      </w:hyperlink>
      <w:r w:rsidRPr="00C504F7">
        <w:t xml:space="preserve">. </w:t>
      </w:r>
    </w:p>
  </w:footnote>
  <w:footnote w:id="119">
    <w:p w14:paraId="487F6AA5" w14:textId="77777777" w:rsidR="00294A54" w:rsidRPr="00C504F7" w:rsidRDefault="00294A54" w:rsidP="000C1F1D">
      <w:pPr>
        <w:pStyle w:val="FootnoteText"/>
      </w:pPr>
      <w:r w:rsidRPr="00C504F7">
        <w:rPr>
          <w:rStyle w:val="FootnoteReference"/>
        </w:rPr>
        <w:footnoteRef/>
      </w:r>
      <w:r w:rsidRPr="00C504F7">
        <w:t xml:space="preserve"> Програма обуке руководилаца у јединицама локалне самоуправе за 2022. годину, линк: </w:t>
      </w:r>
      <w:hyperlink r:id="rId93" w:history="1">
        <w:r w:rsidRPr="00C504F7">
          <w:rPr>
            <w:rStyle w:val="Hyperlink"/>
          </w:rPr>
          <w:t>https://www.napa.gov.rs/extfile/sr/3682/04.Program%20obuke%20rukovodilaca%20u%20JLS%20za2022.pdf</w:t>
        </w:r>
      </w:hyperlink>
      <w:r w:rsidRPr="00C504F7">
        <w:t xml:space="preserve">, стр. 88; Програма обуке руководилаца у јединицама локалне самоуправе за 2023. годину, линк: </w:t>
      </w:r>
      <w:hyperlink r:id="rId94" w:history="1">
        <w:r w:rsidRPr="00C504F7">
          <w:rPr>
            <w:rStyle w:val="Hyperlink"/>
          </w:rPr>
          <w:t>https://www.napa.gov.rs/extfile/sr/4569/Program%20obuke%20rukovodilaca%20u%20JLS%20%202023.pdf</w:t>
        </w:r>
      </w:hyperlink>
      <w:r w:rsidRPr="00C504F7">
        <w:t>, стр. 15.</w:t>
      </w:r>
    </w:p>
  </w:footnote>
  <w:footnote w:id="120">
    <w:p w14:paraId="5B2B1CF9" w14:textId="77777777" w:rsidR="00294A54" w:rsidRPr="00C504F7" w:rsidRDefault="00294A54" w:rsidP="000C1F1D">
      <w:pPr>
        <w:pStyle w:val="FootnoteText"/>
      </w:pPr>
      <w:r w:rsidRPr="00C504F7">
        <w:rPr>
          <w:rStyle w:val="FootnoteReference"/>
        </w:rPr>
        <w:footnoteRef/>
      </w:r>
      <w:r w:rsidRPr="00C504F7">
        <w:t xml:space="preserve"> Годишњи извештај Националне академије за јавну управу за 2022. годину – Анекс, линк: </w:t>
      </w:r>
      <w:hyperlink r:id="rId95" w:history="1">
        <w:r w:rsidRPr="00C504F7">
          <w:rPr>
            <w:rStyle w:val="Hyperlink"/>
          </w:rPr>
          <w:t>https://www.napa.gov.rs/extfile/sr/4586/anex2022.pdf</w:t>
        </w:r>
      </w:hyperlink>
      <w:r w:rsidRPr="00C504F7">
        <w:t>, стр. 3.</w:t>
      </w:r>
    </w:p>
  </w:footnote>
  <w:footnote w:id="121">
    <w:p w14:paraId="20035EEA" w14:textId="77777777" w:rsidR="00294A54" w:rsidRPr="00C504F7" w:rsidRDefault="00294A54" w:rsidP="000C1F1D">
      <w:pPr>
        <w:pStyle w:val="FootnoteText"/>
      </w:pPr>
      <w:r w:rsidRPr="00C504F7">
        <w:rPr>
          <w:rStyle w:val="FootnoteReference"/>
        </w:rPr>
        <w:footnoteRef/>
      </w:r>
      <w:r w:rsidRPr="00C504F7">
        <w:t xml:space="preserve"> Нацрт годишњег извештаја за 2022. о спровођењу Стратегије РЈУ 2021-2030. године, линк: </w:t>
      </w:r>
      <w:hyperlink r:id="rId96" w:history="1">
        <w:r w:rsidRPr="00C504F7">
          <w:rPr>
            <w:rStyle w:val="Hyperlink"/>
          </w:rPr>
          <w:t>https://monitoring.mduls.gov.rs/downloadFile/?id=11681&amp;type=doc</w:t>
        </w:r>
      </w:hyperlink>
      <w:r w:rsidRPr="00C504F7">
        <w:t xml:space="preserve">; Онлајн платформа за праћење напретка РЈУ, линк:  </w:t>
      </w:r>
      <w:hyperlink r:id="rId97" w:history="1">
        <w:r w:rsidRPr="00C504F7">
          <w:rPr>
            <w:rStyle w:val="Hyperlink"/>
          </w:rPr>
          <w:t>https://srju-monitoring.mduls.gov.rs/statistike.html?tab=indikator&amp;depth=3&amp;sid=243435</w:t>
        </w:r>
      </w:hyperlink>
      <w:r w:rsidRPr="00C504F7">
        <w:t xml:space="preserve">. </w:t>
      </w:r>
    </w:p>
  </w:footnote>
  <w:footnote w:id="122">
    <w:p w14:paraId="3C5D0469" w14:textId="77777777" w:rsidR="00294A54" w:rsidRPr="000444BF" w:rsidRDefault="00294A54" w:rsidP="000C1F1D">
      <w:pPr>
        <w:pStyle w:val="FootnoteText"/>
      </w:pPr>
      <w:r w:rsidRPr="000444BF">
        <w:rPr>
          <w:rStyle w:val="FootnoteReference"/>
        </w:rPr>
        <w:footnoteRef/>
      </w:r>
      <w:r w:rsidRPr="000444BF">
        <w:t xml:space="preserve"> Нацрт годишњег извештаја за 2022. о спровођењу Стратегије РЈУ 2021-2030. године, линк ка документу: </w:t>
      </w:r>
      <w:hyperlink r:id="rId98" w:history="1">
        <w:r w:rsidRPr="000444BF">
          <w:rPr>
            <w:rStyle w:val="Hyperlink"/>
          </w:rPr>
          <w:t>https://monitoring.mduls.gov.rs/downloadFile/?id=11681&amp;type=doc</w:t>
        </w:r>
      </w:hyperlink>
      <w:r w:rsidRPr="000444BF">
        <w:t>.</w:t>
      </w:r>
    </w:p>
  </w:footnote>
  <w:footnote w:id="123">
    <w:p w14:paraId="577EFBF9" w14:textId="77777777" w:rsidR="00294A54" w:rsidRPr="000444BF" w:rsidRDefault="00294A54" w:rsidP="000C1F1D">
      <w:pPr>
        <w:pStyle w:val="FootnoteText"/>
      </w:pPr>
      <w:r w:rsidRPr="000444BF">
        <w:rPr>
          <w:rStyle w:val="FootnoteReference"/>
        </w:rPr>
        <w:footnoteRef/>
      </w:r>
      <w:r w:rsidRPr="000444BF">
        <w:t xml:space="preserve"> Годишњи извештај за 2022. о спровођењу Стратегије РЈУ 2021-2030. године, линк: </w:t>
      </w:r>
      <w:hyperlink r:id="rId99" w:history="1">
        <w:r w:rsidRPr="000444BF">
          <w:rPr>
            <w:rStyle w:val="Hyperlink"/>
          </w:rPr>
          <w:t>https://monitoring.mduls.gov.rs/downloadFile/?id=11681&amp;type=doc</w:t>
        </w:r>
      </w:hyperlink>
      <w:r w:rsidRPr="000444BF">
        <w:t xml:space="preserve">; Онлајн платформа за праћење напретка РЈУ, линк:  </w:t>
      </w:r>
      <w:hyperlink r:id="rId100" w:history="1">
        <w:r w:rsidRPr="000444BF">
          <w:rPr>
            <w:rStyle w:val="Hyperlink"/>
          </w:rPr>
          <w:t>https://srju-monitoring.mduls.gov.rs/statistike.html?tab=overall&amp;sid=243561&amp;depth=4</w:t>
        </w:r>
      </w:hyperlink>
      <w:r w:rsidRPr="000444BF">
        <w:t>; Високи службенички савет, Aнализа садржаја Кодекса понашања државних службеника и процедура за прикупљање п</w:t>
      </w:r>
      <w:r>
        <w:t>одатака и извештавање.</w:t>
      </w:r>
    </w:p>
  </w:footnote>
  <w:footnote w:id="124">
    <w:p w14:paraId="3D955267" w14:textId="77777777" w:rsidR="00294A54" w:rsidRPr="000444BF" w:rsidRDefault="00294A54" w:rsidP="000C1F1D">
      <w:pPr>
        <w:pStyle w:val="FootnoteText"/>
      </w:pPr>
      <w:r w:rsidRPr="000444BF">
        <w:rPr>
          <w:rStyle w:val="FootnoteReference"/>
        </w:rPr>
        <w:footnoteRef/>
      </w:r>
      <w:r w:rsidRPr="000444BF">
        <w:t xml:space="preserve"> 7 Закон о слободном приступу информацијама од јавног значаја („Службени гласник РС”, бр. 120/04, 54/07, 104/09, 36/10, 105 /21), линк ка документу: </w:t>
      </w:r>
      <w:hyperlink r:id="rId101" w:history="1">
        <w:r w:rsidRPr="000444BF">
          <w:rPr>
            <w:rStyle w:val="Hyperlink"/>
          </w:rPr>
          <w:t>https://www.pravnoinformacioni-sistem.rs/SlGlasnikPortal/eli/rep/sgrs/skupstina/zakon/2004/120/7/reg</w:t>
        </w:r>
      </w:hyperlink>
      <w:r w:rsidRPr="000444BF">
        <w:t xml:space="preserve">. </w:t>
      </w:r>
    </w:p>
  </w:footnote>
  <w:footnote w:id="125">
    <w:p w14:paraId="2487162E" w14:textId="77777777" w:rsidR="00294A54" w:rsidRPr="000444BF" w:rsidRDefault="00294A54" w:rsidP="000C1F1D">
      <w:pPr>
        <w:pStyle w:val="FootnoteText"/>
      </w:pPr>
      <w:r w:rsidRPr="000444BF">
        <w:rPr>
          <w:rStyle w:val="FootnoteReference"/>
        </w:rPr>
        <w:footnoteRef/>
      </w:r>
      <w:r w:rsidRPr="000444BF">
        <w:t xml:space="preserve"> Закон о Заштитнику грађана („Службени гласник РС”, број 105/21), линк ка документу: </w:t>
      </w:r>
      <w:hyperlink r:id="rId102" w:history="1">
        <w:r w:rsidRPr="000444BF">
          <w:rPr>
            <w:rStyle w:val="Hyperlink"/>
          </w:rPr>
          <w:t>https://www.pravno-informacioni-sistem.rs/SlGlasnikPortal/eli/rep/sgrs/skupstina/zakon/2021/105/1/reg</w:t>
        </w:r>
      </w:hyperlink>
      <w:r w:rsidRPr="000444BF">
        <w:t xml:space="preserve">. </w:t>
      </w:r>
    </w:p>
  </w:footnote>
  <w:footnote w:id="126">
    <w:p w14:paraId="6D6AB79A" w14:textId="77777777" w:rsidR="00294A54" w:rsidRPr="000444BF" w:rsidRDefault="00294A54" w:rsidP="000C1F1D">
      <w:pPr>
        <w:pStyle w:val="FootnoteText"/>
      </w:pPr>
      <w:r w:rsidRPr="000444BF">
        <w:rPr>
          <w:rStyle w:val="FootnoteReference"/>
        </w:rPr>
        <w:footnoteRef/>
      </w:r>
      <w:r w:rsidRPr="000444BF">
        <w:t xml:space="preserve"> Упутство за израду и објављивање Информатора о раду органа јавне власти („Службени гласник РС”, број 10/22), линк ка документу: </w:t>
      </w:r>
      <w:hyperlink r:id="rId103" w:history="1">
        <w:r w:rsidRPr="000444BF">
          <w:rPr>
            <w:rStyle w:val="Hyperlink"/>
          </w:rPr>
          <w:t>https://www.pravno-informacioni-sistem.rs/SlGlasnikPortal/eli/rep/sgrs/drugidrzavniorganiorganizacije/uputstvo/2022/10/1/reg</w:t>
        </w:r>
      </w:hyperlink>
      <w:r w:rsidRPr="000444BF">
        <w:t>.</w:t>
      </w:r>
    </w:p>
  </w:footnote>
  <w:footnote w:id="127">
    <w:p w14:paraId="3212876E" w14:textId="77777777" w:rsidR="00294A54" w:rsidRPr="000444BF" w:rsidRDefault="00294A54" w:rsidP="000C1F1D">
      <w:pPr>
        <w:pStyle w:val="FootnoteText"/>
      </w:pPr>
      <w:r w:rsidRPr="000444BF">
        <w:rPr>
          <w:rStyle w:val="FootnoteReference"/>
        </w:rPr>
        <w:footnoteRef/>
      </w:r>
      <w:r w:rsidRPr="000444BF">
        <w:t xml:space="preserve"> Јединствени информациони систем информатора о раду доступан је на линку: </w:t>
      </w:r>
      <w:hyperlink r:id="rId104" w:history="1">
        <w:r w:rsidRPr="000444BF">
          <w:rPr>
            <w:rStyle w:val="Hyperlink"/>
          </w:rPr>
          <w:t>https://informator.poverenik.rs/pristup</w:t>
        </w:r>
      </w:hyperlink>
      <w:r w:rsidRPr="000444BF">
        <w:t>.</w:t>
      </w:r>
    </w:p>
  </w:footnote>
  <w:footnote w:id="128">
    <w:p w14:paraId="0BE263CD" w14:textId="77777777" w:rsidR="00294A54" w:rsidRPr="000444BF" w:rsidRDefault="00294A54" w:rsidP="000C1F1D">
      <w:pPr>
        <w:pStyle w:val="FootnoteText"/>
      </w:pPr>
      <w:r w:rsidRPr="000444BF">
        <w:rPr>
          <w:rStyle w:val="FootnoteReference"/>
        </w:rPr>
        <w:footnoteRef/>
      </w:r>
      <w:r w:rsidRPr="000444BF">
        <w:t xml:space="preserve"> Нацрт годишњег извештаја за 2022. о спровођењу Стратегије РЈУ 2021-2030. године, линк: </w:t>
      </w:r>
      <w:hyperlink r:id="rId105" w:history="1">
        <w:r w:rsidRPr="000444BF">
          <w:rPr>
            <w:rStyle w:val="Hyperlink"/>
          </w:rPr>
          <w:t>https://monitoring.mduls.gov.rs/downloadFile/?id=11681&amp;type=doc</w:t>
        </w:r>
      </w:hyperlink>
      <w:r w:rsidRPr="000444BF">
        <w:t>.</w:t>
      </w:r>
    </w:p>
  </w:footnote>
  <w:footnote w:id="129">
    <w:p w14:paraId="071B64FA" w14:textId="77777777" w:rsidR="00294A54" w:rsidRPr="00EB07ED" w:rsidRDefault="00294A54" w:rsidP="000C1F1D">
      <w:pPr>
        <w:pStyle w:val="FootnoteText"/>
      </w:pPr>
      <w:r w:rsidRPr="00EB07ED">
        <w:rPr>
          <w:rStyle w:val="FootnoteReference"/>
        </w:rPr>
        <w:footnoteRef/>
      </w:r>
      <w:r w:rsidRPr="00EB07ED">
        <w:t xml:space="preserve"> Годишњи извештај за 2021. о спровођењу Стратегије РЈУ 2021-2030. године, линк: </w:t>
      </w:r>
      <w:hyperlink r:id="rId106" w:history="1">
        <w:r w:rsidRPr="00EB07ED">
          <w:rPr>
            <w:rStyle w:val="Hyperlink"/>
          </w:rPr>
          <w:t>https://monitoring.mduls.gov.rs/downloadFile/?id=11471&amp;type=doc</w:t>
        </w:r>
      </w:hyperlink>
      <w:r w:rsidRPr="00EB07ED">
        <w:t xml:space="preserve">; Нацрт годишњег извештаја за 2022. о спровођењу Стратегије РЈУ 2021-2030. године, линк ка документу: </w:t>
      </w:r>
      <w:hyperlink r:id="rId107" w:history="1">
        <w:r w:rsidRPr="00EB07ED">
          <w:rPr>
            <w:rStyle w:val="Hyperlink"/>
          </w:rPr>
          <w:t>https://monitoring.mduls.gov.rs/downloadFile/?id=11681&amp;type=doc</w:t>
        </w:r>
      </w:hyperlink>
      <w:r w:rsidRPr="00EB07ED">
        <w:t xml:space="preserve">; Онлајн платформа за праћење напретка РЈУ, линк: </w:t>
      </w:r>
      <w:hyperlink r:id="rId108" w:history="1">
        <w:r w:rsidRPr="00EB07ED">
          <w:rPr>
            <w:rStyle w:val="Hyperlink"/>
          </w:rPr>
          <w:t>https://srju-monitoring.mduls.gov.rs/statistike.html?depth=3&amp;tab=indikator&amp;sid=243573</w:t>
        </w:r>
      </w:hyperlink>
      <w:r w:rsidRPr="00EB07ED">
        <w:t xml:space="preserve">. </w:t>
      </w:r>
    </w:p>
  </w:footnote>
  <w:footnote w:id="130">
    <w:p w14:paraId="40FD7275" w14:textId="77777777" w:rsidR="00294A54" w:rsidRPr="00EB07ED" w:rsidRDefault="00294A54" w:rsidP="000C1F1D">
      <w:pPr>
        <w:pStyle w:val="FootnoteText"/>
      </w:pPr>
      <w:r w:rsidRPr="00EB07ED">
        <w:rPr>
          <w:rStyle w:val="FootnoteReference"/>
        </w:rPr>
        <w:footnoteRef/>
      </w:r>
      <w:r w:rsidRPr="00EB07ED">
        <w:t xml:space="preserve"> Докази о изради Акционог плана, укључујући записнике са састанака Радне групе, доступни су на националној ПОУ платформи, линк: </w:t>
      </w:r>
      <w:hyperlink r:id="rId109" w:history="1">
        <w:r w:rsidRPr="00EB07ED">
          <w:rPr>
            <w:rStyle w:val="Hyperlink"/>
          </w:rPr>
          <w:t>https://ekonsultacije.gov.rs/ogpPage/1</w:t>
        </w:r>
      </w:hyperlink>
      <w:r w:rsidRPr="00EB07ED">
        <w:t xml:space="preserve">. </w:t>
      </w:r>
    </w:p>
  </w:footnote>
  <w:footnote w:id="131">
    <w:p w14:paraId="561CCFB7" w14:textId="77777777" w:rsidR="00294A54" w:rsidRPr="00FD6EBC" w:rsidRDefault="00294A54" w:rsidP="000C1F1D">
      <w:pPr>
        <w:pStyle w:val="FootnoteText"/>
      </w:pPr>
      <w:r w:rsidRPr="00FD6EBC">
        <w:rPr>
          <w:rStyle w:val="FootnoteReference"/>
        </w:rPr>
        <w:footnoteRef/>
      </w:r>
      <w:r w:rsidRPr="00FD6EBC">
        <w:t xml:space="preserve"> Извештај Европске комисије о напретку Републике Србије за 2020, линк: </w:t>
      </w:r>
      <w:hyperlink r:id="rId110" w:history="1">
        <w:r w:rsidRPr="00FD6EBC">
          <w:rPr>
            <w:rStyle w:val="Hyperlink"/>
          </w:rPr>
          <w:t>https://www.mei.gov.rs/upload/documents/eu_dokumenta/godisnji_izvestaji_ek_o_napretku/serbia_report_2020_SR.pdf</w:t>
        </w:r>
      </w:hyperlink>
      <w:r w:rsidRPr="00FD6EBC">
        <w:t xml:space="preserve">, стр. 19-20; Извештај Европске комисије о напретку Републике Србије за 2021. годину, линк: </w:t>
      </w:r>
      <w:hyperlink r:id="rId111" w:history="1">
        <w:r w:rsidRPr="00FD6EBC">
          <w:rPr>
            <w:rStyle w:val="Hyperlink"/>
          </w:rPr>
          <w:t>https://www.mei.gov.rs/upload/documents/eu_dokumenta/godisnji_izvestaji_ek_o_napretku/izvestaj_ek_oktobar_21.PDF</w:t>
        </w:r>
      </w:hyperlink>
      <w:r w:rsidRPr="00FD6EBC">
        <w:t xml:space="preserve">, стр. 18; Извештај Европске комисије о напретку Републике Србије за 2022. годину, линк: </w:t>
      </w:r>
      <w:hyperlink r:id="rId112" w:history="1">
        <w:r w:rsidRPr="00FD6EBC">
          <w:rPr>
            <w:rStyle w:val="Hyperlink"/>
          </w:rPr>
          <w:t>https://www.mei.gov.rs/upload/documents/eu_dokumenta/godisnji_izvestaji_ek_o_napretku/Serbia_Report_2022_SR.%5B1%5D.pdf</w:t>
        </w:r>
      </w:hyperlink>
      <w:r w:rsidRPr="00FD6EBC">
        <w:t>, стр. 19.</w:t>
      </w:r>
    </w:p>
  </w:footnote>
  <w:footnote w:id="132">
    <w:p w14:paraId="2A5977D3" w14:textId="74D7D2C5" w:rsidR="00294A54" w:rsidRPr="00FD6EBC" w:rsidRDefault="00294A54" w:rsidP="000C1F1D">
      <w:pPr>
        <w:pStyle w:val="FootnoteText"/>
      </w:pPr>
      <w:r w:rsidRPr="00FD6EBC">
        <w:rPr>
          <w:rStyle w:val="FootnoteReference"/>
        </w:rPr>
        <w:footnoteRef/>
      </w:r>
      <w:r w:rsidRPr="00FD6EBC">
        <w:t xml:space="preserve"> </w:t>
      </w:r>
      <w:r w:rsidRPr="000C1F1D">
        <w:rPr>
          <w:lang w:val="sr-Latn-RS"/>
        </w:rPr>
        <w:t>OECD</w:t>
      </w:r>
      <w:r w:rsidRPr="000C1F1D">
        <w:t xml:space="preserve">/ </w:t>
      </w:r>
      <w:r w:rsidRPr="000C1F1D">
        <w:rPr>
          <w:lang w:val="sr-Latn-RS"/>
        </w:rPr>
        <w:t>SIGMA</w:t>
      </w:r>
      <w:r w:rsidRPr="00856573">
        <w:t xml:space="preserve"> </w:t>
      </w:r>
      <w:r w:rsidRPr="00FD6EBC">
        <w:t xml:space="preserve">Извештај за Србију из 2021. године, линк: </w:t>
      </w:r>
      <w:hyperlink r:id="rId113" w:history="1">
        <w:r w:rsidRPr="00FD6EBC">
          <w:rPr>
            <w:rStyle w:val="Hyperlink"/>
          </w:rPr>
          <w:t>Monitoring-Report-2021-Serbia (sigmaweb.org)</w:t>
        </w:r>
      </w:hyperlink>
      <w:r w:rsidRPr="00FD6EBC">
        <w:t>, стр. 95.</w:t>
      </w:r>
    </w:p>
  </w:footnote>
  <w:footnote w:id="133">
    <w:p w14:paraId="4556930C" w14:textId="77777777" w:rsidR="00294A54" w:rsidRPr="00FD6EBC" w:rsidRDefault="00294A54" w:rsidP="000C1F1D">
      <w:pPr>
        <w:pStyle w:val="FootnoteText"/>
      </w:pPr>
      <w:r w:rsidRPr="00FD6EBC">
        <w:rPr>
          <w:rStyle w:val="FootnoteReference"/>
        </w:rPr>
        <w:footnoteRef/>
      </w:r>
      <w:r w:rsidRPr="00FD6EBC">
        <w:t xml:space="preserve"> Нацрт годишњег извештаја за 2022. о спровођењу Стратегије РЈУ 2021-2030. године, линк ка документу: </w:t>
      </w:r>
      <w:hyperlink r:id="rId114" w:history="1">
        <w:r w:rsidRPr="00FD6EBC">
          <w:rPr>
            <w:rStyle w:val="Hyperlink"/>
          </w:rPr>
          <w:t>https://monitoring.mduls.gov.rs/downloadFile/?id=11681&amp;type=doc</w:t>
        </w:r>
      </w:hyperlink>
      <w:r w:rsidRPr="00FD6EBC">
        <w:t xml:space="preserve">; Онлајн платформа за праћење напретка РЈУ, линк: </w:t>
      </w:r>
      <w:hyperlink r:id="rId115" w:history="1">
        <w:r w:rsidRPr="00FD6EBC">
          <w:rPr>
            <w:rStyle w:val="Hyperlink"/>
          </w:rPr>
          <w:t>https://srju-monitoring.mduls.gov.rs/statistike.html?depth=2&amp;jnodeId=732&amp;tab=indikator&amp;sid=243432</w:t>
        </w:r>
      </w:hyperlink>
      <w:r w:rsidRPr="00FD6EBC">
        <w:t xml:space="preserve">. </w:t>
      </w:r>
    </w:p>
  </w:footnote>
  <w:footnote w:id="134">
    <w:p w14:paraId="25541272" w14:textId="77777777" w:rsidR="00294A54" w:rsidRPr="00FD6EBC" w:rsidRDefault="00294A54" w:rsidP="000C1F1D">
      <w:pPr>
        <w:pStyle w:val="FootnoteText"/>
      </w:pPr>
      <w:r w:rsidRPr="00FD6EBC">
        <w:rPr>
          <w:rStyle w:val="FootnoteReference"/>
        </w:rPr>
        <w:footnoteRef/>
      </w:r>
      <w:r w:rsidRPr="00FD6EBC">
        <w:t xml:space="preserve"> Нацрт годишњег извештаја за 2022. о спровођењу Стратегије РЈУ 2021-2030. године, линк ка документу: </w:t>
      </w:r>
      <w:hyperlink r:id="rId116" w:history="1">
        <w:r w:rsidRPr="00FD6EBC">
          <w:rPr>
            <w:rStyle w:val="Hyperlink"/>
          </w:rPr>
          <w:t>https://monitoring.mduls.gov.rs/downloadFile/?id=11681&amp;type=doc</w:t>
        </w:r>
      </w:hyperlink>
      <w:r w:rsidRPr="00FD6EBC">
        <w:t>.</w:t>
      </w:r>
    </w:p>
  </w:footnote>
  <w:footnote w:id="135">
    <w:p w14:paraId="25546626" w14:textId="77777777" w:rsidR="00294A54" w:rsidRPr="00FD6EBC" w:rsidRDefault="00294A54" w:rsidP="000C1F1D">
      <w:pPr>
        <w:pStyle w:val="FootnoteText"/>
      </w:pPr>
      <w:r w:rsidRPr="00FD6EBC">
        <w:rPr>
          <w:rStyle w:val="FootnoteReference"/>
        </w:rPr>
        <w:footnoteRef/>
      </w:r>
      <w:r w:rsidRPr="00FD6EBC">
        <w:t xml:space="preserve"> Онлајн платформа за праћење напретка РЈУ, </w:t>
      </w:r>
    </w:p>
    <w:p w14:paraId="31DF8544" w14:textId="77777777" w:rsidR="00294A54" w:rsidRPr="00FD6EBC" w:rsidRDefault="00294A54" w:rsidP="000C1F1D">
      <w:pPr>
        <w:pStyle w:val="FootnoteText"/>
      </w:pPr>
      <w:r w:rsidRPr="00FD6EBC">
        <w:t xml:space="preserve">линк: </w:t>
      </w:r>
      <w:hyperlink r:id="rId117" w:history="1">
        <w:r w:rsidRPr="00FD6EBC">
          <w:rPr>
            <w:rStyle w:val="Hyperlink"/>
          </w:rPr>
          <w:t>https://srju-monitoring.mduls.gov.rs/statistike.html?tab=indikator&amp;depth=3&amp;sid=243435</w:t>
        </w:r>
      </w:hyperlink>
      <w:r w:rsidRPr="00FD6EBC">
        <w:t xml:space="preserve">. </w:t>
      </w:r>
    </w:p>
  </w:footnote>
  <w:footnote w:id="136">
    <w:p w14:paraId="670843CA" w14:textId="77777777" w:rsidR="00294A54" w:rsidRPr="00FD6EBC" w:rsidRDefault="00294A54" w:rsidP="000C1F1D">
      <w:pPr>
        <w:pStyle w:val="FootnoteText"/>
      </w:pPr>
      <w:r w:rsidRPr="00FD6EBC">
        <w:rPr>
          <w:rStyle w:val="FootnoteReference"/>
        </w:rPr>
        <w:footnoteRef/>
      </w:r>
      <w:r w:rsidRPr="00FD6EBC">
        <w:t xml:space="preserve"> Онлајн платформа за праћење напретка РЈУ, </w:t>
      </w:r>
    </w:p>
    <w:p w14:paraId="431D7E2A" w14:textId="77777777" w:rsidR="00294A54" w:rsidRPr="00FD6EBC" w:rsidRDefault="00294A54" w:rsidP="000C1F1D">
      <w:pPr>
        <w:pStyle w:val="FootnoteText"/>
      </w:pPr>
      <w:r w:rsidRPr="00FD6EBC">
        <w:t xml:space="preserve">линк: </w:t>
      </w:r>
      <w:hyperlink r:id="rId118" w:history="1">
        <w:r w:rsidRPr="00FD6EBC">
          <w:rPr>
            <w:rStyle w:val="Hyperlink"/>
          </w:rPr>
          <w:t>https://srju-monitoring.mduls.gov.rs/statistike.html?tab=indikator&amp;depth=3&amp;sid=243486</w:t>
        </w:r>
      </w:hyperlink>
      <w:r w:rsidRPr="00FD6EBC">
        <w:t xml:space="preserve">. </w:t>
      </w:r>
    </w:p>
  </w:footnote>
  <w:footnote w:id="137">
    <w:p w14:paraId="5D7DECAB" w14:textId="77777777" w:rsidR="00294A54" w:rsidRPr="00FD6EBC" w:rsidRDefault="00294A54" w:rsidP="000C1F1D">
      <w:pPr>
        <w:pStyle w:val="FootnoteText"/>
      </w:pPr>
      <w:r w:rsidRPr="00FD6EBC">
        <w:rPr>
          <w:rStyle w:val="FootnoteReference"/>
        </w:rPr>
        <w:footnoteRef/>
      </w:r>
      <w:r w:rsidRPr="00FD6EBC">
        <w:t xml:space="preserve"> Нацрт годишњег извештаја за 2022. о спровођењу Стратегије РЈУ 2021-2030. године, </w:t>
      </w:r>
    </w:p>
    <w:p w14:paraId="42ED4D0A" w14:textId="77777777" w:rsidR="00294A54" w:rsidRPr="00FD6EBC" w:rsidRDefault="00294A54" w:rsidP="000C1F1D">
      <w:pPr>
        <w:pStyle w:val="FootnoteText"/>
      </w:pPr>
      <w:r w:rsidRPr="00FD6EBC">
        <w:t xml:space="preserve">линк ка документу: </w:t>
      </w:r>
      <w:hyperlink r:id="rId119" w:history="1">
        <w:r w:rsidRPr="00FD6EBC">
          <w:rPr>
            <w:rStyle w:val="Hyperlink"/>
          </w:rPr>
          <w:t>https://monitoring.mduls.gov.rs/downloadFile/?id=11681&amp;type=doc</w:t>
        </w:r>
      </w:hyperlink>
      <w:r w:rsidRPr="00FD6EBC">
        <w:t>.</w:t>
      </w:r>
    </w:p>
  </w:footnote>
  <w:footnote w:id="138">
    <w:p w14:paraId="24B14835" w14:textId="77777777" w:rsidR="00294A54" w:rsidRPr="0079154F" w:rsidRDefault="00294A54" w:rsidP="000C1F1D">
      <w:pPr>
        <w:pStyle w:val="FootnoteText"/>
      </w:pPr>
      <w:r w:rsidRPr="0079154F">
        <w:rPr>
          <w:rStyle w:val="FootnoteReference"/>
        </w:rPr>
        <w:footnoteRef/>
      </w:r>
      <w:r w:rsidRPr="0079154F">
        <w:t xml:space="preserve"> Извор података у табели: Онлајн платформа за праћење напретка РЈУ, </w:t>
      </w:r>
    </w:p>
    <w:p w14:paraId="402BEF59" w14:textId="77777777" w:rsidR="00294A54" w:rsidRPr="0079154F" w:rsidRDefault="00294A54" w:rsidP="000C1F1D">
      <w:pPr>
        <w:pStyle w:val="FootnoteText"/>
      </w:pPr>
      <w:r w:rsidRPr="0079154F">
        <w:t xml:space="preserve">линк: </w:t>
      </w:r>
      <w:hyperlink r:id="rId120" w:history="1">
        <w:r w:rsidRPr="0079154F">
          <w:rPr>
            <w:rStyle w:val="Hyperlink"/>
          </w:rPr>
          <w:t>https://srju-monitoring.mduls.gov.rs/statistike.html?jnodeId=732&amp;sid=243432&amp;tab=overall&amp;depth=2</w:t>
        </w:r>
      </w:hyperlink>
      <w:r w:rsidRPr="0079154F">
        <w:t xml:space="preserve"> </w:t>
      </w:r>
    </w:p>
  </w:footnote>
  <w:footnote w:id="139">
    <w:p w14:paraId="7089F7DB" w14:textId="77777777" w:rsidR="00294A54" w:rsidRPr="0079154F" w:rsidRDefault="00294A54" w:rsidP="000C1F1D">
      <w:pPr>
        <w:pStyle w:val="FootnoteText"/>
      </w:pPr>
      <w:r w:rsidRPr="0079154F">
        <w:rPr>
          <w:rStyle w:val="FootnoteReference"/>
        </w:rPr>
        <w:footnoteRef/>
      </w:r>
      <w:r w:rsidRPr="0079154F">
        <w:t xml:space="preserve"> Извештај Европске комисије о напретку Републике Србије за 2022. годину, линк: </w:t>
      </w:r>
      <w:hyperlink r:id="rId121" w:history="1">
        <w:r w:rsidRPr="0079154F">
          <w:rPr>
            <w:rStyle w:val="Hyperlink"/>
          </w:rPr>
          <w:t>https://www.mei.gov.rs/upload/documents/eu_dokumenta/godisnji_izvestaji_ek_o_napretku/Serbia_Report_2022_SR.%5B1%5D.pdf</w:t>
        </w:r>
      </w:hyperlink>
      <w:r w:rsidRPr="0079154F">
        <w:t>, стр. 16-17.</w:t>
      </w:r>
    </w:p>
  </w:footnote>
  <w:footnote w:id="140">
    <w:p w14:paraId="77F6742E" w14:textId="77777777" w:rsidR="00294A54" w:rsidRPr="0079154F" w:rsidRDefault="00294A54" w:rsidP="000C1F1D">
      <w:pPr>
        <w:pStyle w:val="FootnoteText"/>
      </w:pPr>
      <w:r w:rsidRPr="0079154F">
        <w:rPr>
          <w:rStyle w:val="FootnoteReference"/>
        </w:rPr>
        <w:footnoteRef/>
      </w:r>
      <w:r w:rsidRPr="0079154F">
        <w:t xml:space="preserve"> Транспарентност Србија, Индекс транспарентности локалних самоуправа, линк: </w:t>
      </w:r>
      <w:hyperlink r:id="rId122" w:history="1">
        <w:r w:rsidRPr="0079154F">
          <w:rPr>
            <w:rStyle w:val="Hyperlink"/>
          </w:rPr>
          <w:t>https://www.transparentnost.org.rs/sr/istraivanja-o-korupciji/lti</w:t>
        </w:r>
      </w:hyperlink>
      <w:r w:rsidRPr="0079154F">
        <w:t xml:space="preserve">. </w:t>
      </w:r>
    </w:p>
  </w:footnote>
  <w:footnote w:id="141">
    <w:p w14:paraId="44D41101" w14:textId="77777777" w:rsidR="00294A54" w:rsidRPr="0079154F" w:rsidRDefault="00294A54" w:rsidP="000C1F1D">
      <w:pPr>
        <w:pStyle w:val="FootnoteText"/>
      </w:pPr>
      <w:r w:rsidRPr="0079154F">
        <w:rPr>
          <w:rStyle w:val="FootnoteReference"/>
        </w:rPr>
        <w:footnoteRef/>
      </w:r>
      <w:r w:rsidRPr="0079154F">
        <w:t xml:space="preserve"> Глобални рејтинг за слободан приступ информацијама, линк: </w:t>
      </w:r>
      <w:hyperlink r:id="rId123" w:history="1">
        <w:r w:rsidRPr="0079154F">
          <w:rPr>
            <w:rStyle w:val="Hyperlink"/>
          </w:rPr>
          <w:t>https://www.rti-rating.org/country-data/</w:t>
        </w:r>
      </w:hyperlink>
      <w:r w:rsidRPr="0079154F">
        <w:t xml:space="preserve">. </w:t>
      </w:r>
    </w:p>
  </w:footnote>
  <w:footnote w:id="142">
    <w:p w14:paraId="169D3CCA" w14:textId="77777777" w:rsidR="00294A54" w:rsidRPr="0079154F" w:rsidRDefault="00294A54" w:rsidP="000C1F1D">
      <w:pPr>
        <w:pStyle w:val="FootnoteText"/>
      </w:pPr>
      <w:r w:rsidRPr="0079154F">
        <w:rPr>
          <w:rStyle w:val="FootnoteReference"/>
        </w:rPr>
        <w:footnoteRef/>
      </w:r>
      <w:r w:rsidRPr="0079154F">
        <w:t xml:space="preserve"> Годишњи извештај за 2021. о спровођењу Стратегије РЈУ 2021-2030. године, </w:t>
      </w:r>
    </w:p>
    <w:p w14:paraId="2931DAAA" w14:textId="77777777" w:rsidR="00294A54" w:rsidRPr="0079154F" w:rsidRDefault="00294A54" w:rsidP="000C1F1D">
      <w:pPr>
        <w:pStyle w:val="FootnoteText"/>
      </w:pPr>
      <w:r w:rsidRPr="0079154F">
        <w:t xml:space="preserve">линк: </w:t>
      </w:r>
      <w:hyperlink r:id="rId124" w:history="1">
        <w:r w:rsidRPr="00AE7AB5">
          <w:rPr>
            <w:rStyle w:val="Hyperlink"/>
          </w:rPr>
          <w:t>https://monitoring.mduls.gov.rs/downloadFile/?id=11471&amp;type=doc</w:t>
        </w:r>
      </w:hyperlink>
      <w:r>
        <w:t xml:space="preserve">; </w:t>
      </w:r>
      <w:r w:rsidRPr="0079154F">
        <w:t xml:space="preserve">Онлајн платформа за праћење напретка РЈУ, линк: </w:t>
      </w:r>
    </w:p>
    <w:p w14:paraId="789E77F5" w14:textId="77777777" w:rsidR="00294A54" w:rsidRPr="0079154F" w:rsidRDefault="00337E94" w:rsidP="000C1F1D">
      <w:pPr>
        <w:pStyle w:val="FootnoteText"/>
      </w:pPr>
      <w:hyperlink r:id="rId125" w:history="1">
        <w:r w:rsidR="00294A54" w:rsidRPr="0079154F">
          <w:rPr>
            <w:rStyle w:val="Hyperlink"/>
          </w:rPr>
          <w:t>https://srju-monitoring.mduls.gov.rs/statistike.html?depth=2&amp;jnodeId=732&amp;tab=indikator&amp;sid=243432</w:t>
        </w:r>
      </w:hyperlink>
      <w:r w:rsidR="00294A54" w:rsidRPr="0079154F">
        <w:t xml:space="preserve">. </w:t>
      </w:r>
    </w:p>
  </w:footnote>
  <w:footnote w:id="143">
    <w:p w14:paraId="726CE7CA" w14:textId="77777777" w:rsidR="00294A54" w:rsidRPr="0079154F" w:rsidRDefault="00294A54" w:rsidP="000C1F1D">
      <w:pPr>
        <w:pStyle w:val="FootnoteText"/>
      </w:pPr>
      <w:r w:rsidRPr="0079154F">
        <w:rPr>
          <w:rStyle w:val="FootnoteReference"/>
        </w:rPr>
        <w:footnoteRef/>
      </w:r>
      <w:r w:rsidRPr="0079154F">
        <w:t xml:space="preserve"> Онлајн платформа за праћење напретка РЈУ, линк: </w:t>
      </w:r>
      <w:hyperlink r:id="rId126" w:history="1">
        <w:r w:rsidRPr="0079154F">
          <w:rPr>
            <w:rStyle w:val="Hyperlink"/>
          </w:rPr>
          <w:t>https://srju-monitoring.mduls.gov.rs/statistike.html?tab=indikator&amp;depth=3&amp;sid=243573</w:t>
        </w:r>
      </w:hyperlink>
      <w:r w:rsidRPr="0079154F">
        <w:t xml:space="preserve">. </w:t>
      </w:r>
    </w:p>
  </w:footnote>
  <w:footnote w:id="144">
    <w:p w14:paraId="57051EE7" w14:textId="77777777" w:rsidR="00294A54" w:rsidRPr="0079154F" w:rsidRDefault="00294A54" w:rsidP="000C1F1D">
      <w:pPr>
        <w:pStyle w:val="FootnoteText"/>
      </w:pPr>
      <w:r w:rsidRPr="0079154F">
        <w:rPr>
          <w:rStyle w:val="FootnoteReference"/>
        </w:rPr>
        <w:footnoteRef/>
      </w:r>
      <w:r w:rsidRPr="0079154F">
        <w:t xml:space="preserve"> Портал отворених података, линк </w:t>
      </w:r>
      <w:hyperlink r:id="rId127" w:history="1">
        <w:r w:rsidRPr="0079154F">
          <w:rPr>
            <w:rStyle w:val="Hyperlink"/>
          </w:rPr>
          <w:t>https://data.gov.rs/sr/</w:t>
        </w:r>
      </w:hyperlink>
      <w:r w:rsidRPr="0079154F">
        <w:t xml:space="preserve">. </w:t>
      </w:r>
    </w:p>
  </w:footnote>
  <w:footnote w:id="145">
    <w:p w14:paraId="7A7F5AC2" w14:textId="77777777" w:rsidR="00294A54" w:rsidRPr="0079154F" w:rsidRDefault="00294A54" w:rsidP="000C1F1D">
      <w:pPr>
        <w:pStyle w:val="FootnoteText"/>
      </w:pPr>
      <w:r w:rsidRPr="0079154F">
        <w:rPr>
          <w:rStyle w:val="FootnoteReference"/>
        </w:rPr>
        <w:footnoteRef/>
      </w:r>
      <w:r w:rsidRPr="0079154F">
        <w:t xml:space="preserve"> Извештај Европске комисије о напретку Републике Србије за 2022. годину, линк: </w:t>
      </w:r>
      <w:hyperlink r:id="rId128" w:history="1">
        <w:r w:rsidRPr="0079154F">
          <w:rPr>
            <w:rStyle w:val="Hyperlink"/>
          </w:rPr>
          <w:t>https://www.mei.gov.rs/upload/documents/eu_dokumenta/godisnji_izvestaji_ek_o_napretku/Serbia_Report_2022_SR.%5B1%5D.pdf</w:t>
        </w:r>
      </w:hyperlink>
      <w:r w:rsidRPr="0079154F">
        <w:t>, стр. 84.</w:t>
      </w:r>
    </w:p>
  </w:footnote>
  <w:footnote w:id="146">
    <w:p w14:paraId="02C9B253" w14:textId="033E8506" w:rsidR="00294A54" w:rsidRPr="0079154F" w:rsidRDefault="00294A54" w:rsidP="000C1F1D">
      <w:pPr>
        <w:pStyle w:val="FootnoteText"/>
      </w:pPr>
      <w:r w:rsidRPr="0079154F">
        <w:rPr>
          <w:rStyle w:val="FootnoteReference"/>
        </w:rPr>
        <w:footnoteRef/>
      </w:r>
      <w:r w:rsidRPr="0079154F">
        <w:t xml:space="preserve"> </w:t>
      </w:r>
      <w:r w:rsidRPr="000C1F1D">
        <w:rPr>
          <w:lang w:val="sr-Latn-RS"/>
        </w:rPr>
        <w:t>OECD</w:t>
      </w:r>
      <w:r w:rsidRPr="000C1F1D">
        <w:t xml:space="preserve">/ </w:t>
      </w:r>
      <w:r w:rsidRPr="000C1F1D">
        <w:rPr>
          <w:lang w:val="sr-Latn-RS"/>
        </w:rPr>
        <w:t>SIGMA</w:t>
      </w:r>
      <w:r w:rsidRPr="00856573">
        <w:t xml:space="preserve"> </w:t>
      </w:r>
      <w:r w:rsidRPr="0079154F">
        <w:t xml:space="preserve">Извештај за Србију из 2021. године, линк: </w:t>
      </w:r>
      <w:hyperlink r:id="rId129" w:history="1">
        <w:r w:rsidRPr="0079154F">
          <w:rPr>
            <w:rStyle w:val="Hyperlink"/>
          </w:rPr>
          <w:t>Monitoring-Report-2021-Serbia (sigmaweb.org)</w:t>
        </w:r>
      </w:hyperlink>
      <w:r w:rsidRPr="0079154F">
        <w:t>, стр. 98.</w:t>
      </w:r>
    </w:p>
  </w:footnote>
  <w:footnote w:id="147">
    <w:p w14:paraId="0ECAD892" w14:textId="77777777" w:rsidR="00294A54" w:rsidRPr="0079154F" w:rsidRDefault="00294A54" w:rsidP="000C1F1D">
      <w:pPr>
        <w:pStyle w:val="FootnoteText"/>
      </w:pPr>
      <w:r w:rsidRPr="0079154F">
        <w:rPr>
          <w:rStyle w:val="FootnoteReference"/>
        </w:rPr>
        <w:footnoteRef/>
      </w:r>
      <w:r w:rsidRPr="0079154F">
        <w:t xml:space="preserve"> Јединствени информациони систем информатора о раду доступан је на линку: </w:t>
      </w:r>
      <w:hyperlink r:id="rId130" w:history="1">
        <w:r w:rsidRPr="0079154F">
          <w:rPr>
            <w:rStyle w:val="Hyperlink"/>
          </w:rPr>
          <w:t>https://informator.poverenik.rs/pristup</w:t>
        </w:r>
      </w:hyperlink>
      <w:r w:rsidRPr="0079154F">
        <w:t>.</w:t>
      </w:r>
    </w:p>
  </w:footnote>
  <w:footnote w:id="148">
    <w:p w14:paraId="16E31849" w14:textId="77777777" w:rsidR="00294A54" w:rsidRPr="0079154F" w:rsidRDefault="00294A54" w:rsidP="000C1F1D">
      <w:pPr>
        <w:pStyle w:val="FootnoteText"/>
      </w:pPr>
      <w:r w:rsidRPr="0079154F">
        <w:rPr>
          <w:rStyle w:val="FootnoteReference"/>
        </w:rPr>
        <w:footnoteRef/>
      </w:r>
      <w:r w:rsidRPr="0079154F">
        <w:t xml:space="preserve"> Извор података у табели: Онлајн платформа за праћење напретка РЈУ, </w:t>
      </w:r>
    </w:p>
    <w:p w14:paraId="21275853" w14:textId="77777777" w:rsidR="00294A54" w:rsidRPr="0079154F" w:rsidRDefault="00294A54" w:rsidP="000C1F1D">
      <w:pPr>
        <w:pStyle w:val="FootnoteText"/>
      </w:pPr>
      <w:r w:rsidRPr="0079154F">
        <w:t xml:space="preserve">линк: </w:t>
      </w:r>
      <w:hyperlink r:id="rId131" w:history="1">
        <w:r w:rsidRPr="0079154F">
          <w:rPr>
            <w:rStyle w:val="Hyperlink"/>
          </w:rPr>
          <w:t>https://srju-monitoring.mduls.gov.rs/statistike.html?tab=indikator&amp;depth=3&amp;sid=243612</w:t>
        </w:r>
      </w:hyperlink>
      <w:r w:rsidRPr="0079154F">
        <w:t xml:space="preserve">. </w:t>
      </w:r>
    </w:p>
  </w:footnote>
  <w:footnote w:id="149">
    <w:p w14:paraId="7D743DA4" w14:textId="77777777" w:rsidR="00294A54" w:rsidRPr="0079154F" w:rsidRDefault="00294A54" w:rsidP="000C1F1D">
      <w:pPr>
        <w:pStyle w:val="FootnoteText"/>
      </w:pPr>
      <w:r w:rsidRPr="0079154F">
        <w:rPr>
          <w:rStyle w:val="FootnoteReference"/>
        </w:rPr>
        <w:footnoteRef/>
      </w:r>
      <w:r w:rsidRPr="0079154F">
        <w:t xml:space="preserve"> Годишњи извештај Повереника за информације од јавног значаја и заштиту података о личности за 2022. годину, линк: </w:t>
      </w:r>
      <w:hyperlink r:id="rId132" w:history="1">
        <w:r w:rsidRPr="0079154F">
          <w:rPr>
            <w:rStyle w:val="Hyperlink"/>
          </w:rPr>
          <w:t>https://www.poverenik.rs/images/stories/dokumentacija-nova/izvestajiPoverenika/2022/Godi%C5%A1nji_izve%C5%A1taj_2022_-_16_03_2023_LAT.pdf</w:t>
        </w:r>
      </w:hyperlink>
      <w:r w:rsidRPr="0079154F">
        <w:t xml:space="preserve">, стр. 64. </w:t>
      </w:r>
    </w:p>
  </w:footnote>
  <w:footnote w:id="150">
    <w:p w14:paraId="6F6DC672" w14:textId="77777777" w:rsidR="00294A54" w:rsidRPr="0079154F" w:rsidRDefault="00294A54" w:rsidP="000C1F1D">
      <w:pPr>
        <w:pStyle w:val="FootnoteText"/>
      </w:pPr>
      <w:r w:rsidRPr="0079154F">
        <w:rPr>
          <w:rStyle w:val="FootnoteReference"/>
        </w:rPr>
        <w:footnoteRef/>
      </w:r>
      <w:r w:rsidRPr="0079154F">
        <w:t xml:space="preserve"> Годишњи извештај Повереника за информације од јавног значаја и заштиту података о личности за 2022. годину, линк: </w:t>
      </w:r>
      <w:hyperlink r:id="rId133" w:history="1">
        <w:r w:rsidRPr="0079154F">
          <w:rPr>
            <w:rStyle w:val="Hyperlink"/>
          </w:rPr>
          <w:t>https://www.poverenik.rs/images/stories/dokumentacija-nova/izvestajiPoverenika/2022/Godi%C5%A1nji_izve%C5%A1taj_2022_-_16_03_2023_LAT.pdf</w:t>
        </w:r>
      </w:hyperlink>
      <w:r w:rsidRPr="0079154F">
        <w:t xml:space="preserve">, стр. 73. </w:t>
      </w:r>
    </w:p>
  </w:footnote>
  <w:footnote w:id="151">
    <w:p w14:paraId="6162E5A5" w14:textId="77777777" w:rsidR="00294A54" w:rsidRPr="0079154F" w:rsidRDefault="00294A54" w:rsidP="000C1F1D">
      <w:pPr>
        <w:pStyle w:val="FootnoteText"/>
      </w:pPr>
      <w:r w:rsidRPr="0079154F">
        <w:rPr>
          <w:rStyle w:val="FootnoteReference"/>
        </w:rPr>
        <w:footnoteRef/>
      </w:r>
      <w:r w:rsidRPr="0079154F">
        <w:t xml:space="preserve"> Годишњи извештај Повереника за информације од јавног значаја и заштиту података о личности за 2022. годину, линк: </w:t>
      </w:r>
      <w:hyperlink r:id="rId134" w:history="1">
        <w:r w:rsidRPr="0079154F">
          <w:rPr>
            <w:rStyle w:val="Hyperlink"/>
          </w:rPr>
          <w:t>https://www.poverenik.rs/images/stories/dokumentacija-nova/izvestajiPoverenika/2022/Godi%C5%A1nji_izve%C5%A1taj_2022_-_16_03_2023_LAT.pdf</w:t>
        </w:r>
      </w:hyperlink>
      <w:r w:rsidRPr="0079154F">
        <w:t xml:space="preserve">, стр. 72. </w:t>
      </w:r>
    </w:p>
  </w:footnote>
  <w:footnote w:id="152">
    <w:p w14:paraId="2A10C9E1" w14:textId="77777777" w:rsidR="00294A54" w:rsidRPr="0079154F" w:rsidRDefault="00294A54" w:rsidP="000C1F1D">
      <w:pPr>
        <w:pStyle w:val="FootnoteText"/>
      </w:pPr>
      <w:r w:rsidRPr="0079154F">
        <w:rPr>
          <w:rStyle w:val="FootnoteReference"/>
        </w:rPr>
        <w:footnoteRef/>
      </w:r>
      <w:r w:rsidRPr="0079154F">
        <w:t xml:space="preserve"> Годишњи извештај Повереника за информације од јавног значаја и заштиту података о личности за 2021. годину, линк: </w:t>
      </w:r>
      <w:hyperlink r:id="rId135" w:history="1">
        <w:r w:rsidRPr="0079154F">
          <w:rPr>
            <w:rStyle w:val="Hyperlink"/>
          </w:rPr>
          <w:t>https://www.poverenik.rs/images/stories/dokumentacija-nova/izvestajiPoverenika/2021/Izve%C5%A1taj_LATfinal.pdf</w:t>
        </w:r>
      </w:hyperlink>
      <w:r w:rsidRPr="0079154F">
        <w:t xml:space="preserve">, стр. 69; Годишњи извештај Повереника за информације од јавног значаја и заштиту података о личности за 2022. годину, линк: </w:t>
      </w:r>
      <w:hyperlink r:id="rId136" w:history="1">
        <w:r w:rsidRPr="0079154F">
          <w:rPr>
            <w:rStyle w:val="Hyperlink"/>
          </w:rPr>
          <w:t>https://www.poverenik.rs/images/stories/dokumentacija-nova/izvestajiPoverenika/2022/Godi%C5%A1nji_izve%C5%A1taj_2022_-_16_03_2023_LAT.pdf</w:t>
        </w:r>
      </w:hyperlink>
      <w:r w:rsidRPr="0079154F">
        <w:t>, стр. 65.</w:t>
      </w:r>
    </w:p>
  </w:footnote>
  <w:footnote w:id="153">
    <w:p w14:paraId="611D7588" w14:textId="77777777" w:rsidR="00294A54" w:rsidRPr="0079154F" w:rsidRDefault="00294A54" w:rsidP="000C1F1D">
      <w:pPr>
        <w:pStyle w:val="FootnoteText"/>
      </w:pPr>
      <w:r w:rsidRPr="0079154F">
        <w:rPr>
          <w:rStyle w:val="FootnoteReference"/>
        </w:rPr>
        <w:footnoteRef/>
      </w:r>
      <w:r w:rsidRPr="0079154F">
        <w:t xml:space="preserve"> Годишњи извештај Повереника за информације од јавног значаја и заштиту података о личности за 2022. годину, линк: </w:t>
      </w:r>
      <w:hyperlink r:id="rId137" w:history="1">
        <w:r w:rsidRPr="0079154F">
          <w:rPr>
            <w:rStyle w:val="Hyperlink"/>
          </w:rPr>
          <w:t>https://www.poverenik.rs/images/stories/dokumentacija-nova/izvestajiPoverenika/2022/Godi%C5%A1nji_izve%C5%A1taj_2022_-_16_03_2023_LAT.pdf</w:t>
        </w:r>
      </w:hyperlink>
      <w:r w:rsidRPr="0079154F">
        <w:t>, стр. 65.</w:t>
      </w:r>
    </w:p>
  </w:footnote>
  <w:footnote w:id="154">
    <w:p w14:paraId="4232D678" w14:textId="77777777" w:rsidR="00294A54" w:rsidRPr="0079154F" w:rsidRDefault="00294A54" w:rsidP="000C1F1D">
      <w:pPr>
        <w:pStyle w:val="FootnoteText"/>
      </w:pPr>
      <w:r w:rsidRPr="0079154F">
        <w:rPr>
          <w:rStyle w:val="FootnoteReference"/>
        </w:rPr>
        <w:footnoteRef/>
      </w:r>
      <w:r w:rsidRPr="0079154F">
        <w:t xml:space="preserve"> Онлајн платформа за праћење напретка РЈУ, линк: </w:t>
      </w:r>
      <w:hyperlink r:id="rId138" w:history="1">
        <w:r w:rsidRPr="0079154F">
          <w:rPr>
            <w:rStyle w:val="Hyperlink"/>
          </w:rPr>
          <w:t>https://srju-monitoring.mduls.gov.rs/statistike.html?tab=indikator&amp;depth=3&amp;sid=243612</w:t>
        </w:r>
      </w:hyperlink>
      <w:r w:rsidRPr="0079154F">
        <w:t xml:space="preserve">. </w:t>
      </w:r>
    </w:p>
  </w:footnote>
  <w:footnote w:id="155">
    <w:p w14:paraId="335AA14C" w14:textId="77777777" w:rsidR="00294A54" w:rsidRPr="0079154F" w:rsidRDefault="00294A54" w:rsidP="000C1F1D">
      <w:pPr>
        <w:pStyle w:val="FootnoteText"/>
      </w:pPr>
      <w:r w:rsidRPr="0079154F">
        <w:rPr>
          <w:rStyle w:val="FootnoteReference"/>
        </w:rPr>
        <w:footnoteRef/>
      </w:r>
      <w:r w:rsidRPr="0079154F">
        <w:t xml:space="preserve"> Годишњи извештаји Заштитника грађана за 2020, 2021. и 2022. годину, линк: </w:t>
      </w:r>
      <w:hyperlink r:id="rId139" w:history="1">
        <w:r w:rsidRPr="0079154F">
          <w:rPr>
            <w:rStyle w:val="Hyperlink"/>
          </w:rPr>
          <w:t>https://www.ombudsman.rs/index.php/izvestaji/godisnji-izvestaji</w:t>
        </w:r>
      </w:hyperlink>
      <w:r w:rsidRPr="0079154F">
        <w:t xml:space="preserve">. </w:t>
      </w:r>
    </w:p>
  </w:footnote>
  <w:footnote w:id="156">
    <w:p w14:paraId="36EAA312" w14:textId="77777777" w:rsidR="00294A54" w:rsidRPr="0079154F" w:rsidRDefault="00294A54" w:rsidP="000C1F1D">
      <w:pPr>
        <w:pStyle w:val="FootnoteText"/>
      </w:pPr>
      <w:r w:rsidRPr="0079154F">
        <w:rPr>
          <w:rStyle w:val="FootnoteReference"/>
        </w:rPr>
        <w:footnoteRef/>
      </w:r>
      <w:r w:rsidRPr="0079154F">
        <w:t xml:space="preserve"> Извештај Европске комисије о напретку Републике Србије за 2022. годину, линк: </w:t>
      </w:r>
      <w:hyperlink r:id="rId140" w:history="1">
        <w:r w:rsidRPr="0079154F">
          <w:rPr>
            <w:rStyle w:val="Hyperlink"/>
          </w:rPr>
          <w:t>https://www.mei.gov.rs/upload/documents/eu_dokumenta/godisnji_izvestaji_ek_o_napretku/Serbia_Report_2022_SR.%5B1%5D.pdf</w:t>
        </w:r>
      </w:hyperlink>
      <w:r w:rsidRPr="0079154F">
        <w:t xml:space="preserve">, стр. 19. </w:t>
      </w:r>
    </w:p>
  </w:footnote>
  <w:footnote w:id="157">
    <w:p w14:paraId="627EC7CC" w14:textId="77777777" w:rsidR="00294A54" w:rsidRPr="00CB5FE7" w:rsidRDefault="00294A54" w:rsidP="000C1F1D">
      <w:pPr>
        <w:pStyle w:val="FootnoteText"/>
      </w:pPr>
      <w:r w:rsidRPr="00CB5FE7">
        <w:rPr>
          <w:rStyle w:val="FootnoteReference"/>
        </w:rPr>
        <w:footnoteRef/>
      </w:r>
      <w:r w:rsidRPr="00CB5FE7">
        <w:t xml:space="preserve"> Извори су Правилници о унутрашњем уређењу и систематизацији радних места у МДУЛС (од новембара 2020 до марта 2023. године) уз статистику МДУЛС о броју запослених и упражњених радних места.</w:t>
      </w:r>
    </w:p>
  </w:footnote>
  <w:footnote w:id="158">
    <w:p w14:paraId="34C3CA48" w14:textId="77777777" w:rsidR="00294A54" w:rsidRPr="00CB5FE7" w:rsidRDefault="00294A54" w:rsidP="000C1F1D">
      <w:pPr>
        <w:pStyle w:val="FootnoteText"/>
      </w:pPr>
      <w:r w:rsidRPr="00CB5FE7">
        <w:rPr>
          <w:rStyle w:val="FootnoteReference"/>
        </w:rPr>
        <w:footnoteRef/>
      </w:r>
      <w:r w:rsidRPr="00CB5FE7">
        <w:t xml:space="preserve"> Четири запослена су похађала генералне обуке за управљање јавним политикама, а у оквиру њих и део око мониторинга</w:t>
      </w:r>
    </w:p>
  </w:footnote>
  <w:footnote w:id="159">
    <w:p w14:paraId="5633F895" w14:textId="77777777" w:rsidR="00294A54" w:rsidRPr="00CB5FE7" w:rsidRDefault="00294A54" w:rsidP="00B9383F">
      <w:pPr>
        <w:tabs>
          <w:tab w:val="left" w:pos="432"/>
        </w:tabs>
        <w:jc w:val="both"/>
        <w:rPr>
          <w:bCs/>
          <w:sz w:val="18"/>
          <w:szCs w:val="18"/>
          <w:lang w:val="sr-Cyrl-RS"/>
        </w:rPr>
      </w:pPr>
      <w:r w:rsidRPr="00CB5FE7">
        <w:rPr>
          <w:rStyle w:val="FootnoteReference"/>
          <w:sz w:val="18"/>
          <w:szCs w:val="18"/>
        </w:rPr>
        <w:footnoteRef/>
      </w:r>
      <w:r w:rsidRPr="00CB5FE7">
        <w:rPr>
          <w:sz w:val="18"/>
          <w:szCs w:val="18"/>
        </w:rPr>
        <w:t xml:space="preserve"> </w:t>
      </w:r>
      <w:r w:rsidRPr="00CB5FE7">
        <w:rPr>
          <w:sz w:val="18"/>
          <w:szCs w:val="18"/>
          <w:lang w:val="sr-Cyrl-RS"/>
        </w:rPr>
        <w:t xml:space="preserve">Два запослена су похађали </w:t>
      </w:r>
      <w:r w:rsidRPr="00CB5FE7">
        <w:rPr>
          <w:bCs/>
          <w:sz w:val="18"/>
          <w:szCs w:val="18"/>
          <w:lang w:val="sr-Cyrl-RS"/>
        </w:rPr>
        <w:t>"Коришћење ЈИС-а за планирање, праћење спровођења, координацију јавних политика и извештавање“</w:t>
      </w:r>
      <w:r w:rsidRPr="00CB5FE7">
        <w:rPr>
          <w:sz w:val="18"/>
          <w:szCs w:val="18"/>
          <w:lang w:val="sr-Cyrl-RS"/>
        </w:rPr>
        <w:t xml:space="preserve">, </w:t>
      </w:r>
      <w:r w:rsidRPr="00CB5FE7">
        <w:rPr>
          <w:bCs/>
          <w:sz w:val="18"/>
          <w:szCs w:val="18"/>
          <w:lang w:val="sr-Cyrl-RS"/>
        </w:rPr>
        <w:t>два запослена обуку за еКонсултације, два запослена обуку за ИПА 3</w:t>
      </w:r>
    </w:p>
  </w:footnote>
  <w:footnote w:id="160">
    <w:p w14:paraId="22D45076" w14:textId="77777777" w:rsidR="00294A54" w:rsidRPr="00CB5FE7" w:rsidRDefault="00294A54" w:rsidP="00B9383F">
      <w:pPr>
        <w:tabs>
          <w:tab w:val="left" w:pos="432"/>
        </w:tabs>
        <w:jc w:val="both"/>
        <w:rPr>
          <w:bCs/>
          <w:color w:val="000000" w:themeColor="text1"/>
          <w:sz w:val="18"/>
          <w:szCs w:val="18"/>
          <w:lang w:val="sr-Cyrl-RS"/>
        </w:rPr>
      </w:pPr>
      <w:r w:rsidRPr="00CB5FE7">
        <w:rPr>
          <w:rStyle w:val="FootnoteReference"/>
          <w:sz w:val="18"/>
          <w:szCs w:val="18"/>
        </w:rPr>
        <w:footnoteRef/>
      </w:r>
      <w:r w:rsidRPr="00CB5FE7">
        <w:rPr>
          <w:sz w:val="18"/>
          <w:szCs w:val="18"/>
        </w:rPr>
        <w:t xml:space="preserve"> </w:t>
      </w:r>
      <w:r w:rsidRPr="00CB5FE7">
        <w:rPr>
          <w:bCs/>
          <w:sz w:val="18"/>
          <w:szCs w:val="18"/>
          <w:lang w:val="sr-Cyrl-RS"/>
        </w:rPr>
        <w:t>2 запослена су прошли ИПДЕТ обуку на тему евалуације, а два "Коришћење ЈИС-а за планирање, праћење спровођења, координацију јавних политика и извештавање“.</w:t>
      </w:r>
    </w:p>
  </w:footnote>
  <w:footnote w:id="161">
    <w:p w14:paraId="461F7AA9" w14:textId="77777777" w:rsidR="00294A54" w:rsidRPr="00CB5FE7" w:rsidRDefault="00294A54" w:rsidP="000C1F1D">
      <w:pPr>
        <w:pStyle w:val="FootnoteText"/>
      </w:pPr>
      <w:r w:rsidRPr="00CB5FE7">
        <w:rPr>
          <w:rStyle w:val="FootnoteReference"/>
        </w:rPr>
        <w:footnoteRef/>
      </w:r>
      <w:r w:rsidRPr="00CB5FE7">
        <w:t xml:space="preserve"> Три запослена су похађала генералне обуке за управљање јавним политикама, а у оквиру њих и део око мониторинга.</w:t>
      </w:r>
    </w:p>
  </w:footnote>
  <w:footnote w:id="162">
    <w:p w14:paraId="40B17D49" w14:textId="77777777" w:rsidR="00294A54" w:rsidRPr="00CB5FE7" w:rsidRDefault="00294A54" w:rsidP="00B9383F">
      <w:pPr>
        <w:tabs>
          <w:tab w:val="left" w:pos="432"/>
        </w:tabs>
        <w:jc w:val="both"/>
        <w:rPr>
          <w:bCs/>
          <w:color w:val="000000" w:themeColor="text1"/>
          <w:sz w:val="18"/>
          <w:szCs w:val="18"/>
          <w:lang w:val="sr-Cyrl-RS"/>
        </w:rPr>
      </w:pPr>
      <w:r w:rsidRPr="00CB5FE7">
        <w:rPr>
          <w:rStyle w:val="FootnoteReference"/>
          <w:sz w:val="18"/>
          <w:szCs w:val="18"/>
        </w:rPr>
        <w:footnoteRef/>
      </w:r>
      <w:r w:rsidRPr="00CB5FE7">
        <w:rPr>
          <w:sz w:val="18"/>
          <w:szCs w:val="18"/>
        </w:rPr>
        <w:t xml:space="preserve"> </w:t>
      </w:r>
      <w:r w:rsidRPr="00CB5FE7">
        <w:rPr>
          <w:bCs/>
          <w:color w:val="000000" w:themeColor="text1"/>
          <w:sz w:val="18"/>
          <w:szCs w:val="18"/>
          <w:lang w:val="sr-Cyrl-RS"/>
        </w:rPr>
        <w:t>Троје запослених похађало је обуку "Коришћење ЈИС-а за планирање, праћење спровођења, координацију јавних политика и извештавање“. Двоје запослених похађало је обуку "Ослобађање од пореза и царина у Децентрализованом систему". Троје запослених похађало је обуку "Анализа обима посла". Један запослени похађао је обуке "Регионална конференција о ИПА 3" и "Регионална конференција о координацији политика и представљању Мреже координатора политика на Западном Балкану".</w:t>
      </w:r>
    </w:p>
  </w:footnote>
  <w:footnote w:id="163">
    <w:p w14:paraId="742035D4" w14:textId="77777777" w:rsidR="00294A54" w:rsidRPr="00CB5FE7" w:rsidRDefault="00294A54" w:rsidP="000C1F1D">
      <w:pPr>
        <w:pStyle w:val="FootnoteText"/>
      </w:pPr>
      <w:r w:rsidRPr="00CB5FE7">
        <w:rPr>
          <w:rStyle w:val="FootnoteReference"/>
        </w:rPr>
        <w:footnoteRef/>
      </w:r>
      <w:r w:rsidRPr="00CB5FE7">
        <w:t xml:space="preserve"> Завршено 5 модула обука за унапређење меких вештина усмерених ка побољшању координације донатора, као и ка комуницирању резултата РЈУ. У Барселони је реализована обука за ИПА – Зелена агенда..</w:t>
      </w:r>
    </w:p>
  </w:footnote>
  <w:footnote w:id="164">
    <w:p w14:paraId="12BDFDD4" w14:textId="77777777" w:rsidR="00294A54" w:rsidRPr="00CB5FE7" w:rsidRDefault="00294A54" w:rsidP="000C1F1D">
      <w:pPr>
        <w:pStyle w:val="FootnoteText"/>
      </w:pPr>
      <w:r w:rsidRPr="00CB5FE7">
        <w:rPr>
          <w:rStyle w:val="FootnoteReference"/>
        </w:rPr>
        <w:footnoteRef/>
      </w:r>
      <w:r w:rsidRPr="00CB5FE7">
        <w:t xml:space="preserve"> Обуке у области личних вештина (5 дводневних модула)</w:t>
      </w:r>
    </w:p>
  </w:footnote>
  <w:footnote w:id="165">
    <w:p w14:paraId="1DBF7294" w14:textId="77777777" w:rsidR="00294A54" w:rsidRPr="00CB5FE7" w:rsidRDefault="00294A54" w:rsidP="000C1F1D">
      <w:pPr>
        <w:pStyle w:val="FootnoteText"/>
      </w:pPr>
      <w:r w:rsidRPr="00CB5FE7">
        <w:rPr>
          <w:rStyle w:val="FootnoteReference"/>
        </w:rPr>
        <w:footnoteRef/>
      </w:r>
      <w:r w:rsidRPr="00CB5FE7">
        <w:t xml:space="preserve"> Обуке за ПФМ Програм, 1 тродневни тренинг</w:t>
      </w:r>
    </w:p>
  </w:footnote>
  <w:footnote w:id="166">
    <w:p w14:paraId="549B52F5" w14:textId="77777777" w:rsidR="00294A54" w:rsidRPr="00CB5FE7" w:rsidRDefault="00294A54" w:rsidP="000C1F1D">
      <w:pPr>
        <w:pStyle w:val="FootnoteText"/>
      </w:pPr>
      <w:r w:rsidRPr="00CB5FE7">
        <w:rPr>
          <w:rStyle w:val="FootnoteReference"/>
        </w:rPr>
        <w:footnoteRef/>
      </w:r>
      <w:r w:rsidRPr="00CB5FE7">
        <w:t xml:space="preserve"> Обуке у области личних вештина</w:t>
      </w:r>
    </w:p>
  </w:footnote>
  <w:footnote w:id="167">
    <w:p w14:paraId="65CA6DDF" w14:textId="77777777" w:rsidR="00294A54" w:rsidRPr="00CB5FE7" w:rsidRDefault="00294A54" w:rsidP="000C1F1D">
      <w:pPr>
        <w:pStyle w:val="FootnoteText"/>
        <w:rPr>
          <w:lang w:val="sr-Latn-RS"/>
        </w:rPr>
      </w:pPr>
      <w:r w:rsidRPr="00CB5FE7">
        <w:rPr>
          <w:rStyle w:val="FootnoteReference"/>
        </w:rPr>
        <w:footnoteRef/>
      </w:r>
      <w:r w:rsidRPr="00CB5FE7">
        <w:t xml:space="preserve"> Обуке за дигиталну комуникацију</w:t>
      </w:r>
    </w:p>
  </w:footnote>
  <w:footnote w:id="168">
    <w:p w14:paraId="21E6014B" w14:textId="77777777" w:rsidR="00294A54" w:rsidRPr="00CB5FE7" w:rsidRDefault="00294A54" w:rsidP="000C1F1D">
      <w:pPr>
        <w:pStyle w:val="FootnoteText"/>
      </w:pPr>
      <w:r w:rsidRPr="00CB5FE7">
        <w:rPr>
          <w:rStyle w:val="FootnoteReference"/>
        </w:rPr>
        <w:footnoteRef/>
      </w:r>
      <w:r w:rsidRPr="00CB5FE7">
        <w:t xml:space="preserve"> Обуке за дигиталну комуникацију, органиѕацију дигиталних догађаја, друштвене мреже и промоцију преко њих, медијске брифинге, медијску анализу и прес клипинг и сл.</w:t>
      </w:r>
    </w:p>
  </w:footnote>
  <w:footnote w:id="169">
    <w:p w14:paraId="0FCC68B3" w14:textId="77777777" w:rsidR="00294A54" w:rsidRPr="00CB5FE7" w:rsidRDefault="00294A54" w:rsidP="000C1F1D">
      <w:pPr>
        <w:pStyle w:val="FootnoteText"/>
      </w:pPr>
      <w:r w:rsidRPr="00CB5FE7">
        <w:rPr>
          <w:rStyle w:val="FootnoteReference"/>
        </w:rPr>
        <w:footnoteRef/>
      </w:r>
      <w:r w:rsidRPr="00CB5FE7">
        <w:t xml:space="preserve"> Показатељ: </w:t>
      </w:r>
      <w:r w:rsidRPr="00CB5FE7">
        <w:rPr>
          <w:i/>
        </w:rPr>
        <w:t>Број докумената јавних политика у оквиру РЈУ чији резултати праћења су доступни преко ОМТ (Број),</w:t>
      </w:r>
      <w:r w:rsidRPr="00CB5FE7">
        <w:t xml:space="preserve"> Годишњи извештаји о спровођењу Стратегије РЈУ, табеларни прикази </w:t>
      </w:r>
      <w:hyperlink r:id="rId141" w:history="1">
        <w:r w:rsidRPr="00CB5FE7">
          <w:rPr>
            <w:rStyle w:val="Hyperlink"/>
          </w:rPr>
          <w:t>https://monitoring.mduls.gov.rs/dokumenta.html</w:t>
        </w:r>
      </w:hyperlink>
      <w:r w:rsidRPr="00CB5FE7">
        <w:t xml:space="preserve"> : 2021. година </w:t>
      </w:r>
      <w:hyperlink r:id="rId142" w:history="1">
        <w:r w:rsidRPr="00CB5FE7">
          <w:rPr>
            <w:rStyle w:val="Hyperlink"/>
          </w:rPr>
          <w:t>https://monitoring.mduls.gov.rs/downloadFile/?id=11471&amp;type=doc</w:t>
        </w:r>
      </w:hyperlink>
      <w:r w:rsidRPr="00CB5FE7">
        <w:t xml:space="preserve"> 2022. година </w:t>
      </w:r>
      <w:hyperlink r:id="rId143" w:history="1">
        <w:r w:rsidRPr="00CB5FE7">
          <w:rPr>
            <w:rStyle w:val="Hyperlink"/>
          </w:rPr>
          <w:t>https://monitoring.mduls.gov.rs/downloadFile/?id=11617&amp;type=doc</w:t>
        </w:r>
      </w:hyperlink>
      <w:r w:rsidRPr="00CB5FE7">
        <w:t xml:space="preserve"> </w:t>
      </w:r>
    </w:p>
  </w:footnote>
  <w:footnote w:id="170">
    <w:p w14:paraId="2FD95553" w14:textId="77777777" w:rsidR="00294A54" w:rsidRPr="00CB5FE7" w:rsidRDefault="00294A54" w:rsidP="000C1F1D">
      <w:pPr>
        <w:pStyle w:val="FootnoteText"/>
      </w:pPr>
      <w:r w:rsidRPr="00CB5FE7">
        <w:rPr>
          <w:rStyle w:val="FootnoteReference"/>
        </w:rPr>
        <w:footnoteRef/>
      </w:r>
      <w:r w:rsidRPr="00CB5FE7">
        <w:t xml:space="preserve"> У току 2021. године одржана су два састанка </w:t>
      </w:r>
      <w:r w:rsidRPr="00CB5FE7">
        <w:rPr>
          <w:bCs/>
        </w:rPr>
        <w:t>Савета за РЈУ</w:t>
      </w:r>
      <w:r w:rsidRPr="00CB5FE7">
        <w:t xml:space="preserve">: 10 јуна 2021. и 23. децембра 2021. године, линк: </w:t>
      </w:r>
      <w:hyperlink r:id="rId144" w:history="1">
        <w:r w:rsidRPr="00CB5FE7">
          <w:rPr>
            <w:rStyle w:val="Hyperlink"/>
          </w:rPr>
          <w:t>https://monitoring.mduls.gov.rs/strukture/savet-za-reformu-javne-uprave.html</w:t>
        </w:r>
      </w:hyperlink>
      <w:r w:rsidRPr="00CB5FE7">
        <w:t xml:space="preserve"> </w:t>
      </w:r>
    </w:p>
  </w:footnote>
  <w:footnote w:id="171">
    <w:p w14:paraId="3FAB10C4" w14:textId="77777777" w:rsidR="00294A54" w:rsidRPr="00CB5FE7" w:rsidRDefault="00294A54" w:rsidP="000C1F1D">
      <w:pPr>
        <w:pStyle w:val="FootnoteText"/>
      </w:pPr>
      <w:r w:rsidRPr="00CB5FE7">
        <w:rPr>
          <w:rStyle w:val="FootnoteReference"/>
        </w:rPr>
        <w:footnoteRef/>
      </w:r>
      <w:r w:rsidRPr="00CB5FE7">
        <w:t xml:space="preserve"> </w:t>
      </w:r>
      <w:r w:rsidRPr="00CB5FE7">
        <w:rPr>
          <w:iCs/>
        </w:rPr>
        <w:t>8. октобра 2021. године  одржан је први састанак МПГ, линк</w:t>
      </w:r>
      <w:r w:rsidRPr="00CB5FE7">
        <w:rPr>
          <w:i/>
          <w:iCs/>
        </w:rPr>
        <w:t xml:space="preserve">: </w:t>
      </w:r>
      <w:hyperlink r:id="rId145" w:history="1">
        <w:r w:rsidRPr="00CB5FE7">
          <w:rPr>
            <w:rStyle w:val="Hyperlink"/>
            <w:i/>
            <w:iCs/>
          </w:rPr>
          <w:t>https://monitoring.mduls.gov.rs/strukture/medjuministarska-projektna-grupa/225127/prvi-sastanak-medjuministarske-projektne-grupe.html</w:t>
        </w:r>
      </w:hyperlink>
      <w:r w:rsidRPr="00CB5FE7">
        <w:rPr>
          <w:i/>
          <w:iCs/>
        </w:rPr>
        <w:t xml:space="preserve"> </w:t>
      </w:r>
    </w:p>
  </w:footnote>
  <w:footnote w:id="172">
    <w:p w14:paraId="20AF1136" w14:textId="77777777" w:rsidR="00294A54" w:rsidRPr="00CB5FE7" w:rsidRDefault="00294A54" w:rsidP="000C1F1D">
      <w:pPr>
        <w:pStyle w:val="FootnoteText"/>
      </w:pPr>
      <w:r w:rsidRPr="00CB5FE7">
        <w:rPr>
          <w:rStyle w:val="FootnoteReference"/>
        </w:rPr>
        <w:footnoteRef/>
      </w:r>
      <w:r w:rsidRPr="00CB5FE7">
        <w:t xml:space="preserve"> </w:t>
      </w:r>
      <w:bookmarkStart w:id="261" w:name="_Hlk143355941"/>
      <w:r w:rsidRPr="00CB5FE7">
        <w:t xml:space="preserve">У Годишњем извештају о спровођењу АП Стратегије РЈУ 2022. године </w:t>
      </w:r>
      <w:hyperlink r:id="rId146" w:history="1">
        <w:r w:rsidRPr="00CB5FE7">
          <w:rPr>
            <w:rStyle w:val="Hyperlink"/>
          </w:rPr>
          <w:t>https://monitoring.mduls.gov.rs/downloadFile/?id=11681&amp;type=doc</w:t>
        </w:r>
      </w:hyperlink>
      <w:r w:rsidRPr="00CB5FE7">
        <w:t xml:space="preserve"> , </w:t>
      </w:r>
      <w:bookmarkEnd w:id="261"/>
      <w:r w:rsidRPr="00CB5FE7">
        <w:t xml:space="preserve">наведен је следећи разлог за несастајање Савета РЈУ: Током 2022. године није одржана ниједна седница Савета за РЈУ због одржавања парламентарних избора. Одлука о именовању нових персоналних решења, након избора, донета је 29.12.2022. године:  </w:t>
      </w:r>
      <w:hyperlink r:id="rId147" w:history="1">
        <w:r w:rsidRPr="00CB5FE7">
          <w:rPr>
            <w:rStyle w:val="Hyperlink"/>
          </w:rPr>
          <w:t>https://monitoring.mduls.gov.rs/upload/media/0/0/0/11594/Resenje%20o%20imenovanju%20clanova%20Saveta%20za%20RJU.pdf</w:t>
        </w:r>
      </w:hyperlink>
      <w:r w:rsidRPr="00CB5FE7">
        <w:t xml:space="preserve"> </w:t>
      </w:r>
    </w:p>
  </w:footnote>
  <w:footnote w:id="173">
    <w:p w14:paraId="77340E92" w14:textId="77777777" w:rsidR="00294A54" w:rsidRPr="00CB5FE7" w:rsidRDefault="00294A54" w:rsidP="000C1F1D">
      <w:pPr>
        <w:pStyle w:val="FootnoteText"/>
      </w:pPr>
      <w:r w:rsidRPr="00CB5FE7">
        <w:rPr>
          <w:rStyle w:val="FootnoteReference"/>
        </w:rPr>
        <w:footnoteRef/>
      </w:r>
      <w:r w:rsidRPr="00CB5FE7">
        <w:t xml:space="preserve"> Три састанка у 2022. години одржана су 25.5.2022, 23.12.2022, 27.12.2022. године, линк: </w:t>
      </w:r>
      <w:hyperlink r:id="rId148" w:history="1">
        <w:r w:rsidRPr="00CB5FE7">
          <w:rPr>
            <w:rStyle w:val="Hyperlink"/>
          </w:rPr>
          <w:t>https://monitoring.mduls.gov.rs/strukture/medjuministarska-projektna-grupa.html</w:t>
        </w:r>
      </w:hyperlink>
      <w:r w:rsidRPr="00CB5FE7">
        <w:t xml:space="preserve"> </w:t>
      </w:r>
    </w:p>
  </w:footnote>
  <w:footnote w:id="174">
    <w:p w14:paraId="231FDB98" w14:textId="77777777" w:rsidR="00294A54" w:rsidRPr="00CB5FE7" w:rsidRDefault="00294A54" w:rsidP="000C1F1D">
      <w:pPr>
        <w:pStyle w:val="FootnoteText"/>
      </w:pPr>
      <w:r w:rsidRPr="00CB5FE7">
        <w:rPr>
          <w:rStyle w:val="FootnoteReference"/>
        </w:rPr>
        <w:footnoteRef/>
      </w:r>
      <w:r w:rsidRPr="00CB5FE7">
        <w:t xml:space="preserve"> 26. јануара 2023. године, линк:  https://monitoring.mduls.gov.rs/strukture/savet-za-reformu-javne-uprave/225142/odrzana-treca-sednica-saveta-za-reformu-javne-uprave.html</w:t>
      </w:r>
    </w:p>
  </w:footnote>
  <w:footnote w:id="175">
    <w:p w14:paraId="183826EB" w14:textId="77777777" w:rsidR="00294A54" w:rsidRPr="00CB5FE7" w:rsidRDefault="00294A54" w:rsidP="000C1F1D">
      <w:pPr>
        <w:pStyle w:val="FootnoteText"/>
      </w:pPr>
      <w:r w:rsidRPr="00CB5FE7">
        <w:rPr>
          <w:rStyle w:val="FootnoteReference"/>
        </w:rPr>
        <w:footnoteRef/>
      </w:r>
      <w:r w:rsidRPr="00CB5FE7">
        <w:t xml:space="preserve"> 31. августа 2023. године, линк: </w:t>
      </w:r>
      <w:hyperlink r:id="rId149" w:history="1">
        <w:r w:rsidRPr="00CB5FE7">
          <w:rPr>
            <w:rStyle w:val="Hyperlink"/>
          </w:rPr>
          <w:t>https://monitoring.mduls.gov.rs/strukture/medjuministarska-projektna-grupa/225149/peti-sastanak-medjuministarske-projektne-grupe.html</w:t>
        </w:r>
      </w:hyperlink>
      <w:r w:rsidRPr="00CB5FE7">
        <w:t xml:space="preserve"> </w:t>
      </w:r>
    </w:p>
  </w:footnote>
  <w:footnote w:id="176">
    <w:p w14:paraId="3D39D0E6" w14:textId="6393DC93" w:rsidR="00294A54" w:rsidRPr="00CB5FE7" w:rsidRDefault="00294A54" w:rsidP="000C1F1D">
      <w:pPr>
        <w:pStyle w:val="FootnoteText"/>
        <w:rPr>
          <w:lang w:val="sr-Latn-RS"/>
        </w:rPr>
      </w:pPr>
      <w:r w:rsidRPr="00CB5FE7">
        <w:rPr>
          <w:rStyle w:val="FootnoteReference"/>
        </w:rPr>
        <w:footnoteRef/>
      </w:r>
      <w:r w:rsidRPr="00CB5FE7">
        <w:t xml:space="preserve"> Методолошки оквир Принципа јавне управе, </w:t>
      </w:r>
      <w:r w:rsidRPr="000C1F1D">
        <w:rPr>
          <w:lang w:val="sr-Latn-RS"/>
        </w:rPr>
        <w:t>OECD</w:t>
      </w:r>
      <w:r w:rsidRPr="000C1F1D">
        <w:t xml:space="preserve">/ </w:t>
      </w:r>
      <w:r w:rsidRPr="000C1F1D">
        <w:rPr>
          <w:lang w:val="sr-Latn-RS"/>
        </w:rPr>
        <w:t>SIGMA</w:t>
      </w:r>
      <w:r w:rsidRPr="00CB5FE7">
        <w:t xml:space="preserve">, мај 2019, страница 20, линк: </w:t>
      </w:r>
      <w:hyperlink r:id="rId150" w:history="1">
        <w:r w:rsidRPr="00CB5FE7">
          <w:rPr>
            <w:rStyle w:val="Hyperlink"/>
          </w:rPr>
          <w:t>https://www.sigmaweb.org/publications/Methodological-Framework-for-the-Principles-of-Public-Administration-May-2019.pdf</w:t>
        </w:r>
      </w:hyperlink>
      <w:r w:rsidRPr="00CB5FE7">
        <w:t xml:space="preserve"> </w:t>
      </w:r>
    </w:p>
  </w:footnote>
  <w:footnote w:id="177">
    <w:p w14:paraId="6E0FE4FD" w14:textId="77777777" w:rsidR="00294A54" w:rsidRPr="00CB5FE7" w:rsidRDefault="00294A54" w:rsidP="000C1F1D">
      <w:pPr>
        <w:pStyle w:val="FootnoteText"/>
      </w:pPr>
      <w:r w:rsidRPr="00CB5FE7">
        <w:rPr>
          <w:rStyle w:val="FootnoteReference"/>
        </w:rPr>
        <w:footnoteRef/>
      </w:r>
      <w:r w:rsidRPr="00CB5FE7">
        <w:t xml:space="preserve"> Одлука о образовању Савета за РЈУ („Службени гласник </w:t>
      </w:r>
      <w:r w:rsidRPr="00CB5FE7">
        <w:rPr>
          <w:shd w:val="clear" w:color="auto" w:fill="FFFFFF"/>
        </w:rPr>
        <w:t xml:space="preserve">РС", број 56/21) од 4. јуна 2021. године, линк: </w:t>
      </w:r>
      <w:hyperlink r:id="rId151" w:history="1">
        <w:r w:rsidRPr="00CB5FE7">
          <w:rPr>
            <w:rStyle w:val="Hyperlink"/>
            <w:shd w:val="clear" w:color="auto" w:fill="FFFFFF"/>
          </w:rPr>
          <w:t>http://www.pravno-informacioni-sistem.rs/SlGlasnikPortal/eli/rep/sgrs/vlada/odluka/2021/56/4</w:t>
        </w:r>
      </w:hyperlink>
      <w:r w:rsidRPr="00CB5FE7">
        <w:rPr>
          <w:shd w:val="clear" w:color="auto" w:fill="FFFFFF"/>
        </w:rPr>
        <w:t xml:space="preserve"> </w:t>
      </w:r>
    </w:p>
  </w:footnote>
  <w:footnote w:id="178">
    <w:p w14:paraId="72D0AB27" w14:textId="77777777" w:rsidR="00294A54" w:rsidRPr="00CB5FE7" w:rsidRDefault="00294A54" w:rsidP="000C1F1D">
      <w:pPr>
        <w:pStyle w:val="FootnoteText"/>
      </w:pPr>
      <w:r w:rsidRPr="00CB5FE7">
        <w:rPr>
          <w:rStyle w:val="FootnoteReference"/>
        </w:rPr>
        <w:footnoteRef/>
      </w:r>
      <w:r w:rsidRPr="00CB5FE7">
        <w:t xml:space="preserve"> Решење министра државне управе и локалне самоуправе </w:t>
      </w:r>
      <w:r w:rsidRPr="00CB5FE7">
        <w:rPr>
          <w:bCs/>
          <w:lang w:eastAsia="zh-CN"/>
        </w:rPr>
        <w:t>б</w:t>
      </w:r>
      <w:r w:rsidRPr="00CB5FE7">
        <w:rPr>
          <w:bCs/>
          <w:lang w:val="ru-RU" w:eastAsia="zh-CN"/>
        </w:rPr>
        <w:t xml:space="preserve">рој: </w:t>
      </w:r>
      <w:r w:rsidRPr="00CB5FE7">
        <w:rPr>
          <w:bCs/>
          <w:lang w:eastAsia="zh-CN"/>
        </w:rPr>
        <w:t xml:space="preserve">119-01-00125/2021-06, од 1. септембра 2021. године, линк: </w:t>
      </w:r>
      <w:hyperlink r:id="rId152" w:history="1">
        <w:r w:rsidRPr="00CB5FE7">
          <w:rPr>
            <w:rStyle w:val="Hyperlink"/>
            <w:bCs/>
            <w:lang w:eastAsia="zh-CN"/>
          </w:rPr>
          <w:t>https://monitoring.mduls.gov.rs/strukture/medjuministarska-projektna-grupa.html</w:t>
        </w:r>
      </w:hyperlink>
      <w:r w:rsidRPr="00CB5FE7">
        <w:rPr>
          <w:bCs/>
          <w:lang w:eastAsia="zh-CN"/>
        </w:rPr>
        <w:t xml:space="preserve"> </w:t>
      </w:r>
    </w:p>
  </w:footnote>
  <w:footnote w:id="179">
    <w:p w14:paraId="4A42F0ED" w14:textId="77777777" w:rsidR="00294A54" w:rsidRPr="00CB5FE7" w:rsidRDefault="00294A54" w:rsidP="00B9383F">
      <w:pPr>
        <w:widowControl w:val="0"/>
        <w:tabs>
          <w:tab w:val="right" w:pos="1350"/>
          <w:tab w:val="left" w:pos="1440"/>
          <w:tab w:val="left" w:pos="1701"/>
        </w:tabs>
        <w:spacing w:line="60" w:lineRule="atLeast"/>
        <w:rPr>
          <w:sz w:val="18"/>
          <w:szCs w:val="18"/>
          <w:lang w:val="sr-Cyrl-CS"/>
        </w:rPr>
      </w:pPr>
      <w:r w:rsidRPr="00CB5FE7">
        <w:rPr>
          <w:rStyle w:val="FootnoteReference"/>
          <w:sz w:val="18"/>
          <w:szCs w:val="18"/>
        </w:rPr>
        <w:footnoteRef/>
      </w:r>
      <w:r w:rsidRPr="00CB5FE7">
        <w:rPr>
          <w:sz w:val="18"/>
          <w:szCs w:val="18"/>
        </w:rPr>
        <w:t xml:space="preserve"> </w:t>
      </w:r>
      <w:r w:rsidRPr="00CB5FE7">
        <w:rPr>
          <w:sz w:val="18"/>
          <w:szCs w:val="18"/>
          <w:lang w:val="sr-Cyrl-RS"/>
        </w:rPr>
        <w:t xml:space="preserve">Седам представника удружења су равноправни чланови МПГ, не само са седиштем у Београду, већ и у Нишу, Суботици, Пријепољу: </w:t>
      </w:r>
      <w:r w:rsidRPr="00CB5FE7">
        <w:rPr>
          <w:sz w:val="18"/>
          <w:szCs w:val="18"/>
          <w:lang w:val="sr-Cyrl-CS"/>
        </w:rPr>
        <w:t>Стална конференција градова и општина,</w:t>
      </w:r>
      <w:r w:rsidRPr="00CB5FE7">
        <w:rPr>
          <w:sz w:val="18"/>
          <w:szCs w:val="18"/>
          <w:lang w:val="sr-Cyrl-RS"/>
        </w:rPr>
        <w:t xml:space="preserve"> </w:t>
      </w:r>
      <w:r w:rsidRPr="00CB5FE7">
        <w:rPr>
          <w:sz w:val="18"/>
          <w:szCs w:val="18"/>
          <w:lang w:val="sr-Cyrl-CS"/>
        </w:rPr>
        <w:t>Национална коалиција за децентрализацију-Ниш, Центар за европске политике, Београдска отворена школа, Центар локалне демократије-Суботица, Аргумент-Пријепоље, У</w:t>
      </w:r>
      <w:r w:rsidRPr="00CB5FE7">
        <w:rPr>
          <w:sz w:val="18"/>
          <w:szCs w:val="18"/>
          <w:lang w:val="sr-Cyrl-RS"/>
        </w:rPr>
        <w:t>дружење грађана за демократију и грађанско образовање „Грађанске иницијативе“'-Београд.</w:t>
      </w:r>
    </w:p>
  </w:footnote>
  <w:footnote w:id="180">
    <w:p w14:paraId="05219462" w14:textId="77777777" w:rsidR="00294A54" w:rsidRPr="00CB5FE7" w:rsidRDefault="00294A54" w:rsidP="00B9383F">
      <w:pPr>
        <w:widowControl w:val="0"/>
        <w:tabs>
          <w:tab w:val="right" w:pos="1350"/>
          <w:tab w:val="left" w:pos="1440"/>
          <w:tab w:val="left" w:pos="1710"/>
        </w:tabs>
        <w:spacing w:line="60" w:lineRule="atLeast"/>
        <w:rPr>
          <w:sz w:val="18"/>
          <w:szCs w:val="18"/>
          <w:lang w:val="sr-Cyrl-CS"/>
        </w:rPr>
      </w:pPr>
      <w:r w:rsidRPr="00CB5FE7">
        <w:rPr>
          <w:rStyle w:val="FootnoteReference"/>
          <w:sz w:val="18"/>
          <w:szCs w:val="18"/>
        </w:rPr>
        <w:footnoteRef/>
      </w:r>
      <w:r w:rsidRPr="00CB5FE7">
        <w:rPr>
          <w:sz w:val="18"/>
          <w:szCs w:val="18"/>
        </w:rPr>
        <w:t xml:space="preserve"> </w:t>
      </w:r>
      <w:r w:rsidRPr="00CB5FE7">
        <w:rPr>
          <w:sz w:val="18"/>
          <w:szCs w:val="18"/>
          <w:lang w:val="sr-Cyrl-RS"/>
        </w:rPr>
        <w:t>Заштитник грађана, Агенција за спречавање корупције, Повереник за информације од јавног значаја и заштиту података о личности.</w:t>
      </w:r>
    </w:p>
  </w:footnote>
  <w:footnote w:id="181">
    <w:p w14:paraId="744636BC" w14:textId="77777777" w:rsidR="00294A54" w:rsidRPr="00CB5FE7" w:rsidRDefault="00294A54" w:rsidP="000C1F1D">
      <w:pPr>
        <w:pStyle w:val="FootnoteText"/>
      </w:pPr>
      <w:r w:rsidRPr="00CB5FE7">
        <w:rPr>
          <w:rStyle w:val="FootnoteReference"/>
        </w:rPr>
        <w:footnoteRef/>
      </w:r>
      <w:r w:rsidRPr="00CB5FE7">
        <w:t xml:space="preserve"> </w:t>
      </w:r>
      <w:hyperlink r:id="rId153" w:history="1">
        <w:r w:rsidRPr="00CB5FE7">
          <w:rPr>
            <w:rStyle w:val="Hyperlink"/>
          </w:rPr>
          <w:t>https://www.par-monitor.org/about-weber/</w:t>
        </w:r>
      </w:hyperlink>
      <w:r w:rsidRPr="00CB5FE7">
        <w:t xml:space="preserve"> </w:t>
      </w:r>
    </w:p>
  </w:footnote>
  <w:footnote w:id="182">
    <w:p w14:paraId="44AEC0E9" w14:textId="77777777" w:rsidR="00294A54" w:rsidRPr="00CB5FE7" w:rsidRDefault="00294A54" w:rsidP="000C1F1D">
      <w:pPr>
        <w:pStyle w:val="FootnoteText"/>
      </w:pPr>
      <w:r w:rsidRPr="00CB5FE7">
        <w:rPr>
          <w:rStyle w:val="FootnoteReference"/>
        </w:rPr>
        <w:footnoteRef/>
      </w:r>
      <w:r w:rsidRPr="00CB5FE7">
        <w:t xml:space="preserve"> </w:t>
      </w:r>
      <w:r w:rsidRPr="00CB5FE7">
        <w:rPr>
          <w:bCs/>
          <w:color w:val="000000" w:themeColor="text1"/>
        </w:rPr>
        <w:t xml:space="preserve">Закону о планском систему </w:t>
      </w:r>
      <w:r w:rsidRPr="00CB5FE7">
        <w:rPr>
          <w:color w:val="303239"/>
        </w:rPr>
        <w:t xml:space="preserve"> ("Службени гласник РС", број 30/18), линк: </w:t>
      </w:r>
      <w:hyperlink r:id="rId154" w:history="1">
        <w:r w:rsidRPr="00CB5FE7">
          <w:rPr>
            <w:rStyle w:val="Hyperlink"/>
          </w:rPr>
          <w:t>https://www.pravno-informacioni-sistem.rs/SlGlasnikPortal/eli/rep/sgrs/skupstina/zakon/2018/30/1/reg</w:t>
        </w:r>
      </w:hyperlink>
      <w:r w:rsidRPr="00CB5FE7">
        <w:t xml:space="preserve"> </w:t>
      </w:r>
    </w:p>
  </w:footnote>
  <w:footnote w:id="183">
    <w:p w14:paraId="7F2B72CC" w14:textId="77777777" w:rsidR="00294A54" w:rsidRPr="00CB5FE7" w:rsidRDefault="00294A54" w:rsidP="000C1F1D">
      <w:pPr>
        <w:pStyle w:val="FootnoteText"/>
      </w:pPr>
      <w:r w:rsidRPr="00CB5FE7">
        <w:rPr>
          <w:rStyle w:val="FootnoteReference"/>
        </w:rPr>
        <w:footnoteRef/>
      </w:r>
      <w:r w:rsidRPr="00CB5FE7">
        <w:t xml:space="preserve"> </w:t>
      </w:r>
      <w:r w:rsidRPr="00CB5FE7">
        <w:rPr>
          <w:bCs/>
          <w:color w:val="000000" w:themeColor="text1"/>
        </w:rPr>
        <w:t>Уредба о</w:t>
      </w:r>
      <w:r w:rsidRPr="00CB5FE7">
        <w:rPr>
          <w:b/>
          <w:bCs/>
          <w:color w:val="333333"/>
          <w:shd w:val="clear" w:color="auto" w:fill="FFFFFF"/>
        </w:rPr>
        <w:t xml:space="preserve"> </w:t>
      </w:r>
      <w:r w:rsidRPr="00CB5FE7">
        <w:rPr>
          <w:bCs/>
          <w:color w:val="333333"/>
          <w:shd w:val="clear" w:color="auto" w:fill="FFFFFF"/>
        </w:rPr>
        <w:t>методологији за израду средњорочних планова</w:t>
      </w:r>
      <w:r w:rsidRPr="00CB5FE7">
        <w:rPr>
          <w:color w:val="303239"/>
        </w:rPr>
        <w:t xml:space="preserve"> ("Службени гласник РС", број 8/19), линк: </w:t>
      </w:r>
      <w:hyperlink r:id="rId155" w:history="1">
        <w:r w:rsidRPr="00CB5FE7">
          <w:rPr>
            <w:rStyle w:val="Hyperlink"/>
          </w:rPr>
          <w:t>https://www.pravno-informacioni-sistem.rs/SlGlasnikPortal/eli/rep/sgrs/vlada/uredba/2019/8/8</w:t>
        </w:r>
      </w:hyperlink>
      <w:r w:rsidRPr="00CB5FE7">
        <w:rPr>
          <w:color w:val="303239"/>
        </w:rPr>
        <w:t xml:space="preserve"> </w:t>
      </w:r>
    </w:p>
  </w:footnote>
  <w:footnote w:id="184">
    <w:p w14:paraId="40DFF93D" w14:textId="77777777" w:rsidR="00294A54" w:rsidRPr="00CB5FE7" w:rsidRDefault="00294A54" w:rsidP="000C1F1D">
      <w:pPr>
        <w:pStyle w:val="FootnoteText"/>
      </w:pPr>
      <w:r w:rsidRPr="00CB5FE7">
        <w:rPr>
          <w:rStyle w:val="FootnoteReference"/>
        </w:rPr>
        <w:footnoteRef/>
      </w:r>
      <w:r>
        <w:t xml:space="preserve"> </w:t>
      </w:r>
      <w:hyperlink r:id="rId156" w:history="1">
        <w:r w:rsidRPr="00CB5FE7">
          <w:rPr>
            <w:rStyle w:val="Hyperlink"/>
          </w:rPr>
          <w:t>https://monitoring.mduls.gov.rs/dokumenta.html</w:t>
        </w:r>
      </w:hyperlink>
      <w:r w:rsidRPr="00CB5FE7">
        <w:t xml:space="preserve"> и </w:t>
      </w:r>
      <w:hyperlink r:id="rId157" w:history="1">
        <w:r w:rsidRPr="00CB5FE7">
          <w:rPr>
            <w:rStyle w:val="Hyperlink"/>
          </w:rPr>
          <w:t>https://srju-monitoring.mduls.gov.rs/statistike.html?jnodeId=732&amp;sid=242079&amp;tab=overall&amp;depth=3</w:t>
        </w:r>
      </w:hyperlink>
      <w:r w:rsidRPr="00CB5FE7">
        <w:t xml:space="preserve"> </w:t>
      </w:r>
    </w:p>
  </w:footnote>
  <w:footnote w:id="185">
    <w:p w14:paraId="6B698009" w14:textId="77777777" w:rsidR="00294A54" w:rsidRPr="00CB5FE7" w:rsidRDefault="00294A54" w:rsidP="000C1F1D">
      <w:pPr>
        <w:pStyle w:val="FootnoteText"/>
      </w:pPr>
      <w:r w:rsidRPr="00CB5FE7">
        <w:rPr>
          <w:rStyle w:val="FootnoteReference"/>
        </w:rPr>
        <w:footnoteRef/>
      </w:r>
      <w:r w:rsidRPr="00CB5FE7">
        <w:t xml:space="preserve"> Решење министра државне управе и локалне самоуправе број: 119-01-244/21-05 од 1. фебруара 2022. године, као и Решење о измени и допуни Решења, број: 119-01-244/21-05 од 17. фебруара 2022. године</w:t>
      </w:r>
    </w:p>
  </w:footnote>
  <w:footnote w:id="186">
    <w:p w14:paraId="4961C22B" w14:textId="77777777" w:rsidR="00294A54" w:rsidRPr="00CB5FE7" w:rsidRDefault="00294A54" w:rsidP="000C1F1D">
      <w:pPr>
        <w:pStyle w:val="FootnoteText"/>
      </w:pPr>
      <w:r w:rsidRPr="00CB5FE7">
        <w:rPr>
          <w:rStyle w:val="FootnoteReference"/>
        </w:rPr>
        <w:footnoteRef/>
      </w:r>
      <w:r w:rsidRPr="00CB5FE7">
        <w:t xml:space="preserve"> Решење министра државне управе и локалне самоуправе број: 119-01-244/21-01 од 7. марта 2023. године</w:t>
      </w:r>
    </w:p>
  </w:footnote>
  <w:footnote w:id="187">
    <w:p w14:paraId="4662D0D9" w14:textId="77777777" w:rsidR="00294A54" w:rsidRPr="00CB5FE7" w:rsidRDefault="00294A54" w:rsidP="000C1F1D">
      <w:pPr>
        <w:pStyle w:val="FootnoteText"/>
      </w:pPr>
      <w:r w:rsidRPr="00CB5FE7">
        <w:rPr>
          <w:rStyle w:val="FootnoteReference"/>
        </w:rPr>
        <w:footnoteRef/>
      </w:r>
      <w:r w:rsidRPr="00CB5FE7">
        <w:t xml:space="preserve"> Први састанак Посебне радне групе за планирање и координацију комуницирања у вези са реформом јавне управе одржан 22. фебруара 2022. године. У 2023. години, први састанак одржан је 11. априла 2023. године, линк: </w:t>
      </w:r>
      <w:hyperlink r:id="rId158" w:history="1">
        <w:r w:rsidRPr="00CB5FE7">
          <w:rPr>
            <w:rStyle w:val="Hyperlink"/>
          </w:rPr>
          <w:t>https://mduls.gov.rs/sektori/eu-integracije/saradnjom-ka-boljem-informisanju-javnosti-o-rezultatima-reforme-javne-uprave/</w:t>
        </w:r>
      </w:hyperlink>
      <w:r w:rsidRPr="00CB5FE7">
        <w:rPr>
          <w:rStyle w:val="Hyperlink"/>
        </w:rPr>
        <w:t xml:space="preserve"> </w:t>
      </w:r>
      <w:r w:rsidRPr="00CB5FE7">
        <w:t>други састанак 29. маја 2023. године, трећи састанак 31. јула 2023. године</w:t>
      </w:r>
    </w:p>
  </w:footnote>
  <w:footnote w:id="188">
    <w:p w14:paraId="57F2FDE1" w14:textId="77777777" w:rsidR="00294A54" w:rsidRPr="00CB5FE7" w:rsidRDefault="00294A54" w:rsidP="000C1F1D">
      <w:pPr>
        <w:pStyle w:val="FootnoteText"/>
      </w:pPr>
      <w:r w:rsidRPr="00CB5FE7">
        <w:rPr>
          <w:rStyle w:val="FootnoteReference"/>
        </w:rPr>
        <w:footnoteRef/>
      </w:r>
      <w:r w:rsidRPr="00CB5FE7">
        <w:t xml:space="preserve"> Записник са Другог састанка Посебне радне групе за планирање и координацију комуницирања у вези са реформом јавне управе одржаног 29. маја 2023. године</w:t>
      </w:r>
    </w:p>
  </w:footnote>
  <w:footnote w:id="189">
    <w:p w14:paraId="200293E8" w14:textId="77777777" w:rsidR="00294A54" w:rsidRPr="00CB5FE7" w:rsidRDefault="00294A54" w:rsidP="00B9383F">
      <w:pPr>
        <w:rPr>
          <w:sz w:val="18"/>
          <w:szCs w:val="18"/>
          <w:lang w:val="sr-Cyrl-RS"/>
        </w:rPr>
      </w:pPr>
      <w:r w:rsidRPr="00CB5FE7">
        <w:rPr>
          <w:rStyle w:val="FootnoteReference"/>
          <w:sz w:val="18"/>
          <w:szCs w:val="18"/>
        </w:rPr>
        <w:footnoteRef/>
      </w:r>
      <w:r w:rsidRPr="00CB5FE7">
        <w:rPr>
          <w:sz w:val="18"/>
          <w:szCs w:val="18"/>
        </w:rPr>
        <w:t xml:space="preserve"> </w:t>
      </w:r>
      <w:r w:rsidRPr="00CB5FE7">
        <w:rPr>
          <w:sz w:val="18"/>
          <w:szCs w:val="18"/>
          <w:lang w:val="sr-Cyrl-RS"/>
        </w:rPr>
        <w:t xml:space="preserve">Електронска преписка чланова Радне групе и објаве визуала на друштвеним мрежама у јулу 2023. године МДУЛС; НАЈУ; Канцеларија за ИТЕ; РГЗ: Министарство просвете и тд, за кампањом – ВЕЋ ШЕСТ ГОДИНА ГРАЂАНИ НИСУ КУРИРИ, којом се обележило шест година непрекидног напретка на Сервисној магистрали органа (е-ЗУП који је стартовао у јуну 2017. године). </w:t>
      </w:r>
      <w:hyperlink r:id="rId159" w:history="1">
        <w:r w:rsidRPr="00CB5FE7">
          <w:rPr>
            <w:rStyle w:val="Hyperlink"/>
            <w:sz w:val="18"/>
            <w:szCs w:val="18"/>
            <w:lang w:val="sr-Cyrl-RS"/>
          </w:rPr>
          <w:t>https://www.facebook.com/KancelarijaITE/</w:t>
        </w:r>
      </w:hyperlink>
      <w:r w:rsidRPr="00CB5FE7">
        <w:rPr>
          <w:sz w:val="18"/>
          <w:szCs w:val="18"/>
          <w:lang w:val="sr-Cyrl-RS"/>
        </w:rPr>
        <w:t xml:space="preserve"> и </w:t>
      </w:r>
      <w:hyperlink r:id="rId160" w:history="1">
        <w:r w:rsidRPr="00CB5FE7">
          <w:rPr>
            <w:rStyle w:val="Hyperlink"/>
            <w:sz w:val="18"/>
            <w:szCs w:val="18"/>
            <w:lang w:val="sr-Cyrl-RS"/>
          </w:rPr>
          <w:t>https://www.instagram.com/prosveta.gov.rs/</w:t>
        </w:r>
      </w:hyperlink>
      <w:r w:rsidRPr="00CB5FE7">
        <w:rPr>
          <w:sz w:val="18"/>
          <w:szCs w:val="18"/>
          <w:lang w:val="sr-Cyrl-RS"/>
        </w:rPr>
        <w:t xml:space="preserve"> и </w:t>
      </w:r>
      <w:hyperlink r:id="rId161" w:history="1">
        <w:r w:rsidRPr="00CB5FE7">
          <w:rPr>
            <w:rStyle w:val="Hyperlink"/>
            <w:sz w:val="18"/>
            <w:szCs w:val="18"/>
            <w:lang w:val="sr-Cyrl-RS"/>
          </w:rPr>
          <w:t>https://www.instagram.com/republicki_geodetski_zavod/</w:t>
        </w:r>
      </w:hyperlink>
      <w:r w:rsidRPr="00CB5FE7">
        <w:rPr>
          <w:sz w:val="18"/>
          <w:szCs w:val="18"/>
          <w:lang w:val="sr-Cyrl-RS"/>
        </w:rPr>
        <w:t xml:space="preserve"> и </w:t>
      </w:r>
      <w:hyperlink r:id="rId162" w:history="1">
        <w:r w:rsidRPr="00CB5FE7">
          <w:rPr>
            <w:rStyle w:val="Hyperlink"/>
            <w:sz w:val="18"/>
            <w:szCs w:val="18"/>
            <w:lang w:val="sr-Cyrl-RS"/>
          </w:rPr>
          <w:t>https://www.instagram.com/napa.srbija/</w:t>
        </w:r>
      </w:hyperlink>
      <w:r w:rsidRPr="00CB5FE7">
        <w:rPr>
          <w:sz w:val="18"/>
          <w:szCs w:val="18"/>
          <w:lang w:val="sr-Cyrl-RS"/>
        </w:rPr>
        <w:t xml:space="preserve"> и </w:t>
      </w:r>
      <w:hyperlink r:id="rId163" w:history="1">
        <w:r w:rsidRPr="00CB5FE7">
          <w:rPr>
            <w:rStyle w:val="Hyperlink"/>
            <w:sz w:val="18"/>
            <w:szCs w:val="18"/>
            <w:lang w:val="sr-Cyrl-RS"/>
          </w:rPr>
          <w:t>https://www.instagram.com/mupsrbije/</w:t>
        </w:r>
      </w:hyperlink>
      <w:r w:rsidRPr="00CB5FE7">
        <w:rPr>
          <w:sz w:val="18"/>
          <w:szCs w:val="18"/>
          <w:lang w:val="sr-Cyrl-RS"/>
        </w:rPr>
        <w:t xml:space="preserve"> </w:t>
      </w:r>
    </w:p>
  </w:footnote>
  <w:footnote w:id="190">
    <w:p w14:paraId="1DF0E5BA" w14:textId="77777777" w:rsidR="00294A54" w:rsidRPr="00CB5FE7" w:rsidRDefault="00294A54" w:rsidP="000C1F1D">
      <w:pPr>
        <w:pStyle w:val="FootnoteText"/>
      </w:pPr>
      <w:r w:rsidRPr="00CB5FE7">
        <w:rPr>
          <w:rStyle w:val="FootnoteReference"/>
        </w:rPr>
        <w:footnoteRef/>
      </w:r>
      <w:r w:rsidRPr="00CB5FE7">
        <w:t xml:space="preserve"> Стратешки комуникациони оквир-РЈУ, МДУЛС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xml:space="preserve">, 2019, линк: </w:t>
      </w:r>
      <w:hyperlink r:id="rId164" w:history="1">
        <w:r w:rsidRPr="00CB5FE7">
          <w:rPr>
            <w:rStyle w:val="Hyperlink"/>
          </w:rPr>
          <w:t>https://mduls.gov.rs/wp-content/uploads/Strateski-komunikacioni-okvir-RJU-sr.pdf</w:t>
        </w:r>
      </w:hyperlink>
      <w:r w:rsidRPr="00CB5FE7">
        <w:t xml:space="preserve"> </w:t>
      </w:r>
    </w:p>
  </w:footnote>
  <w:footnote w:id="191">
    <w:p w14:paraId="3DA9DE1F" w14:textId="77777777" w:rsidR="00294A54" w:rsidRPr="00CB5FE7" w:rsidRDefault="00294A54" w:rsidP="000C1F1D">
      <w:pPr>
        <w:pStyle w:val="FootnoteText"/>
      </w:pPr>
      <w:r w:rsidRPr="00CB5FE7">
        <w:rPr>
          <w:rStyle w:val="FootnoteReference"/>
        </w:rPr>
        <w:footnoteRef/>
      </w:r>
      <w:r w:rsidRPr="00CB5FE7">
        <w:t xml:space="preserve"> Годишњи извештај о спровођењу Стратегије РЈУ за 2021. годину, агенде и записници са састанака Посебне радне групе за планирање и координацију комуницирања у вези са реформом јавне управе.</w:t>
      </w:r>
    </w:p>
  </w:footnote>
  <w:footnote w:id="192">
    <w:p w14:paraId="38BB2507" w14:textId="77777777" w:rsidR="00294A54" w:rsidRPr="00CB5FE7" w:rsidRDefault="00294A54" w:rsidP="000C1F1D">
      <w:pPr>
        <w:pStyle w:val="FootnoteText"/>
      </w:pPr>
      <w:r w:rsidRPr="00CB5FE7">
        <w:rPr>
          <w:rStyle w:val="FootnoteReference"/>
        </w:rPr>
        <w:footnoteRef/>
      </w:r>
      <w:r w:rsidRPr="00CB5FE7">
        <w:t xml:space="preserve"> </w:t>
      </w:r>
      <w:hyperlink r:id="rId165" w:history="1">
        <w:r w:rsidRPr="00CB5FE7">
          <w:rPr>
            <w:rStyle w:val="Hyperlink"/>
          </w:rPr>
          <w:t>https://monitoring.mduls.gov.rs/dokumenta.html</w:t>
        </w:r>
      </w:hyperlink>
      <w:r w:rsidRPr="00CB5FE7">
        <w:t xml:space="preserve"> </w:t>
      </w:r>
    </w:p>
  </w:footnote>
  <w:footnote w:id="193">
    <w:p w14:paraId="7E88483E" w14:textId="77777777" w:rsidR="00294A54" w:rsidRPr="00CB5FE7" w:rsidRDefault="00294A54" w:rsidP="00B9383F">
      <w:pPr>
        <w:autoSpaceDE w:val="0"/>
        <w:autoSpaceDN w:val="0"/>
        <w:adjustRightInd w:val="0"/>
        <w:rPr>
          <w:sz w:val="18"/>
          <w:szCs w:val="18"/>
          <w:lang w:val="sr-Cyrl-RS"/>
        </w:rPr>
      </w:pPr>
      <w:r w:rsidRPr="00CB5FE7">
        <w:rPr>
          <w:rStyle w:val="FootnoteReference"/>
          <w:sz w:val="18"/>
          <w:szCs w:val="18"/>
        </w:rPr>
        <w:footnoteRef/>
      </w:r>
      <w:r w:rsidRPr="00CB5FE7">
        <w:rPr>
          <w:sz w:val="18"/>
          <w:szCs w:val="18"/>
        </w:rPr>
        <w:t xml:space="preserve"> </w:t>
      </w:r>
      <w:r w:rsidRPr="00CB5FE7">
        <w:rPr>
          <w:sz w:val="18"/>
          <w:szCs w:val="18"/>
          <w:lang w:val="sr-Cyrl-RS"/>
        </w:rPr>
        <w:t xml:space="preserve">Извештаји истраживања јавног мњења – однос грађана Србије према РЈУ, </w:t>
      </w:r>
      <w:r w:rsidRPr="00CB5FE7">
        <w:rPr>
          <w:sz w:val="18"/>
          <w:szCs w:val="18"/>
          <w:lang w:val="en-US"/>
        </w:rPr>
        <w:t>CESID</w:t>
      </w:r>
      <w:r w:rsidRPr="00CB5FE7">
        <w:rPr>
          <w:sz w:val="18"/>
          <w:szCs w:val="18"/>
          <w:lang w:val="sr-Cyrl-RS"/>
        </w:rPr>
        <w:t xml:space="preserve"> </w:t>
      </w:r>
      <w:r w:rsidRPr="00CB5FE7">
        <w:rPr>
          <w:sz w:val="18"/>
          <w:szCs w:val="18"/>
          <w:lang w:val="sr-Latn-RS"/>
        </w:rPr>
        <w:t>DOO</w:t>
      </w:r>
      <w:r w:rsidRPr="00CB5FE7">
        <w:rPr>
          <w:sz w:val="18"/>
          <w:szCs w:val="18"/>
          <w:lang w:val="sr-Cyrl-RS"/>
        </w:rPr>
        <w:t xml:space="preserve"> и п</w:t>
      </w:r>
      <w:r w:rsidRPr="00CB5FE7">
        <w:rPr>
          <w:rFonts w:eastAsiaTheme="minorHAnsi"/>
          <w:sz w:val="18"/>
          <w:szCs w:val="18"/>
          <w:lang w:val="sr-Cyrl-RS" w:eastAsia="en-US"/>
          <w14:ligatures w14:val="standardContextual"/>
        </w:rPr>
        <w:t>ројекат ЕУ: „Подршка видљивости и комуницирању РЈУ у оквиру Секторског реформског уговора за РЈУ“</w:t>
      </w:r>
      <w:r w:rsidRPr="00CB5FE7">
        <w:rPr>
          <w:sz w:val="18"/>
          <w:szCs w:val="18"/>
          <w:lang w:val="sr-Cyrl-RS"/>
        </w:rPr>
        <w:t>, децембар 2020, децембар 2021, децембар 2022. године</w:t>
      </w:r>
    </w:p>
  </w:footnote>
  <w:footnote w:id="194">
    <w:p w14:paraId="4D487666" w14:textId="77777777" w:rsidR="00294A54" w:rsidRPr="00CB5FE7" w:rsidRDefault="00294A54" w:rsidP="000C1F1D">
      <w:pPr>
        <w:pStyle w:val="FootnoteText"/>
      </w:pPr>
      <w:r w:rsidRPr="00CB5FE7">
        <w:rPr>
          <w:rStyle w:val="FootnoteReference"/>
        </w:rPr>
        <w:footnoteRef/>
      </w:r>
      <w:r w:rsidRPr="00CB5FE7">
        <w:t xml:space="preserve"> Обуке обухватају: Јавни наступ, Комуникацију на друштвеним мрежама, Кризна комуникација, Комуникатор, Јавна управа-ефикасни сервис грађанима и привреди, онлајн ЛМС платформа НАЈУ, линк: </w:t>
      </w:r>
      <w:hyperlink r:id="rId166" w:history="1">
        <w:r w:rsidRPr="00CB5FE7">
          <w:rPr>
            <w:rStyle w:val="Hyperlink"/>
          </w:rPr>
          <w:t>https://www.napa.gov.rs/tekst/45/onlajn-obuke.php</w:t>
        </w:r>
      </w:hyperlink>
      <w:r w:rsidRPr="00CB5FE7">
        <w:t xml:space="preserve"> </w:t>
      </w:r>
    </w:p>
  </w:footnote>
  <w:footnote w:id="195">
    <w:p w14:paraId="6FF2F4E7" w14:textId="77777777" w:rsidR="00294A54" w:rsidRPr="00CB5FE7" w:rsidRDefault="00294A54" w:rsidP="000C1F1D">
      <w:pPr>
        <w:pStyle w:val="FootnoteText"/>
      </w:pPr>
      <w:r w:rsidRPr="00CB5FE7">
        <w:rPr>
          <w:rStyle w:val="FootnoteReference"/>
        </w:rPr>
        <w:footnoteRef/>
      </w:r>
      <w:r w:rsidRPr="00CB5FE7">
        <w:t xml:space="preserve"> Годишњи извештај о спровођењу АП Стратегије РЈУ 2022. године, линк: </w:t>
      </w:r>
      <w:hyperlink r:id="rId167" w:history="1">
        <w:r w:rsidRPr="00CB5FE7">
          <w:rPr>
            <w:rStyle w:val="Hyperlink"/>
          </w:rPr>
          <w:t>https://monitoring.mduls.gov.rs/downloadFile/?id=11681&amp;type=doc</w:t>
        </w:r>
      </w:hyperlink>
      <w:r w:rsidRPr="00CB5FE7">
        <w:t xml:space="preserve"> </w:t>
      </w:r>
    </w:p>
  </w:footnote>
  <w:footnote w:id="196">
    <w:p w14:paraId="56AA378E" w14:textId="77777777" w:rsidR="00294A54" w:rsidRPr="00CB5FE7" w:rsidRDefault="00294A54" w:rsidP="000C1F1D">
      <w:pPr>
        <w:pStyle w:val="FootnoteText"/>
      </w:pPr>
      <w:r w:rsidRPr="00CB5FE7">
        <w:rPr>
          <w:rStyle w:val="FootnoteReference"/>
        </w:rPr>
        <w:footnoteRef/>
      </w:r>
      <w:r w:rsidRPr="00CB5FE7">
        <w:t xml:space="preserve"> Евиденција НАЈУ на дан 3.8.2023. године</w:t>
      </w:r>
    </w:p>
  </w:footnote>
  <w:footnote w:id="197">
    <w:p w14:paraId="5B22232B" w14:textId="77777777" w:rsidR="00294A54" w:rsidRPr="00CB5FE7" w:rsidRDefault="00294A54" w:rsidP="000C1F1D">
      <w:pPr>
        <w:pStyle w:val="FootnoteText"/>
      </w:pPr>
      <w:r w:rsidRPr="00CB5FE7">
        <w:rPr>
          <w:rStyle w:val="FootnoteReference"/>
        </w:rPr>
        <w:footnoteRef/>
      </w:r>
      <w:r w:rsidRPr="00CB5FE7">
        <w:t xml:space="preserve"> Годишњи извештај о спровођењу Стратегије РЈУ за 2020. годину, МДУЛС, страница 60, линк: </w:t>
      </w:r>
      <w:hyperlink r:id="rId168" w:history="1">
        <w:r w:rsidRPr="00CB5FE7">
          <w:rPr>
            <w:rStyle w:val="Hyperlink"/>
          </w:rPr>
          <w:t>https://monitoring.mduls.gov.rs/downloadFile/?id=11484&amp;type=doc</w:t>
        </w:r>
      </w:hyperlink>
      <w:r w:rsidRPr="00CB5FE7">
        <w:t xml:space="preserve"> </w:t>
      </w:r>
    </w:p>
  </w:footnote>
  <w:footnote w:id="198">
    <w:p w14:paraId="47AC07A1" w14:textId="77777777" w:rsidR="00294A54" w:rsidRPr="00CB5FE7" w:rsidRDefault="00294A54" w:rsidP="000C1F1D">
      <w:pPr>
        <w:pStyle w:val="FootnoteText"/>
      </w:pPr>
      <w:r w:rsidRPr="00CB5FE7">
        <w:rPr>
          <w:rStyle w:val="FootnoteReference"/>
        </w:rPr>
        <w:footnoteRef/>
      </w:r>
      <w:r w:rsidRPr="00CB5FE7">
        <w:t xml:space="preserve"> Годишњи извештај о спровођењу Стратегије РЈУ за 2021. годину, МДУЛС, страница 69, линк: </w:t>
      </w:r>
      <w:hyperlink r:id="rId169" w:history="1">
        <w:r w:rsidRPr="00CB5FE7">
          <w:rPr>
            <w:rStyle w:val="Hyperlink"/>
          </w:rPr>
          <w:t>https://monitoring.mduls.gov.rs/downloadFile/?id=11568&amp;type=doc</w:t>
        </w:r>
      </w:hyperlink>
      <w:r w:rsidRPr="00CB5FE7">
        <w:t xml:space="preserve"> </w:t>
      </w:r>
    </w:p>
  </w:footnote>
  <w:footnote w:id="199">
    <w:p w14:paraId="2DAD919E" w14:textId="77777777" w:rsidR="00294A54" w:rsidRPr="00CB5FE7" w:rsidRDefault="00294A54" w:rsidP="000C1F1D">
      <w:pPr>
        <w:pStyle w:val="FootnoteText"/>
      </w:pPr>
      <w:r w:rsidRPr="00CB5FE7">
        <w:rPr>
          <w:rStyle w:val="FootnoteReference"/>
        </w:rPr>
        <w:footnoteRef/>
      </w:r>
      <w:r w:rsidRPr="00CB5FE7">
        <w:t xml:space="preserve"> </w:t>
      </w:r>
      <w:hyperlink r:id="rId170" w:history="1">
        <w:r w:rsidRPr="00CB5FE7">
          <w:rPr>
            <w:rStyle w:val="Hyperlink"/>
          </w:rPr>
          <w:t>https://srju-monitoring.mduls.gov.rs/statistike.html?depth=4&amp;jnodeId=732&amp;tab=overall&amp;sid=243933</w:t>
        </w:r>
      </w:hyperlink>
      <w:r w:rsidRPr="00CB5FE7">
        <w:t xml:space="preserve"> </w:t>
      </w:r>
    </w:p>
  </w:footnote>
  <w:footnote w:id="200">
    <w:p w14:paraId="76B823FA" w14:textId="77777777" w:rsidR="00294A54" w:rsidRPr="00CB5FE7" w:rsidRDefault="00294A54" w:rsidP="000C1F1D">
      <w:pPr>
        <w:pStyle w:val="FootnoteText"/>
      </w:pPr>
      <w:r w:rsidRPr="00CB5FE7">
        <w:rPr>
          <w:rStyle w:val="FootnoteReference"/>
        </w:rPr>
        <w:footnoteRef/>
      </w:r>
      <w:r w:rsidRPr="00CB5FE7">
        <w:t xml:space="preserve"> </w:t>
      </w:r>
      <w:hyperlink r:id="rId171" w:history="1">
        <w:r w:rsidRPr="00CB5FE7">
          <w:rPr>
            <w:rStyle w:val="Hyperlink"/>
          </w:rPr>
          <w:t>https://srju-monitoring.mduls.gov.rs/statistike.html?depth=4&amp;jnodeId=732&amp;tab=overall&amp;sid=244149</w:t>
        </w:r>
      </w:hyperlink>
      <w:r w:rsidRPr="00CB5FE7">
        <w:t xml:space="preserve"> </w:t>
      </w:r>
    </w:p>
  </w:footnote>
  <w:footnote w:id="201">
    <w:p w14:paraId="114915E6" w14:textId="77777777" w:rsidR="00294A54" w:rsidRPr="00CB5FE7" w:rsidRDefault="00294A54" w:rsidP="000C1F1D">
      <w:pPr>
        <w:pStyle w:val="FootnoteText"/>
      </w:pPr>
      <w:r w:rsidRPr="00CB5FE7">
        <w:rPr>
          <w:rStyle w:val="FootnoteReference"/>
        </w:rPr>
        <w:footnoteRef/>
      </w:r>
      <w:r w:rsidRPr="00CB5FE7">
        <w:t xml:space="preserve"> Комуникација РЈУ у Србији и однос према РЈУ: запослени у јавној управи и грађани Србије, извештај са фокусгрупних дискусија, </w:t>
      </w:r>
      <w:r w:rsidRPr="00CB5FE7">
        <w:rPr>
          <w:lang w:val="sr-Latn-RS"/>
        </w:rPr>
        <w:t>CeSID DOO</w:t>
      </w:r>
      <w:r w:rsidRPr="00CB5FE7">
        <w:t xml:space="preserve">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децембар 2020, децембар 2021, децембар 2022. године</w:t>
      </w:r>
    </w:p>
  </w:footnote>
  <w:footnote w:id="202">
    <w:p w14:paraId="3BD9D792" w14:textId="77777777" w:rsidR="00294A54" w:rsidRPr="00CB5FE7" w:rsidRDefault="00294A54" w:rsidP="00B9383F">
      <w:pPr>
        <w:pStyle w:val="odluka-zakon"/>
        <w:shd w:val="clear" w:color="auto" w:fill="FFFFFF"/>
        <w:spacing w:before="0" w:beforeAutospacing="0" w:after="0" w:afterAutospacing="0"/>
        <w:jc w:val="both"/>
        <w:rPr>
          <w:sz w:val="18"/>
          <w:szCs w:val="18"/>
          <w:lang w:val="sr-Cyrl-RS"/>
        </w:rPr>
      </w:pPr>
      <w:r w:rsidRPr="00CB5FE7">
        <w:rPr>
          <w:rStyle w:val="FootnoteReference"/>
          <w:sz w:val="18"/>
          <w:szCs w:val="18"/>
        </w:rPr>
        <w:footnoteRef/>
      </w:r>
      <w:r w:rsidRPr="00CB5FE7">
        <w:rPr>
          <w:sz w:val="18"/>
          <w:szCs w:val="18"/>
          <w:lang w:val="sr-Cyrl-RS"/>
        </w:rPr>
        <w:t xml:space="preserve"> Измене Закона о печату државних и других органа из маја 2021. године („Службени гласник РС”, бр. 101/07, 49/21), линк: https://www.pravno-informacioni-sistem.rs/SlGlasnikPortal/eli/rep/sgrs/skupstina/zakon/2007/101/6</w:t>
      </w:r>
    </w:p>
  </w:footnote>
  <w:footnote w:id="203">
    <w:p w14:paraId="2F2FCCAA" w14:textId="77777777" w:rsidR="00294A54" w:rsidRPr="00CB5FE7" w:rsidRDefault="00294A54" w:rsidP="000C1F1D">
      <w:pPr>
        <w:pStyle w:val="FootnoteText"/>
      </w:pPr>
      <w:r w:rsidRPr="00CB5FE7">
        <w:rPr>
          <w:rStyle w:val="FootnoteReference"/>
        </w:rPr>
        <w:footnoteRef/>
      </w:r>
      <w:r w:rsidRPr="00CB5FE7">
        <w:t xml:space="preserve"> </w:t>
      </w:r>
      <w:hyperlink r:id="rId172" w:history="1">
        <w:r w:rsidRPr="00CB5FE7">
          <w:rPr>
            <w:rStyle w:val="Hyperlink"/>
          </w:rPr>
          <w:t>Годишњи извештај за 2021. о спровођењу Стратегије РЈУ 2021-2030. године</w:t>
        </w:r>
      </w:hyperlink>
      <w:r w:rsidRPr="00CB5FE7">
        <w:t xml:space="preserve">, страница 15, линк: </w:t>
      </w:r>
      <w:hyperlink r:id="rId173" w:history="1">
        <w:r w:rsidRPr="00CB5FE7">
          <w:rPr>
            <w:rStyle w:val="Hyperlink"/>
          </w:rPr>
          <w:t>https://monitoring.mduls.gov.rs/downloadFile/?id=11568&amp;type=doc</w:t>
        </w:r>
      </w:hyperlink>
      <w:r w:rsidRPr="00CB5FE7">
        <w:t xml:space="preserve"> </w:t>
      </w:r>
    </w:p>
  </w:footnote>
  <w:footnote w:id="204">
    <w:p w14:paraId="57CB5A51" w14:textId="77777777" w:rsidR="00294A54" w:rsidRPr="00CB5FE7" w:rsidRDefault="00294A54" w:rsidP="000C1F1D">
      <w:pPr>
        <w:pStyle w:val="FootnoteText"/>
        <w:rPr>
          <w:lang w:val="sr-Latn-RS"/>
        </w:rPr>
      </w:pPr>
      <w:r w:rsidRPr="00CB5FE7">
        <w:rPr>
          <w:rStyle w:val="FootnoteReference"/>
        </w:rPr>
        <w:footnoteRef/>
      </w:r>
      <w:r w:rsidRPr="00CB5FE7">
        <w:t xml:space="preserve"> Наратив </w:t>
      </w:r>
      <w:r w:rsidRPr="00C4681E">
        <w:t>Годишњег извештајa о спровођењу Програма развоја еУправе 2020-2022. година у 2022. години</w:t>
      </w:r>
      <w:r w:rsidRPr="00CB5FE7">
        <w:t xml:space="preserve">, линк: </w:t>
      </w:r>
      <w:hyperlink r:id="rId174" w:history="1">
        <w:r w:rsidRPr="00CB5FE7">
          <w:rPr>
            <w:rStyle w:val="Hyperlink"/>
          </w:rPr>
          <w:t>https://monitoring.mduls.gov.rs/downloadFile/?id=11676&amp;type=doc</w:t>
        </w:r>
      </w:hyperlink>
      <w:r w:rsidRPr="00CB5FE7">
        <w:t xml:space="preserve"> </w:t>
      </w:r>
    </w:p>
  </w:footnote>
  <w:footnote w:id="205">
    <w:p w14:paraId="2F54B6FC" w14:textId="77777777" w:rsidR="00294A54" w:rsidRPr="00CB5FE7" w:rsidRDefault="00294A54" w:rsidP="000C1F1D">
      <w:pPr>
        <w:pStyle w:val="FootnoteText"/>
        <w:rPr>
          <w:i/>
        </w:rPr>
      </w:pPr>
      <w:r w:rsidRPr="00CB5FE7">
        <w:rPr>
          <w:rStyle w:val="FootnoteReference"/>
        </w:rPr>
        <w:footnoteRef/>
      </w:r>
      <w:r w:rsidRPr="00CB5FE7">
        <w:t xml:space="preserve"> Сажетак Извештај</w:t>
      </w:r>
      <w:r w:rsidRPr="00CB5FE7">
        <w:rPr>
          <w:lang w:val="sr-Latn-RS"/>
        </w:rPr>
        <w:t>a</w:t>
      </w:r>
      <w:r w:rsidRPr="00CB5FE7">
        <w:t xml:space="preserve"> са фокусгрупних дискусија, </w:t>
      </w:r>
      <w:r w:rsidRPr="00CB5FE7">
        <w:rPr>
          <w:lang w:val="sr-Latn-RS"/>
        </w:rPr>
        <w:t>CeSID DOO</w:t>
      </w:r>
      <w:r w:rsidRPr="00CB5FE7">
        <w:t xml:space="preserve">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xml:space="preserve">, децембар 2020: </w:t>
      </w:r>
      <w:r w:rsidRPr="00CB5FE7">
        <w:rPr>
          <w:i/>
        </w:rPr>
        <w:t>„Фокусгрупне дискусије показују да службеници не показују завидан ниво знања о реформи јавне управе, што потврђује и просечна оцена информисаности о РЈУ (3,6). Међу онима који су знали да наведу шта је реформа јавне управе представља налазе се и они који реформу везују (као и грађани) за дигитализацију и умрежавање институција, те сервис који служи грађанима у остваривању њихових права. Када је реч о појединачним областима реформе јавне управе, показало се да службеници нису упознати са свим појединачним областима и да постоји простор за додатно информисање запослених у јавној управи.</w:t>
      </w:r>
    </w:p>
    <w:p w14:paraId="5FFCA80E" w14:textId="77777777" w:rsidR="00294A54" w:rsidRPr="00CB5FE7" w:rsidRDefault="00294A54" w:rsidP="000C1F1D">
      <w:pPr>
        <w:pStyle w:val="FootnoteText"/>
      </w:pPr>
      <w:r w:rsidRPr="00CB5FE7">
        <w:t>Службеници признају да по природи посла прате и знају само оно што се догађа у институцијама у којима су запослени. Такође, запослени у државној управи показују виши ниво знања и обавештености како о самој реформи тако и о њеним носиоцима од запослених у локалним јединицама управа. Поред тога што запослени признају да о реформи која превазилази оквире њиховог посла нису довољно информисани, за друге реформе кажу да чују претежно путем средстава масовног општења односно телевизије, а уколико имају потребе за коришћењем услуга јавне управе консултују се са колегама или на интернету потраже додатне информације.“</w:t>
      </w:r>
    </w:p>
  </w:footnote>
  <w:footnote w:id="206">
    <w:p w14:paraId="7AC7F800" w14:textId="77777777" w:rsidR="00294A54" w:rsidRPr="00CB5FE7" w:rsidRDefault="00294A54" w:rsidP="000C1F1D">
      <w:pPr>
        <w:pStyle w:val="FootnoteText"/>
      </w:pPr>
      <w:r w:rsidRPr="00CB5FE7">
        <w:rPr>
          <w:rStyle w:val="FootnoteReference"/>
        </w:rPr>
        <w:footnoteRef/>
      </w:r>
      <w:r w:rsidRPr="00CB5FE7">
        <w:t xml:space="preserve"> Сажетак Извештај</w:t>
      </w:r>
      <w:r w:rsidRPr="00CB5FE7">
        <w:rPr>
          <w:lang w:val="sr-Latn-RS"/>
        </w:rPr>
        <w:t>a</w:t>
      </w:r>
      <w:r w:rsidRPr="00CB5FE7">
        <w:t xml:space="preserve"> са фокусгрупних дискусија, </w:t>
      </w:r>
      <w:r w:rsidRPr="00CB5FE7">
        <w:rPr>
          <w:lang w:val="sr-Latn-RS"/>
        </w:rPr>
        <w:t>CeSID DOO</w:t>
      </w:r>
      <w:r w:rsidRPr="00CB5FE7">
        <w:t xml:space="preserve">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xml:space="preserve">, децембар 2020:  </w:t>
      </w:r>
      <w:r w:rsidRPr="00CB5FE7">
        <w:rPr>
          <w:i/>
        </w:rPr>
        <w:t>„Просечна оцена интерне комуникације је 3,6. Интерна комуникација одвија се најчешће службеним путевима (е-маил и пошта), док се за интерну комуникацију о реформи као канали комуникације издвајају е-маил и усмена комуникација телефоном. Такође, уочена је донекле правилност да се хоризонтална комуникација одвија пре телефонским путем, а вертикална е-маилом. Проблеме у интерној комуникацији службеници везују пре свега за људски фактор, али и избегавање преузимања одговорности, као и непостојање система институционалног памћења.“</w:t>
      </w:r>
    </w:p>
  </w:footnote>
  <w:footnote w:id="207">
    <w:p w14:paraId="64820CD0" w14:textId="77777777" w:rsidR="00294A54" w:rsidRPr="00CB5FE7" w:rsidRDefault="00294A54" w:rsidP="000C1F1D">
      <w:pPr>
        <w:pStyle w:val="FootnoteText"/>
        <w:rPr>
          <w:i/>
        </w:rPr>
      </w:pPr>
      <w:r w:rsidRPr="00CB5FE7">
        <w:rPr>
          <w:rStyle w:val="FootnoteReference"/>
        </w:rPr>
        <w:footnoteRef/>
      </w:r>
      <w:r w:rsidRPr="00CB5FE7">
        <w:t xml:space="preserve"> Сажетак Извештај са фокусгрупних дискусија, </w:t>
      </w:r>
      <w:r w:rsidRPr="00CB5FE7">
        <w:rPr>
          <w:lang w:val="sr-Latn-RS"/>
        </w:rPr>
        <w:t>CeSID DOO</w:t>
      </w:r>
      <w:r w:rsidRPr="00CB5FE7">
        <w:t xml:space="preserve">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xml:space="preserve">, децембар 2021: </w:t>
      </w:r>
      <w:r w:rsidRPr="00CB5FE7">
        <w:rPr>
          <w:i/>
        </w:rPr>
        <w:t>„Службеници углавном деле став да би свака од реформи о којима се дискутовало имала позитиван утицај на функционисање система. Међутим, скептични су када је реч о увођењу свих тих реформи, а највише када је реч о реформи система плата. Службеници признају да по природи посла прате и знају само оно што се догађа у институцијама у којима су запослени. Приметна је разлика између нивоа информисаности и знања између запослених у државној установи у поређењу са запосленима у локалним јединицама управа. Поред тога што запослени признају да о реформи која превазилази оквире њиховог посла нису довољно информисани, за друге реформе кажу да чују претежно путем средстава масовног општења односно телевизије, а уколико имају потребе за коришћењем услуга јавне управе консултују се са колегама или на интернету потраже додатне информације. Као позитивну страну реформе јавне управе у Србији службеници наводе дигитализацију.“</w:t>
      </w:r>
    </w:p>
  </w:footnote>
  <w:footnote w:id="208">
    <w:p w14:paraId="6C32684B" w14:textId="77777777" w:rsidR="00294A54" w:rsidRPr="00CB5FE7" w:rsidRDefault="00294A54" w:rsidP="000C1F1D">
      <w:pPr>
        <w:pStyle w:val="FootnoteText"/>
      </w:pPr>
      <w:r w:rsidRPr="00CB5FE7">
        <w:rPr>
          <w:rStyle w:val="FootnoteReference"/>
        </w:rPr>
        <w:footnoteRef/>
      </w:r>
      <w:r w:rsidRPr="00CB5FE7">
        <w:t xml:space="preserve"> Податак је добијен накнадно, мејлом од </w:t>
      </w:r>
      <w:r w:rsidRPr="00CB5FE7">
        <w:rPr>
          <w:lang w:val="sr-Latn-RS"/>
        </w:rPr>
        <w:t>CeSID</w:t>
      </w:r>
      <w:r w:rsidRPr="00CB5FE7">
        <w:t>, с обзиром да наративни део Извештаја фокусгрупних дискусија не садржи податак</w:t>
      </w:r>
    </w:p>
  </w:footnote>
  <w:footnote w:id="209">
    <w:p w14:paraId="64D7F231" w14:textId="77777777" w:rsidR="00294A54" w:rsidRPr="00CB5FE7" w:rsidRDefault="00294A54" w:rsidP="000C1F1D">
      <w:pPr>
        <w:pStyle w:val="FootnoteText"/>
      </w:pPr>
      <w:r w:rsidRPr="00CB5FE7">
        <w:rPr>
          <w:rStyle w:val="FootnoteReference"/>
        </w:rPr>
        <w:footnoteRef/>
      </w:r>
      <w:r w:rsidRPr="00CB5FE7">
        <w:t xml:space="preserve"> Податак је добијен накнадно, мејлом од </w:t>
      </w:r>
      <w:r w:rsidRPr="00CB5FE7">
        <w:rPr>
          <w:lang w:val="sr-Latn-RS"/>
        </w:rPr>
        <w:t>CeSID</w:t>
      </w:r>
      <w:r w:rsidRPr="00CB5FE7">
        <w:t>, с обзиром да наративни део Извештаја фокусгрупних дискусија не садржи податак</w:t>
      </w:r>
    </w:p>
  </w:footnote>
  <w:footnote w:id="210">
    <w:p w14:paraId="4B731FB0" w14:textId="77777777" w:rsidR="00294A54" w:rsidRPr="00CB5FE7" w:rsidRDefault="00294A54" w:rsidP="000C1F1D">
      <w:pPr>
        <w:pStyle w:val="FootnoteText"/>
        <w:rPr>
          <w:i/>
        </w:rPr>
      </w:pPr>
      <w:r w:rsidRPr="00CB5FE7">
        <w:rPr>
          <w:rStyle w:val="FootnoteReference"/>
        </w:rPr>
        <w:footnoteRef/>
      </w:r>
      <w:r w:rsidRPr="00CB5FE7">
        <w:t xml:space="preserve"> Извештај са фокусгрупних дискусија, </w:t>
      </w:r>
      <w:r w:rsidRPr="00CB5FE7">
        <w:rPr>
          <w:lang w:val="sr-Latn-RS"/>
        </w:rPr>
        <w:t>CeSID DOO</w:t>
      </w:r>
      <w:r w:rsidRPr="00CB5FE7">
        <w:t xml:space="preserve">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децембар 2022</w:t>
      </w:r>
      <w:r w:rsidRPr="00CB5FE7">
        <w:rPr>
          <w:i/>
        </w:rPr>
        <w:t>: „Када је конкретно реч о реформи, као канали комуникације се издвајају комуникација путем е-маила, али и интерни портали преко којих запослени могу свакодневно да се информишу о свим новинама.“</w:t>
      </w:r>
    </w:p>
  </w:footnote>
  <w:footnote w:id="211">
    <w:p w14:paraId="1A936D45" w14:textId="77777777" w:rsidR="00294A54" w:rsidRPr="00CB5FE7" w:rsidRDefault="00294A54" w:rsidP="000C1F1D">
      <w:pPr>
        <w:pStyle w:val="FootnoteText"/>
      </w:pPr>
      <w:r w:rsidRPr="00CB5FE7">
        <w:rPr>
          <w:rStyle w:val="FootnoteReference"/>
        </w:rPr>
        <w:footnoteRef/>
      </w:r>
      <w:r w:rsidRPr="00CB5FE7">
        <w:t xml:space="preserve"> Сажетак Извештај</w:t>
      </w:r>
      <w:r w:rsidRPr="00CB5FE7">
        <w:rPr>
          <w:lang w:val="sr-Latn-RS"/>
        </w:rPr>
        <w:t>a</w:t>
      </w:r>
      <w:r w:rsidRPr="00CB5FE7">
        <w:t xml:space="preserve"> са фокусгрупних дискусија, </w:t>
      </w:r>
      <w:r w:rsidRPr="00CB5FE7">
        <w:rPr>
          <w:lang w:val="sr-Latn-RS"/>
        </w:rPr>
        <w:t>CeSID DOO</w:t>
      </w:r>
      <w:r w:rsidRPr="00CB5FE7">
        <w:t xml:space="preserve"> и п</w:t>
      </w:r>
      <w:r w:rsidRPr="00CB5FE7">
        <w:rPr>
          <w:lang w:eastAsia="en-US"/>
        </w:rPr>
        <w:t>ројекат ЕУ: „Подршка видљивости и комуницирању РЈУ у оквиру Секторског реформског уговора за РЈУ“</w:t>
      </w:r>
      <w:r w:rsidRPr="00CB5FE7">
        <w:t>, децембар 2020</w:t>
      </w:r>
    </w:p>
  </w:footnote>
  <w:footnote w:id="212">
    <w:p w14:paraId="24D3AABD" w14:textId="77777777" w:rsidR="00294A54" w:rsidRPr="00CB5FE7" w:rsidRDefault="00294A54" w:rsidP="000C1F1D">
      <w:pPr>
        <w:pStyle w:val="FootnoteText"/>
      </w:pPr>
      <w:r w:rsidRPr="00CB5FE7">
        <w:rPr>
          <w:rStyle w:val="FootnoteReference"/>
        </w:rPr>
        <w:footnoteRef/>
      </w:r>
      <w:r w:rsidRPr="00CB5FE7">
        <w:t xml:space="preserve"> Сажетак Извештај</w:t>
      </w:r>
      <w:r w:rsidRPr="00CB5FE7">
        <w:rPr>
          <w:lang w:val="sr-Latn-RS"/>
        </w:rPr>
        <w:t>a</w:t>
      </w:r>
      <w:r w:rsidRPr="00CB5FE7">
        <w:t xml:space="preserve"> са фокусгрупних дискусија, </w:t>
      </w:r>
      <w:r w:rsidRPr="00CB5FE7">
        <w:rPr>
          <w:lang w:val="sr-Latn-RS"/>
        </w:rPr>
        <w:t>CeSID DOO</w:t>
      </w:r>
      <w:r w:rsidRPr="00CB5FE7">
        <w:t xml:space="preserve"> и п</w:t>
      </w:r>
      <w:r w:rsidRPr="00CB5FE7">
        <w:rPr>
          <w:lang w:eastAsia="en-US"/>
        </w:rPr>
        <w:t>ројекат ЕУ: „Подршка видљивости и комуницирању РЈУ у оквиру Секторског реформског уговора за РЈУ“</w:t>
      </w:r>
      <w:r w:rsidRPr="00CB5FE7">
        <w:t>, децембар 2020</w:t>
      </w:r>
    </w:p>
  </w:footnote>
  <w:footnote w:id="213">
    <w:p w14:paraId="6749D0C0" w14:textId="77777777" w:rsidR="00294A54" w:rsidRPr="00CB5FE7" w:rsidRDefault="00294A54" w:rsidP="000C1F1D">
      <w:pPr>
        <w:pStyle w:val="FootnoteText"/>
      </w:pPr>
      <w:r w:rsidRPr="00CB5FE7">
        <w:rPr>
          <w:rStyle w:val="FootnoteReference"/>
        </w:rPr>
        <w:footnoteRef/>
      </w:r>
      <w:r w:rsidRPr="00CB5FE7">
        <w:t xml:space="preserve"> Вест о покретању ХР мреже  3. марта 2021. године, линк: </w:t>
      </w:r>
      <w:hyperlink r:id="rId175" w:history="1">
        <w:r w:rsidRPr="00CB5FE7">
          <w:rPr>
            <w:rStyle w:val="Hyperlink"/>
          </w:rPr>
          <w:t>https://www.suk.gov.rs/vest/984/hr-mreza-zapocela-je-sa-radom.php</w:t>
        </w:r>
      </w:hyperlink>
      <w:r w:rsidRPr="00CB5FE7">
        <w:t xml:space="preserve">  и вест о последњем састанку у посматраном периоду евалуације исте мреже </w:t>
      </w:r>
      <w:hyperlink r:id="rId176" w:history="1">
        <w:r w:rsidRPr="00CB5FE7">
          <w:rPr>
            <w:rStyle w:val="Hyperlink"/>
          </w:rPr>
          <w:t>https://www.suk.gov.rs/vest/2304/odrzan-deveti-sastanak-hr-mreze.php</w:t>
        </w:r>
      </w:hyperlink>
      <w:r w:rsidRPr="00CB5FE7">
        <w:t xml:space="preserve"> </w:t>
      </w:r>
    </w:p>
  </w:footnote>
  <w:footnote w:id="214">
    <w:p w14:paraId="15DA4984" w14:textId="77777777" w:rsidR="00294A54" w:rsidRPr="00CB5FE7" w:rsidRDefault="00294A54" w:rsidP="000C1F1D">
      <w:pPr>
        <w:pStyle w:val="FootnoteText"/>
      </w:pPr>
      <w:r w:rsidRPr="00CB5FE7">
        <w:rPr>
          <w:rStyle w:val="FootnoteReference"/>
        </w:rPr>
        <w:footnoteRef/>
      </w:r>
      <w:r w:rsidRPr="00CB5FE7">
        <w:t xml:space="preserve"> Стратешки комуникациони оквир РЈУ, МДУЛС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xml:space="preserve">, 2019, линк: </w:t>
      </w:r>
      <w:hyperlink r:id="rId177" w:history="1">
        <w:r w:rsidRPr="00CB5FE7">
          <w:rPr>
            <w:rStyle w:val="Hyperlink"/>
          </w:rPr>
          <w:t>https://mduls.gov.rs/wp-content/uploads/Strateski-komunikacioni-okvir-RJU-sr.pdf</w:t>
        </w:r>
      </w:hyperlink>
      <w:r w:rsidRPr="00CB5FE7">
        <w:t xml:space="preserve"> </w:t>
      </w:r>
    </w:p>
  </w:footnote>
  <w:footnote w:id="215">
    <w:p w14:paraId="724318C7" w14:textId="77777777" w:rsidR="00294A54" w:rsidRPr="00CB5FE7" w:rsidRDefault="00294A54" w:rsidP="000C1F1D">
      <w:pPr>
        <w:pStyle w:val="FootnoteText"/>
      </w:pPr>
      <w:r w:rsidRPr="00CB5FE7">
        <w:rPr>
          <w:rStyle w:val="FootnoteReference"/>
        </w:rPr>
        <w:footnoteRef/>
      </w:r>
      <w:r w:rsidRPr="00CB5FE7">
        <w:t xml:space="preserve"> Смеринице за комуницирање РЈУ, 2021, линк: </w:t>
      </w:r>
      <w:hyperlink r:id="rId178" w:history="1">
        <w:r w:rsidRPr="00CB5FE7">
          <w:rPr>
            <w:rStyle w:val="Hyperlink"/>
          </w:rPr>
          <w:t>https://rju.gov.rs/o-reformi-javne-uprave/komunikacija-reforme-javne-uprave/smernice-za-komuniciranje-reforme-javne-uprave/</w:t>
        </w:r>
      </w:hyperlink>
      <w:r w:rsidRPr="00CB5FE7">
        <w:t xml:space="preserve"> и </w:t>
      </w:r>
      <w:hyperlink r:id="rId179" w:history="1">
        <w:r w:rsidRPr="00CB5FE7">
          <w:rPr>
            <w:rStyle w:val="Hyperlink"/>
          </w:rPr>
          <w:t>http://rju.gov.rs/wp-content/uploads/2022/02/Smernice_za_komuniciranje_javne_uprave-07-09-21.pdf</w:t>
        </w:r>
      </w:hyperlink>
      <w:r w:rsidRPr="00CB5FE7">
        <w:t xml:space="preserve"> </w:t>
      </w:r>
    </w:p>
  </w:footnote>
  <w:footnote w:id="216">
    <w:p w14:paraId="131A839B" w14:textId="77777777" w:rsidR="00294A54" w:rsidRPr="00CB5FE7" w:rsidRDefault="00294A54" w:rsidP="000C1F1D">
      <w:pPr>
        <w:pStyle w:val="FootnoteText"/>
      </w:pPr>
      <w:r w:rsidRPr="00CB5FE7">
        <w:rPr>
          <w:rStyle w:val="FootnoteReference"/>
        </w:rPr>
        <w:footnoteRef/>
      </w:r>
      <w:r w:rsidRPr="00CB5FE7">
        <w:t xml:space="preserve"> </w:t>
      </w:r>
      <w:r w:rsidRPr="00CB5FE7">
        <w:rPr>
          <w:color w:val="121212"/>
          <w:shd w:val="clear" w:color="auto" w:fill="FFFFFF"/>
        </w:rPr>
        <w:t xml:space="preserve">Смернице за коришћење друштвених мрежа за органе и институције јавне управе, 2021. година, линк: </w:t>
      </w:r>
      <w:hyperlink r:id="rId180" w:history="1">
        <w:r w:rsidRPr="00CB5FE7">
          <w:rPr>
            <w:rStyle w:val="Hyperlink"/>
            <w:shd w:val="clear" w:color="auto" w:fill="FFFFFF"/>
          </w:rPr>
          <w:t>https://rju.gov.rs/o-reformi-javne-uprave/komunikacija-reforme-javne-uprave/smernice-za-koriscenje-drustvenih-mreza-za-organe-i-institucije-javne-uprave/</w:t>
        </w:r>
      </w:hyperlink>
      <w:r w:rsidRPr="00CB5FE7">
        <w:rPr>
          <w:color w:val="121212"/>
          <w:shd w:val="clear" w:color="auto" w:fill="FFFFFF"/>
        </w:rPr>
        <w:t xml:space="preserve"> и </w:t>
      </w:r>
      <w:hyperlink r:id="rId181" w:history="1">
        <w:r w:rsidRPr="00CB5FE7">
          <w:rPr>
            <w:rStyle w:val="Hyperlink"/>
            <w:shd w:val="clear" w:color="auto" w:fill="FFFFFF"/>
          </w:rPr>
          <w:t>http://rju.gov.rs/wp-content/uploads/2022/02/smernice-za-koriscenje-drustvenih-mreza.pdf</w:t>
        </w:r>
      </w:hyperlink>
      <w:r w:rsidRPr="00CB5FE7">
        <w:rPr>
          <w:color w:val="121212"/>
          <w:shd w:val="clear" w:color="auto" w:fill="FFFFFF"/>
        </w:rPr>
        <w:t xml:space="preserve"> </w:t>
      </w:r>
    </w:p>
  </w:footnote>
  <w:footnote w:id="217">
    <w:p w14:paraId="7B3787C7" w14:textId="77777777" w:rsidR="00294A54" w:rsidRPr="00CB5FE7" w:rsidRDefault="00294A54" w:rsidP="000C1F1D">
      <w:pPr>
        <w:pStyle w:val="FootnoteText"/>
      </w:pPr>
      <w:r w:rsidRPr="00CB5FE7">
        <w:rPr>
          <w:rStyle w:val="FootnoteReference"/>
        </w:rPr>
        <w:footnoteRef/>
      </w:r>
      <w:r w:rsidRPr="00CB5FE7">
        <w:t xml:space="preserve"> Извор: Годишњи извештај о спровођењу РЈУ за 2021. годину, табеларни приказ, линкови: </w:t>
      </w:r>
      <w:hyperlink r:id="rId182" w:history="1">
        <w:r w:rsidRPr="00CB5FE7">
          <w:rPr>
            <w:rStyle w:val="Hyperlink"/>
          </w:rPr>
          <w:t>https://srju-monitoring.mduls.gov.rs/statistike.html?depth=4&amp;jnodeId=732&amp;tab=overall&amp;sid=243984</w:t>
        </w:r>
      </w:hyperlink>
      <w:r w:rsidRPr="00CB5FE7">
        <w:t xml:space="preserve"> и </w:t>
      </w:r>
      <w:hyperlink r:id="rId183" w:history="1">
        <w:r w:rsidRPr="00CB5FE7">
          <w:rPr>
            <w:rStyle w:val="Hyperlink"/>
          </w:rPr>
          <w:t>https://monitoring.mduls.gov.rs/downloadFile/?id=11471&amp;type=doc</w:t>
        </w:r>
      </w:hyperlink>
      <w:r w:rsidRPr="00CB5FE7">
        <w:t xml:space="preserve"> </w:t>
      </w:r>
    </w:p>
  </w:footnote>
  <w:footnote w:id="218">
    <w:p w14:paraId="1C60DF85" w14:textId="77777777" w:rsidR="00294A54" w:rsidRPr="00CB5FE7" w:rsidRDefault="00294A54" w:rsidP="000C1F1D">
      <w:pPr>
        <w:pStyle w:val="FootnoteText"/>
      </w:pPr>
      <w:r w:rsidRPr="00CB5FE7">
        <w:rPr>
          <w:rStyle w:val="FootnoteReference"/>
        </w:rPr>
        <w:footnoteRef/>
      </w:r>
      <w:r w:rsidRPr="00CB5FE7">
        <w:t xml:space="preserve"> Годишњи извештаји о спровођењу оперативних планова за комуницирање РЈУ за 2021, 2022. годину и подаци унети кроз годишње извештаје о спровођењу Стратегије РЈУ за 2021 и 2022. годину, линк:  </w:t>
      </w:r>
      <w:hyperlink r:id="rId184" w:history="1">
        <w:r w:rsidRPr="00CB5FE7">
          <w:rPr>
            <w:rStyle w:val="Hyperlink"/>
          </w:rPr>
          <w:t>https://srju-monitoring.mduls.gov.rs/statistike.html?jnodeId=732&amp;sid=243969&amp;tab=overall&amp;depth=3</w:t>
        </w:r>
      </w:hyperlink>
      <w:r w:rsidRPr="00CB5FE7">
        <w:t xml:space="preserve"> </w:t>
      </w:r>
    </w:p>
  </w:footnote>
  <w:footnote w:id="219">
    <w:p w14:paraId="4B6BBF51" w14:textId="77777777" w:rsidR="00294A54" w:rsidRPr="00CB5FE7" w:rsidRDefault="00294A54" w:rsidP="000C1F1D">
      <w:pPr>
        <w:pStyle w:val="FootnoteText"/>
      </w:pPr>
      <w:r w:rsidRPr="00CB5FE7">
        <w:rPr>
          <w:rStyle w:val="FootnoteReference"/>
        </w:rPr>
        <w:footnoteRef/>
      </w:r>
      <w:r w:rsidRPr="00CB5FE7">
        <w:t xml:space="preserve"> Годишњи извештај о спровођењу РЈУ за 2022. годину, табеларни приказ, линк: https://srju-monitoring.mduls.gov.rs/statistike.html?depth=4&amp;jnodeId=732&amp;tab=overall&amp;sid=244143</w:t>
      </w:r>
    </w:p>
  </w:footnote>
  <w:footnote w:id="220">
    <w:p w14:paraId="7F9763A2" w14:textId="77777777" w:rsidR="00294A54" w:rsidRPr="00CB5FE7" w:rsidRDefault="00294A54" w:rsidP="000C1F1D">
      <w:pPr>
        <w:pStyle w:val="FootnoteText"/>
      </w:pPr>
      <w:r w:rsidRPr="00CB5FE7">
        <w:rPr>
          <w:rStyle w:val="FootnoteReference"/>
        </w:rPr>
        <w:footnoteRef/>
      </w:r>
      <w:r w:rsidRPr="00CB5FE7">
        <w:t xml:space="preserve"> Годишњи извештај о спровођењу РЈУ за 2022. годину , линк: https://srju-monitoring.mduls.gov.rs/statistike.html?depth=4&amp;jnodeId=732&amp;tab=overall&amp;sid=244119 о значају „отварања“ података, као и примере добре праксе у њиховом коришћењу, у оквиру активности које су у извештајном периоду предузимане у склопу учешћа Републике Србије у међународној иницијативи Партнерство за отворену управу. У складу са тим, подстицање објављивања података у машински читљивом формату и представљање примера добре праксе било је једна од тема конференције „Партнерство-кључ за боља решења“, која је одржана 19. маја 2022. године у Београду, у оквиру обележавања глобалне Недеље Партнерства за отворену управу у Републици Србији. Наведеној теми била је посвећена сесија „Отворено о отвореним подацима“, у којој су учествовали представници Канцеларије за ИТ и електронску управу, удружења „Сигурне стазе“ из Бора и Града Новог Пазара. У присуству преко 120 представника органа државне управе, јединица локалне самоуправе и цивилног друштва, представљени су: Портал отворених података </w:t>
      </w:r>
      <w:hyperlink r:id="rId185" w:tgtFrame="_blank" w:history="1">
        <w:r w:rsidRPr="00CB5FE7">
          <w:rPr>
            <w:rStyle w:val="Hyperlink"/>
            <w:color w:val="184377"/>
          </w:rPr>
          <w:t>https://data.gov.rs/sr/,</w:t>
        </w:r>
      </w:hyperlink>
      <w:r w:rsidRPr="00CB5FE7">
        <w:t> примери употребе отворених података у области локалних финансија (нпр. платформа План буџета градова и општина </w:t>
      </w:r>
      <w:hyperlink r:id="rId186" w:tgtFrame="_blank" w:history="1">
        <w:r w:rsidRPr="00CB5FE7">
          <w:rPr>
            <w:rStyle w:val="Hyperlink"/>
            <w:color w:val="184377"/>
          </w:rPr>
          <w:t>https://budzeti.data.gov.rs/</w:t>
        </w:r>
      </w:hyperlink>
      <w:r w:rsidRPr="00CB5FE7">
        <w:t>), примери употребе у области урбане мобилности, саобраћајног и урбанистичког планирања (платформе је, на основу отворених података, израдило и представило удружење „Сигурне стазе“ из Бора, и то: </w:t>
      </w:r>
      <w:hyperlink r:id="rId187" w:tgtFrame="_blank" w:history="1">
        <w:r w:rsidRPr="00CB5FE7">
          <w:rPr>
            <w:rStyle w:val="Hyperlink"/>
            <w:color w:val="184377"/>
          </w:rPr>
          <w:t>https://www.mobilitybor.com/,</w:t>
        </w:r>
      </w:hyperlink>
      <w:r w:rsidRPr="00CB5FE7">
        <w:t> </w:t>
      </w:r>
      <w:hyperlink r:id="rId188" w:tgtFrame="_blank" w:history="1">
        <w:r w:rsidRPr="00CB5FE7">
          <w:rPr>
            <w:rStyle w:val="Hyperlink"/>
            <w:color w:val="184377"/>
          </w:rPr>
          <w:t>https://www.bicibor.rs/,</w:t>
        </w:r>
      </w:hyperlink>
      <w:r w:rsidRPr="00CB5FE7">
        <w:t> </w:t>
      </w:r>
      <w:hyperlink r:id="rId189" w:tgtFrame="_blank" w:history="1">
        <w:r w:rsidRPr="00CB5FE7">
          <w:rPr>
            <w:rStyle w:val="Hyperlink"/>
            <w:color w:val="184377"/>
          </w:rPr>
          <w:t>https://www.ekobus.rs/,</w:t>
        </w:r>
      </w:hyperlink>
      <w:r w:rsidRPr="00CB5FE7">
        <w:t> </w:t>
      </w:r>
      <w:hyperlink r:id="rId190" w:tgtFrame="_blank" w:history="1">
        <w:r w:rsidRPr="00CB5FE7">
          <w:rPr>
            <w:rStyle w:val="Hyperlink"/>
            <w:color w:val="184377"/>
          </w:rPr>
          <w:t>https://www.bor.sigurnestaze.com/</w:t>
        </w:r>
      </w:hyperlink>
      <w:r w:rsidRPr="00CB5FE7">
        <w:t>), као и искуство Града Новог Пазара, као једног од лидера у „отварању“ података међу јединицама локалне самоуправе у Републици Србији. Линк ка позиву и агенди догађаја: </w:t>
      </w:r>
      <w:hyperlink r:id="rId191" w:tgtFrame="_blank" w:history="1">
        <w:r w:rsidRPr="00CB5FE7">
          <w:rPr>
            <w:rStyle w:val="Hyperlink"/>
            <w:color w:val="184377"/>
          </w:rPr>
          <w:t>https://mduls.gov.rs/obavestenja/javni-poziv-za-ucesce-na-dogadjajima-u-okviru-obelezavanja-nedelje-partnerstva-za-otvorenu-upravu-2022-godine/</w:t>
        </w:r>
      </w:hyperlink>
      <w:r w:rsidRPr="00CB5FE7">
        <w:t> Линк ка вести са догађаја: </w:t>
      </w:r>
      <w:hyperlink r:id="rId192" w:tgtFrame="_blank" w:history="1">
        <w:r w:rsidRPr="00CB5FE7">
          <w:rPr>
            <w:rStyle w:val="Hyperlink"/>
            <w:color w:val="184377"/>
          </w:rPr>
          <w:t>https://mduls.gov.rs/saopstenja/partnerstvo-kao-put-ka-otvorenoj-upravi/.</w:t>
        </w:r>
      </w:hyperlink>
      <w:r w:rsidRPr="00CB5FE7">
        <w:t> Поред наведеног, отворени подаци били су тема „Инфо-дана о Партнерству за отворену управу“, који је одржан 20. децембра 2022. године, путем зоом платформе, а у оквиру почетка рада на новом Акционом плану за спровођење иницијативе Партнерство за отворену управу у Републици Србији. У присуству преко 70 учесника, представљени су Портал отворених подака, као један од најзначајнијих резултата остварен спровођењем досадашњих националних акционих планова, али и неки од примера добре праксе поновне употребе отворених података. Линк ка позиву и агенди догађаја: </w:t>
      </w:r>
      <w:hyperlink r:id="rId193" w:tgtFrame="_blank" w:history="1">
        <w:r w:rsidRPr="00CB5FE7">
          <w:rPr>
            <w:rStyle w:val="Hyperlink"/>
            <w:color w:val="184377"/>
          </w:rPr>
          <w:t>https://mduls.gov.rs/obavestenja/javni-poziv-za-ucesce-na-info-danu-o-partnerstvu-za-otvorenu-upravu/</w:t>
        </w:r>
      </w:hyperlink>
      <w:r w:rsidRPr="00CB5FE7">
        <w:t> Линк ка вести са догађаја: </w:t>
      </w:r>
      <w:hyperlink r:id="rId194" w:tgtFrame="_blank" w:history="1">
        <w:r w:rsidRPr="00CB5FE7">
          <w:rPr>
            <w:rStyle w:val="Hyperlink"/>
            <w:color w:val="184377"/>
          </w:rPr>
          <w:t>https://mduls.gov.rs/saopstenja/mduls-ostaje-posveceno-vrednostima-i-principima-otvorene-uprave/</w:t>
        </w:r>
      </w:hyperlink>
      <w:r w:rsidRPr="00CB5FE7">
        <w:t> Додатно, МДУЛС је у неколико наврата објављивао најзначајније информације из ове области, попут вести о позицији Србије на листи конкурентности </w:t>
      </w:r>
      <w:hyperlink r:id="rId195" w:tgtFrame="_blank" w:history="1">
        <w:r w:rsidRPr="00CB5FE7">
          <w:rPr>
            <w:rStyle w:val="Hyperlink"/>
            <w:color w:val="184377"/>
          </w:rPr>
          <w:t>https://mduls.gov.rs/saopstenja/republika-srbija-jedan-od-regionalnih-lidera-u-razvijenosti-drzave-u-oblasti-otvorenih-podataka/</w:t>
        </w:r>
      </w:hyperlink>
    </w:p>
  </w:footnote>
  <w:footnote w:id="221">
    <w:p w14:paraId="6DD63C8E" w14:textId="77777777" w:rsidR="00294A54" w:rsidRPr="00CB5FE7" w:rsidRDefault="00294A54" w:rsidP="000C1F1D">
      <w:pPr>
        <w:pStyle w:val="FootnoteText"/>
      </w:pPr>
      <w:r w:rsidRPr="00CB5FE7">
        <w:rPr>
          <w:rStyle w:val="FootnoteReference"/>
        </w:rPr>
        <w:footnoteRef/>
      </w:r>
      <w:r w:rsidRPr="00CB5FE7">
        <w:t xml:space="preserve"> Линк ка вестима за одржан медијски брифинг 2023. године: </w:t>
      </w:r>
      <w:hyperlink r:id="rId196" w:history="1">
        <w:r w:rsidRPr="00CB5FE7">
          <w:rPr>
            <w:rStyle w:val="Hyperlink"/>
          </w:rPr>
          <w:t>https://mduls.gov.rs/sektori/eu-integracije/ka-boljem-komuniciranju-reforme-javne-uprave-odrzan-brifing-za-medije/</w:t>
        </w:r>
      </w:hyperlink>
      <w:r w:rsidRPr="00CB5FE7">
        <w:t xml:space="preserve"> </w:t>
      </w:r>
    </w:p>
  </w:footnote>
  <w:footnote w:id="222">
    <w:p w14:paraId="4EDDF36B" w14:textId="77777777" w:rsidR="00294A54" w:rsidRPr="00CB5FE7" w:rsidRDefault="00294A54" w:rsidP="000C1F1D">
      <w:pPr>
        <w:pStyle w:val="FootnoteText"/>
      </w:pPr>
      <w:r w:rsidRPr="00CB5FE7">
        <w:rPr>
          <w:rStyle w:val="FootnoteReference"/>
        </w:rPr>
        <w:footnoteRef/>
      </w:r>
      <w:r w:rsidRPr="00CB5FE7">
        <w:t xml:space="preserve"> Годишњи извештај о спровођењу РЈУ за 2022. годину, табеларни приказ, линк: </w:t>
      </w:r>
      <w:hyperlink r:id="rId197" w:history="1">
        <w:r w:rsidRPr="00CB5FE7">
          <w:rPr>
            <w:rStyle w:val="Hyperlink"/>
          </w:rPr>
          <w:t>https://srju-monitoring.mduls.gov.rs/statistike.html?depth=4&amp;jnodeId=732&amp;tab=overall&amp;sid=244161</w:t>
        </w:r>
      </w:hyperlink>
      <w:r w:rsidRPr="00CB5FE7">
        <w:t xml:space="preserve"> </w:t>
      </w:r>
    </w:p>
  </w:footnote>
  <w:footnote w:id="223">
    <w:p w14:paraId="33D03600" w14:textId="77777777" w:rsidR="00294A54" w:rsidRPr="00CB5FE7" w:rsidRDefault="00294A54" w:rsidP="000C1F1D">
      <w:pPr>
        <w:pStyle w:val="FootnoteText"/>
      </w:pPr>
      <w:r w:rsidRPr="00CB5FE7">
        <w:rPr>
          <w:rStyle w:val="FootnoteReference"/>
        </w:rPr>
        <w:footnoteRef/>
      </w:r>
      <w:r w:rsidRPr="00CB5FE7">
        <w:t xml:space="preserve"> </w:t>
      </w:r>
      <w:hyperlink r:id="rId198" w:history="1">
        <w:r w:rsidRPr="00CB5FE7">
          <w:rPr>
            <w:rStyle w:val="Hyperlink"/>
          </w:rPr>
          <w:t>https://rju.gov.rs/o-reformi-javne-uprave/komunikacija-reforme-javne-uprave/kampanja-reforma-javne-uprave-je/</w:t>
        </w:r>
      </w:hyperlink>
      <w:r w:rsidRPr="00CB5FE7">
        <w:t xml:space="preserve"> </w:t>
      </w:r>
    </w:p>
  </w:footnote>
  <w:footnote w:id="224">
    <w:p w14:paraId="55B46794" w14:textId="77777777" w:rsidR="00294A54" w:rsidRPr="00CB5FE7" w:rsidRDefault="00294A54" w:rsidP="000C1F1D">
      <w:pPr>
        <w:pStyle w:val="FootnoteText"/>
      </w:pPr>
      <w:r w:rsidRPr="00CB5FE7">
        <w:rPr>
          <w:rStyle w:val="FootnoteReference"/>
        </w:rPr>
        <w:footnoteRef/>
      </w:r>
      <w:r w:rsidRPr="00CB5FE7">
        <w:t xml:space="preserve"> </w:t>
      </w:r>
      <w:hyperlink r:id="rId199" w:history="1">
        <w:r w:rsidRPr="00CB5FE7">
          <w:rPr>
            <w:rStyle w:val="Hyperlink"/>
          </w:rPr>
          <w:t>https://rju.gov.rs/o-reformi-javne-uprave/komunikacija-reforme-javne-uprave/kampanja-uprava-po-meri-svih-nas/</w:t>
        </w:r>
      </w:hyperlink>
      <w:r w:rsidRPr="00CB5FE7">
        <w:t xml:space="preserve"> и </w:t>
      </w:r>
      <w:hyperlink r:id="rId200" w:history="1">
        <w:r w:rsidRPr="00CB5FE7">
          <w:rPr>
            <w:rStyle w:val="Hyperlink"/>
          </w:rPr>
          <w:t>https://mduls.gov.rs/uprava-po-meri-svih-nas/video-i-infografici/</w:t>
        </w:r>
      </w:hyperlink>
      <w:r w:rsidRPr="00CB5FE7">
        <w:t xml:space="preserve"> и </w:t>
      </w:r>
      <w:hyperlink r:id="rId201" w:history="1">
        <w:r w:rsidRPr="00CB5FE7">
          <w:rPr>
            <w:rStyle w:val="Hyperlink"/>
          </w:rPr>
          <w:t>https://mduls.gov.rs/reforma-javne-uprave-u-srbiji/aktuelnosti/uz-podrsku-eu-pocela-kampanja-uprava-po-meri-svih-nas/</w:t>
        </w:r>
      </w:hyperlink>
      <w:r w:rsidRPr="00CB5FE7">
        <w:t xml:space="preserve"> </w:t>
      </w:r>
    </w:p>
  </w:footnote>
  <w:footnote w:id="225">
    <w:p w14:paraId="04F680D8" w14:textId="77777777" w:rsidR="00294A54" w:rsidRPr="00CB5FE7" w:rsidRDefault="00294A54" w:rsidP="00B9383F">
      <w:pPr>
        <w:autoSpaceDE w:val="0"/>
        <w:autoSpaceDN w:val="0"/>
        <w:adjustRightInd w:val="0"/>
        <w:rPr>
          <w:sz w:val="18"/>
          <w:szCs w:val="18"/>
          <w:lang w:val="sr-Cyrl-RS"/>
        </w:rPr>
      </w:pPr>
      <w:r w:rsidRPr="00CB5FE7">
        <w:rPr>
          <w:rStyle w:val="FootnoteReference"/>
          <w:sz w:val="18"/>
          <w:szCs w:val="18"/>
        </w:rPr>
        <w:footnoteRef/>
      </w:r>
      <w:r w:rsidRPr="00CB5FE7">
        <w:rPr>
          <w:sz w:val="18"/>
          <w:szCs w:val="18"/>
        </w:rPr>
        <w:t xml:space="preserve"> Извештај са истраживања јавног мњења</w:t>
      </w:r>
      <w:r w:rsidRPr="00CB5FE7">
        <w:rPr>
          <w:sz w:val="18"/>
          <w:szCs w:val="18"/>
          <w:lang w:val="sr-Cyrl-RS"/>
        </w:rPr>
        <w:t>-</w:t>
      </w:r>
      <w:r w:rsidRPr="00CB5FE7">
        <w:rPr>
          <w:sz w:val="18"/>
          <w:szCs w:val="18"/>
        </w:rPr>
        <w:t xml:space="preserve"> </w:t>
      </w:r>
      <w:r w:rsidRPr="00CB5FE7">
        <w:rPr>
          <w:sz w:val="18"/>
          <w:szCs w:val="18"/>
          <w:lang w:val="sr-Cyrl-RS"/>
        </w:rPr>
        <w:t xml:space="preserve">Однос грађана Србије према реформи јавне управе, </w:t>
      </w:r>
      <w:r w:rsidRPr="00CB5FE7">
        <w:rPr>
          <w:sz w:val="18"/>
          <w:szCs w:val="18"/>
          <w:lang w:val="en-US"/>
        </w:rPr>
        <w:t>CESID</w:t>
      </w:r>
      <w:r w:rsidRPr="00CB5FE7">
        <w:rPr>
          <w:sz w:val="18"/>
          <w:szCs w:val="18"/>
          <w:lang w:val="sr-Cyrl-RS"/>
        </w:rPr>
        <w:t xml:space="preserve"> </w:t>
      </w:r>
      <w:r w:rsidRPr="00CB5FE7">
        <w:rPr>
          <w:sz w:val="18"/>
          <w:szCs w:val="18"/>
          <w:lang w:val="sr-Latn-RS"/>
        </w:rPr>
        <w:t>DOO</w:t>
      </w:r>
      <w:r w:rsidRPr="00CB5FE7">
        <w:rPr>
          <w:sz w:val="18"/>
          <w:szCs w:val="18"/>
          <w:lang w:val="sr-Cyrl-RS"/>
        </w:rPr>
        <w:t xml:space="preserve"> и п</w:t>
      </w:r>
      <w:r w:rsidRPr="00CB5FE7">
        <w:rPr>
          <w:rFonts w:eastAsiaTheme="minorHAnsi"/>
          <w:sz w:val="18"/>
          <w:szCs w:val="18"/>
          <w:lang w:val="sr-Cyrl-RS" w:eastAsia="en-US"/>
          <w14:ligatures w14:val="standardContextual"/>
        </w:rPr>
        <w:t>ројекат ЕУ: „Подршка видљивости и комуницирању РЈУ у оквиру Секторског реформског уговора за РЈУ“</w:t>
      </w:r>
      <w:r w:rsidRPr="00CB5FE7">
        <w:rPr>
          <w:sz w:val="18"/>
          <w:szCs w:val="18"/>
          <w:lang w:val="sr-Cyrl-RS"/>
        </w:rPr>
        <w:t>, децембар 2020.</w:t>
      </w:r>
    </w:p>
  </w:footnote>
  <w:footnote w:id="226">
    <w:p w14:paraId="7FB99D68" w14:textId="77777777" w:rsidR="00294A54" w:rsidRPr="00CB5FE7" w:rsidRDefault="00294A54" w:rsidP="000C1F1D">
      <w:pPr>
        <w:pStyle w:val="FootnoteText"/>
      </w:pPr>
      <w:r w:rsidRPr="00CB5FE7">
        <w:rPr>
          <w:rStyle w:val="FootnoteReference"/>
        </w:rPr>
        <w:footnoteRef/>
      </w:r>
      <w:r w:rsidRPr="00CB5FE7">
        <w:t xml:space="preserve"> Извештај са истраживања јавног мњења- Однос грађана Србије према реформи јавне управе, </w:t>
      </w:r>
      <w:r w:rsidRPr="00CB5FE7">
        <w:rPr>
          <w:lang w:val="en-US"/>
        </w:rPr>
        <w:t>CESID</w:t>
      </w:r>
      <w:r w:rsidRPr="00CB5FE7">
        <w:t xml:space="preserve"> </w:t>
      </w:r>
      <w:r w:rsidRPr="00CB5FE7">
        <w:rPr>
          <w:lang w:val="sr-Latn-RS"/>
        </w:rPr>
        <w:t>DOO</w:t>
      </w:r>
      <w:r w:rsidRPr="00CB5FE7">
        <w:t xml:space="preserve">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децембар 2021</w:t>
      </w:r>
    </w:p>
  </w:footnote>
  <w:footnote w:id="227">
    <w:p w14:paraId="0ED88ECD" w14:textId="77777777" w:rsidR="00294A54" w:rsidRPr="00CB5FE7" w:rsidRDefault="00294A54" w:rsidP="000C1F1D">
      <w:pPr>
        <w:pStyle w:val="FootnoteText"/>
      </w:pPr>
      <w:r w:rsidRPr="00CB5FE7">
        <w:rPr>
          <w:rStyle w:val="FootnoteReference"/>
        </w:rPr>
        <w:footnoteRef/>
      </w:r>
      <w:r w:rsidRPr="00CB5FE7">
        <w:t xml:space="preserve"> Извештај са истраживања јавног мњења- Однос грађана Србије према реформи јавне управе, </w:t>
      </w:r>
      <w:r w:rsidRPr="00CB5FE7">
        <w:rPr>
          <w:lang w:val="en-US"/>
        </w:rPr>
        <w:t>CESID</w:t>
      </w:r>
      <w:r w:rsidRPr="00CB5FE7">
        <w:t xml:space="preserve"> </w:t>
      </w:r>
      <w:r w:rsidRPr="00CB5FE7">
        <w:rPr>
          <w:lang w:val="sr-Latn-RS"/>
        </w:rPr>
        <w:t>DOO</w:t>
      </w:r>
      <w:r w:rsidRPr="00CB5FE7">
        <w:t xml:space="preserve"> и п</w:t>
      </w:r>
      <w:r w:rsidRPr="00CB5FE7">
        <w:rPr>
          <w:rFonts w:eastAsiaTheme="minorHAnsi"/>
          <w:lang w:eastAsia="en-US"/>
          <w14:ligatures w14:val="standardContextual"/>
        </w:rPr>
        <w:t>ројекат ЕУ: „Подршка видљивости и комуницирању РЈУ у оквиру Секторског реформског уговора за РЈУ“</w:t>
      </w:r>
      <w:r w:rsidRPr="00CB5FE7">
        <w:t>, децембар 2022. године</w:t>
      </w:r>
    </w:p>
  </w:footnote>
  <w:footnote w:id="228">
    <w:p w14:paraId="24EB173B" w14:textId="663EB9F1" w:rsidR="00294A54" w:rsidRPr="00CB5FE7" w:rsidRDefault="00294A54" w:rsidP="000C1F1D">
      <w:pPr>
        <w:pStyle w:val="FootnoteText"/>
      </w:pPr>
      <w:r w:rsidRPr="00CB5FE7">
        <w:rPr>
          <w:rStyle w:val="FootnoteReference"/>
        </w:rPr>
        <w:footnoteRef/>
      </w:r>
      <w:r w:rsidRPr="00CB5FE7">
        <w:t xml:space="preserve"> Поглавље 9: Управљање и координација РЈУ, Приручник за припрему, имплементацију, праћење, извештавање и евалуацију реформе јавне управе и секторских стратегија: Водич за СИГМА партнере, </w:t>
      </w:r>
      <w:r w:rsidRPr="000C1F1D">
        <w:rPr>
          <w:lang w:val="sr-Latn-RS"/>
        </w:rPr>
        <w:t>OECD</w:t>
      </w:r>
      <w:r w:rsidRPr="000C1F1D">
        <w:t xml:space="preserve">/ </w:t>
      </w:r>
      <w:r w:rsidRPr="000C1F1D">
        <w:rPr>
          <w:lang w:val="sr-Latn-RS"/>
        </w:rPr>
        <w:t>SIGMA</w:t>
      </w:r>
      <w:r w:rsidRPr="00CB5FE7">
        <w:t>, Париз 2018, линк: https://www.oecd-ilibrary.org/docserver/37e212e6-en.pdf?expires=1691048942&amp;id=id&amp;accname=guest&amp;checksum=4900FF8569F9A4CFE470E49398E933BF</w:t>
      </w:r>
    </w:p>
  </w:footnote>
  <w:footnote w:id="229">
    <w:p w14:paraId="69E6F438" w14:textId="77777777" w:rsidR="00294A54" w:rsidRPr="00CB5FE7" w:rsidRDefault="00294A54" w:rsidP="000C1F1D">
      <w:pPr>
        <w:pStyle w:val="FootnoteText"/>
      </w:pPr>
      <w:r w:rsidRPr="00CB5FE7">
        <w:rPr>
          <w:rStyle w:val="FootnoteReference"/>
        </w:rPr>
        <w:footnoteRef/>
      </w:r>
      <w:r w:rsidRPr="00CB5FE7">
        <w:t xml:space="preserve"> Одлука о образовању Савета за РЈУ („Службени гласник </w:t>
      </w:r>
      <w:r w:rsidRPr="00CB5FE7">
        <w:rPr>
          <w:shd w:val="clear" w:color="auto" w:fill="FFFFFF"/>
        </w:rPr>
        <w:t xml:space="preserve">РС", број 56/21) од 4. јуна 2021. године, линк: </w:t>
      </w:r>
      <w:hyperlink r:id="rId202" w:history="1">
        <w:r w:rsidRPr="00CB5FE7">
          <w:rPr>
            <w:rStyle w:val="Hyperlink"/>
            <w:shd w:val="clear" w:color="auto" w:fill="FFFFFF"/>
          </w:rPr>
          <w:t>http://www.pravno-informacioni-sistem.rs/SlGlasnikPortal/eli/rep/sgrs/vlada/odluka/2021/56/4</w:t>
        </w:r>
      </w:hyperlink>
      <w:r w:rsidRPr="00CB5FE7">
        <w:rPr>
          <w:shd w:val="clear" w:color="auto" w:fill="FFFFFF"/>
        </w:rPr>
        <w:t xml:space="preserve"> </w:t>
      </w:r>
    </w:p>
  </w:footnote>
  <w:footnote w:id="230">
    <w:p w14:paraId="5C33F49D" w14:textId="77777777" w:rsidR="00294A54" w:rsidRPr="00CB5FE7" w:rsidRDefault="00294A54" w:rsidP="000C1F1D">
      <w:pPr>
        <w:pStyle w:val="FootnoteText"/>
        <w:rPr>
          <w:lang w:val="sr-Latn-RS"/>
        </w:rPr>
      </w:pPr>
      <w:r w:rsidRPr="00CB5FE7">
        <w:rPr>
          <w:rStyle w:val="FootnoteReference"/>
        </w:rPr>
        <w:footnoteRef/>
      </w:r>
      <w:r w:rsidRPr="00CB5FE7">
        <w:t xml:space="preserve"> Решење министра државне управе и локалне самоуправе </w:t>
      </w:r>
      <w:r w:rsidRPr="00CB5FE7">
        <w:rPr>
          <w:bCs/>
          <w:lang w:eastAsia="zh-CN"/>
        </w:rPr>
        <w:t>б</w:t>
      </w:r>
      <w:r w:rsidRPr="00CB5FE7">
        <w:rPr>
          <w:bCs/>
          <w:lang w:val="ru-RU" w:eastAsia="zh-CN"/>
        </w:rPr>
        <w:t xml:space="preserve">рој: </w:t>
      </w:r>
      <w:r w:rsidRPr="00CB5FE7">
        <w:rPr>
          <w:bCs/>
          <w:lang w:eastAsia="zh-CN"/>
        </w:rPr>
        <w:t xml:space="preserve">119-01-00125/2021-06, од 1. септембра 2021. године, линк: </w:t>
      </w:r>
      <w:hyperlink r:id="rId203" w:history="1">
        <w:r w:rsidRPr="00CB5FE7">
          <w:rPr>
            <w:rStyle w:val="Hyperlink"/>
            <w:bCs/>
            <w:lang w:eastAsia="zh-CN"/>
          </w:rPr>
          <w:t>https://monitoring.mduls.gov.rs/strukture/medjuministarska-projektna-grupa.html</w:t>
        </w:r>
      </w:hyperlink>
      <w:r w:rsidRPr="00CB5FE7">
        <w:rPr>
          <w:bCs/>
          <w:lang w:eastAsia="zh-CN"/>
        </w:rPr>
        <w:t xml:space="preserve"> </w:t>
      </w:r>
    </w:p>
  </w:footnote>
  <w:footnote w:id="231">
    <w:p w14:paraId="503C16EE" w14:textId="77777777" w:rsidR="00294A54" w:rsidRPr="00CB5FE7" w:rsidRDefault="00294A54" w:rsidP="000C1F1D">
      <w:pPr>
        <w:pStyle w:val="FootnoteText"/>
      </w:pPr>
      <w:r w:rsidRPr="00CB5FE7">
        <w:rPr>
          <w:rStyle w:val="FootnoteReference"/>
        </w:rPr>
        <w:footnoteRef/>
      </w:r>
      <w:r w:rsidRPr="00CB5FE7">
        <w:t xml:space="preserve"> Решење министра државне управе и локалне самоуправе број: 119-01-244/21-05 од 1. фебруара 2022. године, као и Решење о измени и допуни Решења, број: 119-01-244/21-05 од 17. фебруара 2022. године и Решење министра државне управе и локалне самоуправе број: 119-01-244/21-01 од 7. марта 2023. године</w:t>
      </w:r>
    </w:p>
  </w:footnote>
  <w:footnote w:id="232">
    <w:p w14:paraId="2C4897E1" w14:textId="77777777" w:rsidR="00294A54" w:rsidRPr="00CB5FE7" w:rsidRDefault="00294A54" w:rsidP="000C1F1D">
      <w:pPr>
        <w:pStyle w:val="FootnoteText"/>
      </w:pPr>
      <w:r w:rsidRPr="00CB5FE7">
        <w:rPr>
          <w:rStyle w:val="FootnoteReference"/>
        </w:rPr>
        <w:footnoteRef/>
      </w:r>
      <w:r w:rsidRPr="00CB5FE7">
        <w:t xml:space="preserve"> У току 2021. године одржана су два састанка </w:t>
      </w:r>
      <w:r w:rsidRPr="00CB5FE7">
        <w:rPr>
          <w:bCs/>
        </w:rPr>
        <w:t>Савета за РЈУ</w:t>
      </w:r>
      <w:r w:rsidRPr="00CB5FE7">
        <w:t xml:space="preserve">: 10 јуна 2021. и 23. децембра 2021. године, линк: </w:t>
      </w:r>
      <w:hyperlink r:id="rId204" w:history="1">
        <w:r w:rsidRPr="00CB5FE7">
          <w:rPr>
            <w:rStyle w:val="Hyperlink"/>
          </w:rPr>
          <w:t>https://monitoring.mduls.gov.rs/strukture/savet-za-reformu-javne-uprave.html</w:t>
        </w:r>
      </w:hyperlink>
      <w:r w:rsidRPr="00CB5FE7">
        <w:t xml:space="preserve"> </w:t>
      </w:r>
    </w:p>
  </w:footnote>
  <w:footnote w:id="233">
    <w:p w14:paraId="77F77065" w14:textId="77777777" w:rsidR="00294A54" w:rsidRPr="00CB5FE7" w:rsidRDefault="00294A54" w:rsidP="000C1F1D">
      <w:pPr>
        <w:pStyle w:val="FootnoteText"/>
      </w:pPr>
      <w:r w:rsidRPr="00CB5FE7">
        <w:rPr>
          <w:rStyle w:val="FootnoteReference"/>
        </w:rPr>
        <w:footnoteRef/>
      </w:r>
      <w:r w:rsidRPr="00CB5FE7">
        <w:t xml:space="preserve"> </w:t>
      </w:r>
      <w:r w:rsidRPr="00CB5FE7">
        <w:rPr>
          <w:iCs/>
        </w:rPr>
        <w:t>8. октобра 2021. године  одржан је први састанак МПГ, линк</w:t>
      </w:r>
      <w:r w:rsidRPr="00CB5FE7">
        <w:rPr>
          <w:i/>
          <w:iCs/>
        </w:rPr>
        <w:t xml:space="preserve">: </w:t>
      </w:r>
      <w:hyperlink r:id="rId205" w:history="1">
        <w:r w:rsidRPr="00CB5FE7">
          <w:rPr>
            <w:rStyle w:val="Hyperlink"/>
            <w:i/>
            <w:iCs/>
          </w:rPr>
          <w:t>https://monitoring.mduls.gov.rs/strukture/medjuministarska-projektna-grupa/225127/prvi-sastanak-medjuministarske-projektne-grupe.html</w:t>
        </w:r>
      </w:hyperlink>
      <w:r w:rsidRPr="00CB5FE7">
        <w:rPr>
          <w:i/>
          <w:iCs/>
        </w:rPr>
        <w:t xml:space="preserve"> </w:t>
      </w:r>
    </w:p>
  </w:footnote>
  <w:footnote w:id="234">
    <w:p w14:paraId="6A9FD4D7" w14:textId="77777777" w:rsidR="00294A54" w:rsidRPr="00CB5FE7" w:rsidRDefault="00294A54" w:rsidP="000C1F1D">
      <w:pPr>
        <w:pStyle w:val="FootnoteText"/>
      </w:pPr>
      <w:r w:rsidRPr="00CB5FE7">
        <w:rPr>
          <w:rStyle w:val="FootnoteReference"/>
        </w:rPr>
        <w:footnoteRef/>
      </w:r>
      <w:r w:rsidRPr="00CB5FE7">
        <w:t xml:space="preserve"> У Годишњем извештају о спровођењу АП Стратегије РЈУ 2022. године </w:t>
      </w:r>
      <w:hyperlink r:id="rId206" w:history="1">
        <w:r w:rsidRPr="00CB5FE7">
          <w:rPr>
            <w:rStyle w:val="Hyperlink"/>
          </w:rPr>
          <w:t>https://monitoring.mduls.gov.rs/downloadFile/?id=11681&amp;type=doc</w:t>
        </w:r>
      </w:hyperlink>
      <w:r w:rsidRPr="00CB5FE7">
        <w:t xml:space="preserve"> , наведен је следећи разлог за несастајање Савета РЈУ: Током 2022. године није одржана ниједна седница Савета за РЈУ због одржавања парламентарних избора. Одлука о именовању нових персоналних решења, након избора, донета је 29.12.2022. године:  </w:t>
      </w:r>
      <w:hyperlink r:id="rId207" w:history="1">
        <w:r w:rsidRPr="00CB5FE7">
          <w:rPr>
            <w:rStyle w:val="Hyperlink"/>
          </w:rPr>
          <w:t>https://monitoring.mduls.gov.rs/upload/media/0/0/0/11594/Resenje%20o%20imenovanju%20clanova%20Saveta%20za%20RJU.pdf</w:t>
        </w:r>
      </w:hyperlink>
      <w:r w:rsidRPr="00CB5FE7">
        <w:t xml:space="preserve"> </w:t>
      </w:r>
    </w:p>
  </w:footnote>
  <w:footnote w:id="235">
    <w:p w14:paraId="10B52994" w14:textId="77777777" w:rsidR="00294A54" w:rsidRPr="00CB5FE7" w:rsidRDefault="00294A54" w:rsidP="000C1F1D">
      <w:pPr>
        <w:pStyle w:val="FootnoteText"/>
      </w:pPr>
      <w:r w:rsidRPr="00CB5FE7">
        <w:rPr>
          <w:rStyle w:val="FootnoteReference"/>
        </w:rPr>
        <w:footnoteRef/>
      </w:r>
      <w:r w:rsidRPr="00CB5FE7">
        <w:t xml:space="preserve"> Три састанка у 2022. години одржана су 25.5.2022, 23.12.2022, 27.12.2022. године, линк: </w:t>
      </w:r>
      <w:hyperlink r:id="rId208" w:history="1">
        <w:r w:rsidRPr="00CB5FE7">
          <w:rPr>
            <w:rStyle w:val="Hyperlink"/>
          </w:rPr>
          <w:t>https://monitoring.mduls.gov.rs/strukture/medjuministarska-projektna-grupa.html</w:t>
        </w:r>
      </w:hyperlink>
      <w:r w:rsidRPr="00CB5FE7">
        <w:t xml:space="preserve"> </w:t>
      </w:r>
    </w:p>
  </w:footnote>
  <w:footnote w:id="236">
    <w:p w14:paraId="1108D4B5" w14:textId="77777777" w:rsidR="00294A54" w:rsidRPr="00CB5FE7" w:rsidRDefault="00294A54" w:rsidP="000C1F1D">
      <w:pPr>
        <w:pStyle w:val="FootnoteText"/>
      </w:pPr>
      <w:r w:rsidRPr="00CB5FE7">
        <w:rPr>
          <w:rStyle w:val="FootnoteReference"/>
        </w:rPr>
        <w:footnoteRef/>
      </w:r>
      <w:r w:rsidRPr="00CB5FE7">
        <w:t xml:space="preserve"> Први састанак Посебне радне групе за планирање и координацију комуницирања у вези са реформом јавне управе одржан је 22. фебруара 2022. године </w:t>
      </w:r>
    </w:p>
  </w:footnote>
  <w:footnote w:id="237">
    <w:p w14:paraId="1AD4D13D" w14:textId="77777777" w:rsidR="00294A54" w:rsidRPr="00CB5FE7" w:rsidRDefault="00294A54" w:rsidP="000C1F1D">
      <w:pPr>
        <w:pStyle w:val="FootnoteText"/>
      </w:pPr>
      <w:r w:rsidRPr="00CB5FE7">
        <w:rPr>
          <w:rStyle w:val="FootnoteReference"/>
        </w:rPr>
        <w:footnoteRef/>
      </w:r>
      <w:r w:rsidRPr="00CB5FE7">
        <w:t xml:space="preserve"> 26. јануара 2022. године, линк:  </w:t>
      </w:r>
      <w:hyperlink r:id="rId209" w:history="1">
        <w:r w:rsidRPr="00CB5FE7">
          <w:rPr>
            <w:rStyle w:val="Hyperlink"/>
          </w:rPr>
          <w:t>https://monitoring.mduls.gov.rs/strukture/savet-za-reformu-javne-uprave/225142/odrzana-treca-sednica-saveta-za-reformu-javne-uprave.html</w:t>
        </w:r>
      </w:hyperlink>
      <w:r w:rsidRPr="00CB5FE7">
        <w:t xml:space="preserve"> </w:t>
      </w:r>
    </w:p>
  </w:footnote>
  <w:footnote w:id="238">
    <w:p w14:paraId="716BCE73" w14:textId="77777777" w:rsidR="00294A54" w:rsidRPr="00CB5FE7" w:rsidRDefault="00294A54" w:rsidP="000C1F1D">
      <w:pPr>
        <w:pStyle w:val="FootnoteText"/>
      </w:pPr>
      <w:r w:rsidRPr="00CB5FE7">
        <w:rPr>
          <w:rStyle w:val="FootnoteReference"/>
        </w:rPr>
        <w:footnoteRef/>
      </w:r>
      <w:r w:rsidRPr="00CB5FE7">
        <w:t xml:space="preserve"> 31. августа 2023. године, линк: </w:t>
      </w:r>
      <w:hyperlink r:id="rId210" w:history="1">
        <w:r w:rsidRPr="00CB5FE7">
          <w:rPr>
            <w:rStyle w:val="Hyperlink"/>
          </w:rPr>
          <w:t>https://monitoring.mduls.gov.rs/strukture/medjuministarska-projektna-grupa/225149/peti-sastanak-medjuministarske-projektne-grupe.html</w:t>
        </w:r>
      </w:hyperlink>
      <w:r w:rsidRPr="00CB5FE7">
        <w:t xml:space="preserve"> </w:t>
      </w:r>
    </w:p>
  </w:footnote>
  <w:footnote w:id="239">
    <w:p w14:paraId="4FDC01F2" w14:textId="77777777" w:rsidR="00294A54" w:rsidRPr="00CB5FE7" w:rsidRDefault="00294A54" w:rsidP="000C1F1D">
      <w:pPr>
        <w:pStyle w:val="FootnoteText"/>
        <w:rPr>
          <w:lang w:val="sr-Latn-RS"/>
        </w:rPr>
      </w:pPr>
      <w:r w:rsidRPr="00CB5FE7">
        <w:rPr>
          <w:rStyle w:val="FootnoteReference"/>
        </w:rPr>
        <w:footnoteRef/>
      </w:r>
      <w:r w:rsidRPr="00CB5FE7">
        <w:t xml:space="preserve"> У 2023. години, први састанак Посебне радне групе за планирање и координацију комуницирања у вези са реформом јавне управе одржан је 11. априла 2023. године, линк: https://mduls.gov.rs/sektori/eu-integracije/saradnjom-ka-boljem-informisanju-javnosti-o-rezultatima-reforme-javne-uprave/г, други састанак 29. маја 2023. године, трећи састанак 31. јула 2023. године.</w:t>
      </w:r>
    </w:p>
  </w:footnote>
  <w:footnote w:id="240">
    <w:p w14:paraId="4643779B" w14:textId="77777777" w:rsidR="00294A54" w:rsidRPr="00CB5FE7" w:rsidRDefault="00294A54" w:rsidP="000C1F1D">
      <w:pPr>
        <w:pStyle w:val="FootnoteText"/>
      </w:pPr>
      <w:r w:rsidRPr="00CB5FE7">
        <w:rPr>
          <w:rStyle w:val="FootnoteReference"/>
        </w:rPr>
        <w:footnoteRef/>
      </w:r>
      <w:r w:rsidRPr="00CB5FE7">
        <w:t xml:space="preserve"> Извештај за 2022. годину за Републику Србију, Европска комисија, Брисел, 12. 10. 2022. године, страница 16, линк ка преведеној верзији на српски језик на сајту Министарства за европске интеграције РС: </w:t>
      </w:r>
      <w:hyperlink r:id="rId211" w:history="1">
        <w:r w:rsidRPr="00CB5FE7">
          <w:rPr>
            <w:rStyle w:val="Hyperlink"/>
          </w:rPr>
          <w:t>https://www.mei.gov.rs/upload/documents/eu_dokumenta/godisnji_izvestaji_ek_o_napretku/Serbia_Report_2022_SR.%5B1%5D.pdf</w:t>
        </w:r>
      </w:hyperlink>
      <w:r w:rsidRPr="00CB5FE7">
        <w:t xml:space="preserve"> </w:t>
      </w:r>
    </w:p>
  </w:footnote>
  <w:footnote w:id="241">
    <w:p w14:paraId="25505538" w14:textId="02884A7D" w:rsidR="00294A54" w:rsidRPr="00CB5FE7" w:rsidRDefault="00294A54" w:rsidP="00B9383F">
      <w:pPr>
        <w:jc w:val="both"/>
        <w:rPr>
          <w:sz w:val="18"/>
          <w:szCs w:val="18"/>
          <w:lang w:val="sr-Cyrl-RS"/>
        </w:rPr>
      </w:pPr>
      <w:r w:rsidRPr="00CB5FE7">
        <w:rPr>
          <w:rStyle w:val="FootnoteReference"/>
          <w:sz w:val="18"/>
          <w:szCs w:val="18"/>
        </w:rPr>
        <w:footnoteRef/>
      </w:r>
      <w:r w:rsidRPr="00CB5FE7">
        <w:rPr>
          <w:sz w:val="18"/>
          <w:szCs w:val="18"/>
        </w:rPr>
        <w:t xml:space="preserve"> </w:t>
      </w:r>
      <w:r w:rsidRPr="00CB5FE7">
        <w:rPr>
          <w:sz w:val="18"/>
          <w:szCs w:val="18"/>
          <w:lang w:val="sr-Cyrl-RS"/>
        </w:rPr>
        <w:t xml:space="preserve">Мониторинг извештај за Србију, </w:t>
      </w:r>
      <w:r w:rsidRPr="000C1F1D">
        <w:rPr>
          <w:sz w:val="18"/>
          <w:szCs w:val="18"/>
          <w:lang w:val="sr-Latn-RS"/>
        </w:rPr>
        <w:t>OECD</w:t>
      </w:r>
      <w:r w:rsidRPr="000C1F1D">
        <w:rPr>
          <w:sz w:val="18"/>
          <w:szCs w:val="18"/>
          <w:lang w:val="sr-Cyrl-RS"/>
        </w:rPr>
        <w:t xml:space="preserve">/ </w:t>
      </w:r>
      <w:r w:rsidRPr="000C1F1D">
        <w:rPr>
          <w:sz w:val="18"/>
          <w:szCs w:val="18"/>
          <w:lang w:val="sr-Latn-RS"/>
        </w:rPr>
        <w:t>SIGMA</w:t>
      </w:r>
      <w:r w:rsidRPr="000C1F1D">
        <w:rPr>
          <w:sz w:val="18"/>
          <w:szCs w:val="18"/>
          <w:lang w:val="sr-Cyrl-RS"/>
        </w:rPr>
        <w:t>,</w:t>
      </w:r>
      <w:r w:rsidRPr="00CB5FE7">
        <w:rPr>
          <w:sz w:val="18"/>
          <w:szCs w:val="18"/>
          <w:lang w:val="sr-Cyrl-RS"/>
        </w:rPr>
        <w:t xml:space="preserve"> новембар 2021. година, страница 25, линк: </w:t>
      </w:r>
      <w:hyperlink r:id="rId212" w:history="1">
        <w:r w:rsidRPr="00CB5FE7">
          <w:rPr>
            <w:rStyle w:val="Hyperlink"/>
            <w:sz w:val="18"/>
            <w:szCs w:val="18"/>
            <w:lang w:val="sr-Cyrl-RS"/>
          </w:rPr>
          <w:t>https://www.sigmaweb.org/publications/Monitoring-Report-2021-Serbia.pdf</w:t>
        </w:r>
      </w:hyperlink>
      <w:r w:rsidRPr="00CB5FE7">
        <w:rPr>
          <w:sz w:val="18"/>
          <w:szCs w:val="18"/>
          <w:lang w:val="sr-Cyrl-RS"/>
        </w:rPr>
        <w:t xml:space="preserve"> : „</w:t>
      </w:r>
      <w:r w:rsidRPr="00CB5FE7">
        <w:rPr>
          <w:bCs/>
          <w:sz w:val="18"/>
          <w:szCs w:val="18"/>
          <w:lang w:val="sr-Cyrl-RS"/>
        </w:rPr>
        <w:t>The PAR Council, as the highest political-level co-ordination body, is established and functional. The</w:t>
      </w:r>
      <w:r w:rsidRPr="00CB5FE7">
        <w:rPr>
          <w:bCs/>
          <w:sz w:val="18"/>
          <w:szCs w:val="18"/>
          <w:lang w:val="en-US"/>
        </w:rPr>
        <w:t xml:space="preserve"> </w:t>
      </w:r>
      <w:r w:rsidRPr="00CB5FE7">
        <w:rPr>
          <w:bCs/>
          <w:sz w:val="18"/>
          <w:szCs w:val="18"/>
          <w:lang w:val="sr-Cyrl-RS"/>
        </w:rPr>
        <w:t>administrative-level co-ordination structure has not been completed, however, and its functioning is</w:t>
      </w:r>
      <w:r w:rsidRPr="00CB5FE7">
        <w:rPr>
          <w:bCs/>
          <w:sz w:val="18"/>
          <w:szCs w:val="18"/>
          <w:lang w:val="en-US"/>
        </w:rPr>
        <w:t xml:space="preserve"> </w:t>
      </w:r>
      <w:r w:rsidRPr="00CB5FE7">
        <w:rPr>
          <w:bCs/>
          <w:sz w:val="18"/>
          <w:szCs w:val="18"/>
          <w:lang w:val="sr-Cyrl-RS"/>
        </w:rPr>
        <w:t>irregular.“</w:t>
      </w:r>
    </w:p>
  </w:footnote>
  <w:footnote w:id="242">
    <w:p w14:paraId="15E20C01" w14:textId="77777777" w:rsidR="00294A54" w:rsidRPr="00CB5FE7" w:rsidRDefault="00294A54" w:rsidP="000C1F1D">
      <w:pPr>
        <w:pStyle w:val="FootnoteText"/>
      </w:pPr>
      <w:r w:rsidRPr="00CB5FE7">
        <w:rPr>
          <w:rStyle w:val="FootnoteReference"/>
        </w:rPr>
        <w:footnoteRef/>
      </w:r>
      <w:r w:rsidRPr="00CB5FE7">
        <w:t xml:space="preserve"> Стратегија реформе јавне управе у РС за период 2021-2030. година („Службени гласник РС бр.42/21 и 9/22), линк: </w:t>
      </w:r>
      <w:hyperlink r:id="rId213" w:history="1">
        <w:r w:rsidRPr="00CB5FE7">
          <w:rPr>
            <w:rStyle w:val="Hyperlink"/>
          </w:rPr>
          <w:t>https://www.pravno-informacioni-sistem.rs/SlGlasnikPortal/eli/rep/sgrs/vlada/strategija/2021/42/1/reg</w:t>
        </w:r>
      </w:hyperlink>
      <w:r w:rsidRPr="00CB5FE7">
        <w:t xml:space="preserve"> </w:t>
      </w:r>
    </w:p>
  </w:footnote>
  <w:footnote w:id="243">
    <w:p w14:paraId="1BF340DB" w14:textId="77777777" w:rsidR="00294A54" w:rsidRPr="00CB5FE7" w:rsidRDefault="00294A54" w:rsidP="000C1F1D">
      <w:pPr>
        <w:pStyle w:val="FootnoteText"/>
      </w:pPr>
      <w:r w:rsidRPr="00CB5FE7">
        <w:rPr>
          <w:rStyle w:val="FootnoteReference"/>
        </w:rPr>
        <w:footnoteRef/>
      </w:r>
      <w:r w:rsidRPr="00CB5FE7">
        <w:t xml:space="preserve"> Вест о одржаном састанку МПГ у мају 2022. године, линк: </w:t>
      </w:r>
      <w:hyperlink r:id="rId214" w:history="1">
        <w:r w:rsidRPr="00CB5FE7">
          <w:rPr>
            <w:rStyle w:val="Hyperlink"/>
          </w:rPr>
          <w:t>https://monitoring.mduls.gov.rs/strukture/medjuministarska-projektna-grupa/225133/drugi-sastanak-medjuministarske-projektne-grupe.html</w:t>
        </w:r>
      </w:hyperlink>
      <w:r w:rsidRPr="00CB5FE7">
        <w:t xml:space="preserve"> и Записник са одржаног састанка: </w:t>
      </w:r>
      <w:hyperlink r:id="rId215" w:history="1">
        <w:r w:rsidRPr="00CB5FE7">
          <w:rPr>
            <w:rStyle w:val="Hyperlink"/>
          </w:rPr>
          <w:t>https://monitoring.mduls.gov.rs/upload/media/0/0/0/11561/%D0%97%D0%B0%D0%BF%D0%B8%D1%81%D0%BD%D0%B8%D0%BA%20%D1%81%D0%B0%20%D0%B4%D1%80%D1%83%D0%B3%D0%BE%D0%B3%20%D1%81%D0%B0%D1%81%D1%82%D0%B0%D0%BD%D0%BA%D0%B0%20%D0%9C%D0%9F%D0%93.pdf</w:t>
        </w:r>
      </w:hyperlink>
      <w:r w:rsidRPr="00CB5FE7">
        <w:t xml:space="preserve"> </w:t>
      </w:r>
    </w:p>
  </w:footnote>
  <w:footnote w:id="244">
    <w:p w14:paraId="5E0BD7C4" w14:textId="77777777" w:rsidR="00294A54" w:rsidRPr="00CB5FE7" w:rsidRDefault="00294A54" w:rsidP="000C1F1D">
      <w:pPr>
        <w:pStyle w:val="FootnoteText"/>
      </w:pPr>
      <w:r w:rsidRPr="00CB5FE7">
        <w:rPr>
          <w:rStyle w:val="FootnoteReference"/>
        </w:rPr>
        <w:footnoteRef/>
      </w:r>
      <w:r w:rsidRPr="00CB5FE7">
        <w:t xml:space="preserve"> Годишњи извештај о спровођењу Стратегије РЈУ за 2021. годину, страница 72, линк: </w:t>
      </w:r>
      <w:hyperlink r:id="rId216" w:history="1">
        <w:r w:rsidRPr="00CB5FE7">
          <w:rPr>
            <w:rStyle w:val="Hyperlink"/>
          </w:rPr>
          <w:t>https://monitoring.mduls.gov.rs/downloadFile/?id=11568&amp;type=doc</w:t>
        </w:r>
      </w:hyperlink>
      <w:r w:rsidRPr="00CB5FE7">
        <w:t xml:space="preserve"> </w:t>
      </w:r>
    </w:p>
  </w:footnote>
  <w:footnote w:id="245">
    <w:p w14:paraId="07615B9D" w14:textId="77777777" w:rsidR="00294A54" w:rsidRPr="00B67D71" w:rsidRDefault="00294A54" w:rsidP="000C1F1D">
      <w:pPr>
        <w:pStyle w:val="FootnoteText"/>
      </w:pPr>
      <w:r w:rsidRPr="00B44F4F">
        <w:rPr>
          <w:rStyle w:val="FootnoteReference"/>
        </w:rPr>
        <w:footnoteRef/>
      </w:r>
      <w:r w:rsidRPr="00B44F4F">
        <w:t xml:space="preserve"> </w:t>
      </w:r>
      <w:r w:rsidRPr="00B67D71">
        <w:t xml:space="preserve">Годишњи извештај за 2022. години </w:t>
      </w:r>
      <w:r>
        <w:t>о спровођењу СРЈУ за период 2021-2030. године</w:t>
      </w:r>
      <w:r w:rsidRPr="00B67D71">
        <w:t xml:space="preserve">, </w:t>
      </w:r>
      <w:r w:rsidRPr="00792DCD">
        <w:t>линк ка документу:</w:t>
      </w:r>
      <w:r>
        <w:t xml:space="preserve"> </w:t>
      </w:r>
      <w:hyperlink r:id="rId217" w:history="1">
        <w:r w:rsidRPr="00B67D71">
          <w:rPr>
            <w:rStyle w:val="Hyperlink"/>
          </w:rPr>
          <w:t>https://monitoring.mduls.gov.rs/downloadFile/?id=11725&amp;type=doc</w:t>
        </w:r>
      </w:hyperlink>
      <w:r w:rsidRPr="00B67D71">
        <w:t xml:space="preserve"> </w:t>
      </w:r>
    </w:p>
  </w:footnote>
  <w:footnote w:id="246">
    <w:p w14:paraId="3D044E9B" w14:textId="77777777" w:rsidR="00294A54" w:rsidRPr="00B67D71" w:rsidRDefault="00294A54" w:rsidP="000C1F1D">
      <w:pPr>
        <w:pStyle w:val="FootnoteText"/>
      </w:pPr>
      <w:r w:rsidRPr="00B67D71">
        <w:rPr>
          <w:rStyle w:val="FootnoteReference"/>
        </w:rPr>
        <w:footnoteRef/>
      </w:r>
      <w:r w:rsidRPr="00E668A7">
        <w:t xml:space="preserve"> </w:t>
      </w:r>
      <w:hyperlink r:id="rId218" w:history="1">
        <w:r w:rsidRPr="00E668A7">
          <w:rPr>
            <w:rStyle w:val="Hyperlink"/>
            <w:color w:val="auto"/>
            <w:u w:val="none"/>
          </w:rPr>
          <w:t xml:space="preserve">Годишњи извештај за 2021. о спровођењу </w:t>
        </w:r>
        <w:r>
          <w:rPr>
            <w:rStyle w:val="Hyperlink"/>
            <w:color w:val="auto"/>
            <w:u w:val="none"/>
          </w:rPr>
          <w:t>С</w:t>
        </w:r>
        <w:r w:rsidRPr="00E668A7">
          <w:rPr>
            <w:rStyle w:val="Hyperlink"/>
            <w:color w:val="auto"/>
            <w:u w:val="none"/>
          </w:rPr>
          <w:t xml:space="preserve">РЈУ </w:t>
        </w:r>
        <w:r>
          <w:rPr>
            <w:rStyle w:val="Hyperlink"/>
            <w:color w:val="auto"/>
            <w:u w:val="none"/>
          </w:rPr>
          <w:t xml:space="preserve">за период </w:t>
        </w:r>
        <w:r w:rsidRPr="00E668A7">
          <w:rPr>
            <w:rStyle w:val="Hyperlink"/>
            <w:color w:val="auto"/>
            <w:u w:val="none"/>
          </w:rPr>
          <w:t>2021-2030. године</w:t>
        </w:r>
      </w:hyperlink>
      <w:r w:rsidRPr="00B67D71">
        <w:t xml:space="preserve">, </w:t>
      </w:r>
      <w:r w:rsidRPr="00792DCD">
        <w:t>линк ка документу:</w:t>
      </w:r>
      <w:r w:rsidRPr="00B67D71">
        <w:t xml:space="preserve"> </w:t>
      </w:r>
      <w:hyperlink r:id="rId219" w:history="1">
        <w:r w:rsidRPr="00B67D71">
          <w:rPr>
            <w:rStyle w:val="Hyperlink"/>
          </w:rPr>
          <w:t>https://monitoring.mduls.gov.rs/downloadFile/?id=11568&amp;type=doc</w:t>
        </w:r>
      </w:hyperlink>
      <w:r w:rsidRPr="00B67D71">
        <w:t xml:space="preserve"> </w:t>
      </w:r>
    </w:p>
  </w:footnote>
  <w:footnote w:id="247">
    <w:p w14:paraId="69486F77" w14:textId="77777777" w:rsidR="00294A54" w:rsidRPr="00B67D71" w:rsidRDefault="00294A54" w:rsidP="000C1F1D">
      <w:pPr>
        <w:pStyle w:val="FootnoteText"/>
      </w:pPr>
      <w:r w:rsidRPr="00B67D71">
        <w:rPr>
          <w:rStyle w:val="FootnoteReference"/>
        </w:rPr>
        <w:footnoteRef/>
      </w:r>
      <w:r w:rsidRPr="00B67D71">
        <w:t xml:space="preserve"> </w:t>
      </w:r>
      <w:r w:rsidRPr="00B67D71">
        <w:rPr>
          <w:lang w:eastAsia="en-US"/>
        </w:rPr>
        <w:t>Светска банка</w:t>
      </w:r>
      <w:r w:rsidRPr="00B67D71">
        <w:t xml:space="preserve">, </w:t>
      </w:r>
      <w:hyperlink r:id="rId220" w:history="1">
        <w:r w:rsidRPr="00B67D71">
          <w:rPr>
            <w:rStyle w:val="Hyperlink"/>
          </w:rPr>
          <w:t>https://www.govindicators.org/sites/default/files/2023-08/wgidataset.xlsx</w:t>
        </w:r>
      </w:hyperlink>
      <w:r w:rsidRPr="00B67D71">
        <w:t xml:space="preserve"> и </w:t>
      </w:r>
      <w:hyperlink r:id="rId221" w:history="1">
        <w:r w:rsidRPr="00B67D71">
          <w:rPr>
            <w:rStyle w:val="Hyperlink"/>
          </w:rPr>
          <w:t>https://www.govindicators.org/</w:t>
        </w:r>
      </w:hyperlink>
      <w:r w:rsidRPr="00B67D71">
        <w:t xml:space="preserve"> </w:t>
      </w:r>
    </w:p>
  </w:footnote>
  <w:footnote w:id="248">
    <w:p w14:paraId="1AE91C4C" w14:textId="77777777" w:rsidR="00294A54" w:rsidRPr="00B67D71" w:rsidRDefault="00294A54" w:rsidP="000C1F1D">
      <w:pPr>
        <w:pStyle w:val="FootnoteText"/>
      </w:pPr>
      <w:r w:rsidRPr="00B67D71">
        <w:rPr>
          <w:rStyle w:val="FootnoteReference"/>
        </w:rPr>
        <w:footnoteRef/>
      </w:r>
      <w:r w:rsidRPr="00B67D71">
        <w:t xml:space="preserve"> Годишњи извештају о спровођењу АП </w:t>
      </w:r>
      <w:r>
        <w:t>С</w:t>
      </w:r>
      <w:r w:rsidRPr="00B67D71">
        <w:t>РЈУ</w:t>
      </w:r>
      <w:r>
        <w:t xml:space="preserve"> за 2022. годину, </w:t>
      </w:r>
      <w:r w:rsidRPr="00B67D71">
        <w:t>линк</w:t>
      </w:r>
      <w:r>
        <w:t xml:space="preserve"> ка документу</w:t>
      </w:r>
      <w:r w:rsidRPr="00B67D71">
        <w:t xml:space="preserve">: </w:t>
      </w:r>
      <w:hyperlink r:id="rId222" w:history="1">
        <w:r w:rsidRPr="00B67D71">
          <w:rPr>
            <w:rStyle w:val="Hyperlink"/>
          </w:rPr>
          <w:t>https://monitoring.mduls.gov.rs/downloadFile/?id=11681&amp;type=doc</w:t>
        </w:r>
      </w:hyperlink>
    </w:p>
  </w:footnote>
  <w:footnote w:id="249">
    <w:p w14:paraId="7BEF50F2" w14:textId="28CCCF23" w:rsidR="00294A54" w:rsidRPr="00B67D71" w:rsidRDefault="00294A54" w:rsidP="000C1F1D">
      <w:pPr>
        <w:pStyle w:val="FootnoteText"/>
      </w:pPr>
      <w:r w:rsidRPr="00B67D71">
        <w:rPr>
          <w:rStyle w:val="FootnoteReference"/>
        </w:rPr>
        <w:footnoteRef/>
      </w:r>
      <w:r w:rsidRPr="00B67D71">
        <w:t xml:space="preserve"> </w:t>
      </w:r>
      <w:r w:rsidRPr="000C1F1D">
        <w:rPr>
          <w:lang w:val="sr-Latn-RS"/>
        </w:rPr>
        <w:t>OECD</w:t>
      </w:r>
      <w:r w:rsidRPr="000C1F1D">
        <w:t xml:space="preserve">/ </w:t>
      </w:r>
      <w:r w:rsidRPr="000C1F1D">
        <w:rPr>
          <w:lang w:val="sr-Latn-RS"/>
        </w:rPr>
        <w:t>SIGMA</w:t>
      </w:r>
      <w:r w:rsidRPr="00B67D71">
        <w:t xml:space="preserve"> извештај за Србију</w:t>
      </w:r>
      <w:r>
        <w:t xml:space="preserve"> из 2021. године</w:t>
      </w:r>
      <w:r w:rsidRPr="00B67D71">
        <w:t>, линк</w:t>
      </w:r>
      <w:r>
        <w:t xml:space="preserve"> ка документу</w:t>
      </w:r>
      <w:r w:rsidRPr="00B67D71">
        <w:t xml:space="preserve">: </w:t>
      </w:r>
      <w:hyperlink r:id="rId223" w:history="1">
        <w:r w:rsidRPr="00B67D71">
          <w:rPr>
            <w:rStyle w:val="Hyperlink"/>
          </w:rPr>
          <w:t>https://www.sigmaweb.org/publications/Monitoring-Report-Executive-Summary-2021-Serbia.pdf</w:t>
        </w:r>
      </w:hyperlink>
      <w:r w:rsidRPr="00B67D71">
        <w:t xml:space="preserve"> </w:t>
      </w:r>
      <w:r>
        <w:t>стр. 6.</w:t>
      </w:r>
    </w:p>
  </w:footnote>
  <w:footnote w:id="250">
    <w:p w14:paraId="27013CBE" w14:textId="77777777" w:rsidR="00294A54" w:rsidRPr="00AA4AA4" w:rsidRDefault="00294A54" w:rsidP="000C1F1D">
      <w:pPr>
        <w:pStyle w:val="FootnoteText"/>
      </w:pPr>
      <w:r w:rsidRPr="00AA31E7">
        <w:rPr>
          <w:rStyle w:val="FootnoteReference"/>
        </w:rPr>
        <w:footnoteRef/>
      </w:r>
      <w:r w:rsidRPr="00AA31E7">
        <w:t xml:space="preserve"> Пре оптимизације стратешког оквира кроз СРЈУ, у примени су биле Стратегија стручног усавршавања државних службеника у Републици Србији</w:t>
      </w:r>
      <w:r>
        <w:t xml:space="preserve">, </w:t>
      </w:r>
      <w:r w:rsidRPr="00AA31E7">
        <w:t>Стратегија стручног усавршавања запослених у ЈЛС</w:t>
      </w:r>
      <w:r>
        <w:t>, док је један део УЉР био обухваћен претходном Стратегијом РЈУ из 2014. године.</w:t>
      </w:r>
    </w:p>
  </w:footnote>
  <w:footnote w:id="251">
    <w:p w14:paraId="7583FCFE" w14:textId="77777777" w:rsidR="00294A54" w:rsidRPr="00C052D8" w:rsidRDefault="00294A54" w:rsidP="000C1F1D">
      <w:pPr>
        <w:pStyle w:val="FootnoteText"/>
      </w:pPr>
      <w:r>
        <w:rPr>
          <w:rStyle w:val="FootnoteReference"/>
        </w:rPr>
        <w:footnoteRef/>
      </w:r>
      <w:r>
        <w:t xml:space="preserve"> </w:t>
      </w:r>
      <w:r w:rsidRPr="00C052D8">
        <w:t>Годишњи извештају</w:t>
      </w:r>
      <w:r>
        <w:t xml:space="preserve"> за 2022. годину</w:t>
      </w:r>
      <w:r w:rsidRPr="00C052D8">
        <w:t xml:space="preserve"> о спровођењу АП </w:t>
      </w:r>
      <w:r>
        <w:t>СРЈУ, линк ка документу:</w:t>
      </w:r>
      <w:r w:rsidRPr="00C052D8">
        <w:t xml:space="preserve"> </w:t>
      </w:r>
      <w:hyperlink r:id="rId224" w:history="1">
        <w:r w:rsidRPr="00AE7AB5">
          <w:rPr>
            <w:rStyle w:val="Hyperlink"/>
          </w:rPr>
          <w:t>https://monitoring.mduls.gov.rs/downloadFile/?id=11681&amp;type=doc</w:t>
        </w:r>
      </w:hyperlink>
      <w:r>
        <w:t xml:space="preserve"> </w:t>
      </w:r>
    </w:p>
  </w:footnote>
  <w:footnote w:id="252">
    <w:p w14:paraId="638D9069" w14:textId="02A5F348" w:rsidR="00294A54" w:rsidRPr="009563B7" w:rsidRDefault="00294A54" w:rsidP="000C1F1D">
      <w:pPr>
        <w:pStyle w:val="FootnoteText"/>
      </w:pPr>
      <w:r>
        <w:rPr>
          <w:rStyle w:val="FootnoteReference"/>
        </w:rPr>
        <w:footnoteRef/>
      </w:r>
      <w:r>
        <w:t xml:space="preserve"> </w:t>
      </w:r>
      <w:r w:rsidRPr="000C1F1D">
        <w:rPr>
          <w:lang w:val="sr-Latn-RS"/>
        </w:rPr>
        <w:t>OECD</w:t>
      </w:r>
      <w:r w:rsidRPr="000C1F1D">
        <w:t xml:space="preserve">/ </w:t>
      </w:r>
      <w:r w:rsidRPr="000C1F1D">
        <w:rPr>
          <w:lang w:val="sr-Latn-RS"/>
        </w:rPr>
        <w:t>SIGMA</w:t>
      </w:r>
      <w:r w:rsidRPr="00B67D71">
        <w:t xml:space="preserve"> извештај за Србију</w:t>
      </w:r>
      <w:r>
        <w:t xml:space="preserve"> из 2021. године, линк ка документу. </w:t>
      </w:r>
      <w:hyperlink r:id="rId225" w:history="1">
        <w:r w:rsidRPr="00AE7AB5">
          <w:rPr>
            <w:rStyle w:val="Hyperlink"/>
          </w:rPr>
          <w:t>https://www.sigmaweb.org/publications/Monitoring-Report-Executive-Summary-2021-Serbia.pdf</w:t>
        </w:r>
      </w:hyperlink>
      <w:r>
        <w:t>, стр. 19.</w:t>
      </w:r>
    </w:p>
  </w:footnote>
  <w:footnote w:id="253">
    <w:p w14:paraId="48E9FAD0" w14:textId="77777777" w:rsidR="00294A54" w:rsidRPr="00CB5FE7" w:rsidRDefault="00294A54" w:rsidP="000C1F1D">
      <w:pPr>
        <w:pStyle w:val="FootnoteText"/>
      </w:pPr>
      <w:r w:rsidRPr="00CB5FE7">
        <w:rPr>
          <w:rStyle w:val="FootnoteReference"/>
        </w:rPr>
        <w:footnoteRef/>
      </w:r>
      <w:r w:rsidRPr="00CB5FE7">
        <w:t xml:space="preserve"> Не могу се сва питања постављати у свим разговорима. Различити делови ће имати приоритет од стране различитих актера. </w:t>
      </w:r>
    </w:p>
  </w:footnote>
  <w:footnote w:id="254">
    <w:p w14:paraId="5347E244" w14:textId="77777777" w:rsidR="00294A54" w:rsidRPr="00CB5FE7" w:rsidRDefault="00294A54" w:rsidP="000C1F1D">
      <w:pPr>
        <w:pStyle w:val="FootnoteText"/>
      </w:pPr>
      <w:r w:rsidRPr="00CB5FE7">
        <w:rPr>
          <w:rStyle w:val="FootnoteReference"/>
        </w:rPr>
        <w:footnoteRef/>
      </w:r>
      <w:r w:rsidRPr="00CB5FE7">
        <w:t xml:space="preserve"> Не могу се сва питања постављати у свим разговорима. Различити делови ће имати приоритет од стране различитих актера. </w:t>
      </w:r>
    </w:p>
  </w:footnote>
  <w:footnote w:id="255">
    <w:p w14:paraId="07C02957" w14:textId="77777777" w:rsidR="00294A54" w:rsidRPr="00CB5FE7" w:rsidRDefault="00294A54" w:rsidP="000C1F1D">
      <w:pPr>
        <w:pStyle w:val="FootnoteText"/>
      </w:pPr>
      <w:r w:rsidRPr="00CB5FE7">
        <w:rPr>
          <w:rStyle w:val="FootnoteReference"/>
        </w:rPr>
        <w:footnoteRef/>
      </w:r>
      <w:r w:rsidRPr="00CB5FE7">
        <w:t xml:space="preserve"> Не могу се сва питања постављати у свим разговорима. Различити делови ће имати приоритет од стране различитих актера. </w:t>
      </w:r>
    </w:p>
  </w:footnote>
  <w:footnote w:id="256">
    <w:p w14:paraId="71FEB1E3" w14:textId="77777777" w:rsidR="00294A54" w:rsidRPr="00CB5FE7" w:rsidRDefault="00294A54" w:rsidP="000C1F1D">
      <w:pPr>
        <w:pStyle w:val="FootnoteText"/>
      </w:pPr>
      <w:r w:rsidRPr="00CB5FE7">
        <w:rPr>
          <w:rStyle w:val="FootnoteReference"/>
        </w:rPr>
        <w:footnoteRef/>
      </w:r>
      <w:r w:rsidRPr="00CB5FE7">
        <w:t xml:space="preserve"> Не могу се сва питања постављати у свим разговорима. Различити делови ће имати приоритет од стране различитих актера.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64C45EC"/>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28C63D2"/>
    <w:multiLevelType w:val="multilevel"/>
    <w:tmpl w:val="1584D654"/>
    <w:styleLink w:val="CurrentList11"/>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2ED6101"/>
    <w:multiLevelType w:val="multilevel"/>
    <w:tmpl w:val="3ACAC66E"/>
    <w:lvl w:ilvl="0">
      <w:start w:val="4"/>
      <w:numFmt w:val="decimal"/>
      <w:pStyle w:val="numberlist"/>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04712131"/>
    <w:multiLevelType w:val="hybridMultilevel"/>
    <w:tmpl w:val="7D3E5478"/>
    <w:lvl w:ilvl="0" w:tplc="FFFFFFFF">
      <w:start w:val="1"/>
      <w:numFmt w:val="decimal"/>
      <w:lvlText w:val="%1."/>
      <w:lvlJc w:val="left"/>
      <w:pPr>
        <w:ind w:left="360" w:hanging="360"/>
      </w:pPr>
      <w:rPr>
        <w:color w:val="000000" w:themeColor="text1"/>
      </w:rPr>
    </w:lvl>
    <w:lvl w:ilvl="1" w:tplc="FFFFFFFF">
      <w:start w:val="1"/>
      <w:numFmt w:val="lowerLetter"/>
      <w:lvlText w:val="%2."/>
      <w:lvlJc w:val="left"/>
      <w:pPr>
        <w:ind w:left="1440" w:hanging="360"/>
      </w:pPr>
    </w:lvl>
    <w:lvl w:ilvl="2" w:tplc="FFFFFFFF">
      <w:start w:val="4"/>
      <w:numFmt w:val="decimal"/>
      <w:lvlText w:val="%3"/>
      <w:lvlJc w:val="left"/>
      <w:pPr>
        <w:ind w:left="2340" w:hanging="360"/>
      </w:pPr>
      <w:rPr>
        <w:b/>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6BD31D6"/>
    <w:multiLevelType w:val="multilevel"/>
    <w:tmpl w:val="4D58B9AE"/>
    <w:lvl w:ilvl="0">
      <w:start w:val="1"/>
      <w:numFmt w:val="decimal"/>
      <w:lvlText w:val="%1."/>
      <w:lvlJc w:val="left"/>
      <w:pPr>
        <w:tabs>
          <w:tab w:val="num" w:pos="720"/>
        </w:tabs>
        <w:ind w:left="720" w:hanging="720"/>
      </w:pPr>
    </w:lvl>
    <w:lvl w:ilvl="1">
      <w:start w:val="1"/>
      <w:numFmt w:val="decimal"/>
      <w:pStyle w:val="Myheading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8415FD7"/>
    <w:multiLevelType w:val="hybridMultilevel"/>
    <w:tmpl w:val="040EE744"/>
    <w:lvl w:ilvl="0" w:tplc="E174B938">
      <w:start w:val="1"/>
      <w:numFmt w:val="bullet"/>
      <w:lvlText w:val=""/>
      <w:lvlJc w:val="left"/>
      <w:pPr>
        <w:ind w:left="720" w:hanging="360"/>
      </w:pPr>
      <w:rPr>
        <w:rFonts w:ascii="Wingdings" w:hAnsi="Wingdings" w:hint="default"/>
        <w:color w:val="42637A"/>
        <w:sz w:val="20"/>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6" w15:restartNumberingAfterBreak="0">
    <w:nsid w:val="0BDB0417"/>
    <w:multiLevelType w:val="multilevel"/>
    <w:tmpl w:val="5D04F8A4"/>
    <w:lvl w:ilvl="0">
      <w:start w:val="1"/>
      <w:numFmt w:val="bullet"/>
      <w:pStyle w:val="Bulletlevel1"/>
      <w:lvlText w:val="•"/>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 w15:restartNumberingAfterBreak="0">
    <w:nsid w:val="0F764800"/>
    <w:multiLevelType w:val="hybridMultilevel"/>
    <w:tmpl w:val="7D3E5478"/>
    <w:lvl w:ilvl="0" w:tplc="FFFFFFFF">
      <w:start w:val="1"/>
      <w:numFmt w:val="decimal"/>
      <w:lvlText w:val="%1."/>
      <w:lvlJc w:val="left"/>
      <w:pPr>
        <w:ind w:left="360" w:hanging="360"/>
      </w:pPr>
      <w:rPr>
        <w:color w:val="000000" w:themeColor="text1"/>
      </w:rPr>
    </w:lvl>
    <w:lvl w:ilvl="1" w:tplc="FFFFFFFF">
      <w:start w:val="1"/>
      <w:numFmt w:val="lowerLetter"/>
      <w:lvlText w:val="%2."/>
      <w:lvlJc w:val="left"/>
      <w:pPr>
        <w:ind w:left="1440" w:hanging="360"/>
      </w:pPr>
    </w:lvl>
    <w:lvl w:ilvl="2" w:tplc="FFFFFFFF">
      <w:start w:val="4"/>
      <w:numFmt w:val="decimal"/>
      <w:lvlText w:val="%3"/>
      <w:lvlJc w:val="left"/>
      <w:pPr>
        <w:ind w:left="2340" w:hanging="360"/>
      </w:pPr>
      <w:rPr>
        <w:b/>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 w15:restartNumberingAfterBreak="0">
    <w:nsid w:val="1063602E"/>
    <w:multiLevelType w:val="multilevel"/>
    <w:tmpl w:val="2DD48EDE"/>
    <w:lvl w:ilvl="0">
      <w:start w:val="1"/>
      <w:numFmt w:val="bullet"/>
      <w:pStyle w:val="NormalNumbered"/>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 w15:restartNumberingAfterBreak="0">
    <w:nsid w:val="1152382C"/>
    <w:multiLevelType w:val="hybridMultilevel"/>
    <w:tmpl w:val="4D1EE25A"/>
    <w:lvl w:ilvl="0" w:tplc="D3C27982">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8E72FD"/>
    <w:multiLevelType w:val="multilevel"/>
    <w:tmpl w:val="35CE6C60"/>
    <w:lvl w:ilvl="0">
      <w:start w:val="1"/>
      <w:numFmt w:val="decimal"/>
      <w:pStyle w:val="bullet"/>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4C9083B"/>
    <w:multiLevelType w:val="hybridMultilevel"/>
    <w:tmpl w:val="01FA3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9784534"/>
    <w:multiLevelType w:val="multilevel"/>
    <w:tmpl w:val="603C6D74"/>
    <w:styleLink w:val="LMAppendixList"/>
    <w:lvl w:ilvl="0">
      <w:start w:val="1"/>
      <w:numFmt w:val="decimal"/>
      <w:pStyle w:val="Heading1Appendix"/>
      <w:suff w:val="nothing"/>
      <w:lvlText w:val="Appendix %1"/>
      <w:lvlJc w:val="left"/>
      <w:pPr>
        <w:ind w:left="0" w:firstLine="0"/>
      </w:pPr>
      <w:rPr>
        <w:rFonts w:hint="default"/>
      </w:rPr>
    </w:lvl>
    <w:lvl w:ilvl="1">
      <w:start w:val="1"/>
      <w:numFmt w:val="decimal"/>
      <w:pStyle w:val="Heading2Appendix"/>
      <w:lvlText w:val="%1.%2."/>
      <w:lvlJc w:val="left"/>
      <w:pPr>
        <w:tabs>
          <w:tab w:val="num" w:pos="851"/>
        </w:tabs>
        <w:ind w:left="851" w:hanging="851"/>
      </w:pPr>
      <w:rPr>
        <w:rFonts w:hint="default"/>
      </w:rPr>
    </w:lvl>
    <w:lvl w:ilvl="2">
      <w:start w:val="1"/>
      <w:numFmt w:val="decimal"/>
      <w:pStyle w:val="Heading3Appendix"/>
      <w:lvlText w:val="%1.%2.%3."/>
      <w:lvlJc w:val="left"/>
      <w:pPr>
        <w:tabs>
          <w:tab w:val="num" w:pos="851"/>
        </w:tabs>
        <w:ind w:left="851" w:hanging="851"/>
      </w:pPr>
      <w:rPr>
        <w:rFonts w:hint="default"/>
      </w:rPr>
    </w:lvl>
    <w:lvl w:ilvl="3">
      <w:start w:val="1"/>
      <w:numFmt w:val="lowerRoman"/>
      <w:pStyle w:val="Heading4Appendix"/>
      <w:suff w:val="space"/>
      <w:lvlText w:val="%4."/>
      <w:lvlJc w:val="left"/>
      <w:pPr>
        <w:ind w:left="0" w:firstLine="0"/>
      </w:pPr>
      <w:rPr>
        <w:rFonts w:hint="default"/>
      </w:rPr>
    </w:lvl>
    <w:lvl w:ilvl="4">
      <w:start w:val="1"/>
      <w:numFmt w:val="lowerLetter"/>
      <w:pStyle w:val="Heading5Appendix"/>
      <w:suff w:val="space"/>
      <w:lvlText w:val="%5."/>
      <w:lvlJc w:val="left"/>
      <w:pPr>
        <w:ind w:left="0" w:firstLine="0"/>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AC1176C"/>
    <w:multiLevelType w:val="multilevel"/>
    <w:tmpl w:val="8ED275B2"/>
    <w:lvl w:ilvl="0">
      <w:start w:val="1"/>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B030500"/>
    <w:multiLevelType w:val="hybridMultilevel"/>
    <w:tmpl w:val="291C9EA0"/>
    <w:lvl w:ilvl="0" w:tplc="CB3EA990">
      <w:start w:val="1"/>
      <w:numFmt w:val="bullet"/>
      <w:lvlText w:val=""/>
      <w:lvlJc w:val="left"/>
      <w:pPr>
        <w:ind w:left="1440" w:hanging="360"/>
      </w:pPr>
      <w:rPr>
        <w:rFonts w:ascii="Wingdings" w:hAnsi="Wingdings" w:hint="default"/>
        <w:color w:val="42637A"/>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1C3C674C"/>
    <w:multiLevelType w:val="hybridMultilevel"/>
    <w:tmpl w:val="1C3A2D54"/>
    <w:lvl w:ilvl="0" w:tplc="C7C69724">
      <w:start w:val="1"/>
      <w:numFmt w:val="bullet"/>
      <w:lvlText w:val=""/>
      <w:lvlJc w:val="left"/>
      <w:pPr>
        <w:ind w:left="720" w:hanging="360"/>
      </w:pPr>
      <w:rPr>
        <w:rFonts w:ascii="Wingdings" w:hAnsi="Wingdings" w:hint="default"/>
        <w:color w:val="45637A"/>
      </w:rPr>
    </w:lvl>
    <w:lvl w:ilvl="1" w:tplc="FFFFFFFF" w:tentative="1">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CD4341F"/>
    <w:multiLevelType w:val="hybridMultilevel"/>
    <w:tmpl w:val="242861DE"/>
    <w:lvl w:ilvl="0" w:tplc="F1F02102">
      <w:start w:val="1"/>
      <w:numFmt w:val="decimal"/>
      <w:pStyle w:val="KTParaNbr"/>
      <w:lvlText w:val="%1."/>
      <w:lvlJc w:val="left"/>
      <w:pPr>
        <w:ind w:left="360" w:hanging="360"/>
      </w:pPr>
      <w:rPr>
        <w:rFonts w:ascii="Open Sans" w:hAnsi="Open Sans" w:cs="Open Sans" w:hint="default"/>
        <w:b w:val="0"/>
        <w:bCs w:val="0"/>
        <w:color w:val="000000" w:themeColor="text1"/>
        <w:sz w:val="20"/>
        <w:szCs w:val="20"/>
        <w:lang w:val="fr-FR"/>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7" w15:restartNumberingAfterBreak="0">
    <w:nsid w:val="1D1B411A"/>
    <w:multiLevelType w:val="hybridMultilevel"/>
    <w:tmpl w:val="7CCC3AF2"/>
    <w:lvl w:ilvl="0" w:tplc="D3C27982">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0CB3F5E"/>
    <w:multiLevelType w:val="multilevel"/>
    <w:tmpl w:val="8784746E"/>
    <w:styleLink w:val="CurrentList9"/>
    <w:lvl w:ilvl="0">
      <w:start w:val="1"/>
      <w:numFmt w:val="decimal"/>
      <w:lvlText w:val="%1."/>
      <w:lvlJc w:val="left"/>
      <w:pPr>
        <w:ind w:left="502" w:hanging="360"/>
      </w:pPr>
      <w:rPr>
        <w:color w:val="000000" w:themeColor="text1"/>
      </w:rPr>
    </w:lvl>
    <w:lvl w:ilvl="1">
      <w:start w:val="1"/>
      <w:numFmt w:val="lowerLetter"/>
      <w:lvlText w:val="%2."/>
      <w:lvlJc w:val="left"/>
      <w:pPr>
        <w:ind w:left="1440" w:hanging="360"/>
      </w:pPr>
    </w:lvl>
    <w:lvl w:ilvl="2">
      <w:start w:val="4"/>
      <w:numFmt w:val="decimal"/>
      <w:lvlText w:val="%3"/>
      <w:lvlJc w:val="left"/>
      <w:pPr>
        <w:ind w:left="2340" w:hanging="360"/>
      </w:pPr>
      <w:rPr>
        <w:rFonts w:hint="default"/>
        <w:b/>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16E2426"/>
    <w:multiLevelType w:val="multilevel"/>
    <w:tmpl w:val="11C8769A"/>
    <w:lvl w:ilvl="0">
      <w:start w:val="1"/>
      <w:numFmt w:val="bullet"/>
      <w:pStyle w:val="ListNumber"/>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0" w15:restartNumberingAfterBreak="0">
    <w:nsid w:val="22B76FBF"/>
    <w:multiLevelType w:val="multilevel"/>
    <w:tmpl w:val="902ED09C"/>
    <w:lvl w:ilvl="0">
      <w:start w:val="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3BC2F24"/>
    <w:multiLevelType w:val="multilevel"/>
    <w:tmpl w:val="76889DBE"/>
    <w:lvl w:ilvl="0">
      <w:start w:val="3"/>
      <w:numFmt w:val="bullet"/>
      <w:pStyle w:val="Smal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24231EB8"/>
    <w:multiLevelType w:val="multilevel"/>
    <w:tmpl w:val="0809001D"/>
    <w:styleLink w:val="CurrentList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247B4915"/>
    <w:multiLevelType w:val="hybridMultilevel"/>
    <w:tmpl w:val="7D3E5478"/>
    <w:lvl w:ilvl="0" w:tplc="FFFFFFFF">
      <w:start w:val="1"/>
      <w:numFmt w:val="decimal"/>
      <w:lvlText w:val="%1."/>
      <w:lvlJc w:val="left"/>
      <w:pPr>
        <w:ind w:left="360" w:hanging="360"/>
      </w:pPr>
      <w:rPr>
        <w:color w:val="000000" w:themeColor="text1"/>
      </w:rPr>
    </w:lvl>
    <w:lvl w:ilvl="1" w:tplc="FFFFFFFF">
      <w:start w:val="1"/>
      <w:numFmt w:val="lowerLetter"/>
      <w:lvlText w:val="%2."/>
      <w:lvlJc w:val="left"/>
      <w:pPr>
        <w:ind w:left="1440" w:hanging="360"/>
      </w:pPr>
    </w:lvl>
    <w:lvl w:ilvl="2" w:tplc="FFFFFFFF">
      <w:start w:val="4"/>
      <w:numFmt w:val="decimal"/>
      <w:lvlText w:val="%3"/>
      <w:lvlJc w:val="left"/>
      <w:pPr>
        <w:ind w:left="2340" w:hanging="360"/>
      </w:pPr>
      <w:rPr>
        <w:b/>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4" w15:restartNumberingAfterBreak="0">
    <w:nsid w:val="27120A53"/>
    <w:multiLevelType w:val="multilevel"/>
    <w:tmpl w:val="6B088D9E"/>
    <w:styleLink w:val="111111"/>
    <w:lvl w:ilvl="0">
      <w:start w:val="1"/>
      <w:numFmt w:val="decimal"/>
      <w:lvlText w:val="%1."/>
      <w:lvlJc w:val="left"/>
      <w:pPr>
        <w:tabs>
          <w:tab w:val="num" w:pos="567"/>
        </w:tabs>
        <w:ind w:left="567" w:hanging="567"/>
      </w:pPr>
      <w:rPr>
        <w:rFonts w:ascii="Calibri" w:hAnsi="Calibri"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7B221EC"/>
    <w:multiLevelType w:val="multilevel"/>
    <w:tmpl w:val="ECFAB6F8"/>
    <w:styleLink w:val="CurrentList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29C829CD"/>
    <w:multiLevelType w:val="multilevel"/>
    <w:tmpl w:val="B4DE4A62"/>
    <w:lvl w:ilvl="0">
      <w:start w:val="1"/>
      <w:numFmt w:val="decimal"/>
      <w:lvlText w:val="%1"/>
      <w:lvlJc w:val="left"/>
      <w:pPr>
        <w:ind w:left="516" w:hanging="516"/>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2C23088C"/>
    <w:multiLevelType w:val="hybridMultilevel"/>
    <w:tmpl w:val="0832B100"/>
    <w:lvl w:ilvl="0" w:tplc="C7C69724">
      <w:start w:val="1"/>
      <w:numFmt w:val="bullet"/>
      <w:lvlText w:val=""/>
      <w:lvlJc w:val="left"/>
      <w:pPr>
        <w:ind w:left="1080" w:hanging="360"/>
      </w:pPr>
      <w:rPr>
        <w:rFonts w:ascii="Wingdings" w:hAnsi="Wingdings" w:hint="default"/>
        <w:color w:val="45637A"/>
        <w:sz w:val="24"/>
      </w:rPr>
    </w:lvl>
    <w:lvl w:ilvl="1" w:tplc="241A0003" w:tentative="1">
      <w:start w:val="1"/>
      <w:numFmt w:val="bullet"/>
      <w:lvlText w:val="o"/>
      <w:lvlJc w:val="left"/>
      <w:pPr>
        <w:ind w:left="1800" w:hanging="360"/>
      </w:pPr>
      <w:rPr>
        <w:rFonts w:ascii="Courier New" w:hAnsi="Courier New" w:cs="Courier New" w:hint="default"/>
      </w:rPr>
    </w:lvl>
    <w:lvl w:ilvl="2" w:tplc="241A0005" w:tentative="1">
      <w:start w:val="1"/>
      <w:numFmt w:val="bullet"/>
      <w:lvlText w:val=""/>
      <w:lvlJc w:val="left"/>
      <w:pPr>
        <w:ind w:left="2520" w:hanging="360"/>
      </w:pPr>
      <w:rPr>
        <w:rFonts w:ascii="Wingdings" w:hAnsi="Wingdings" w:hint="default"/>
      </w:rPr>
    </w:lvl>
    <w:lvl w:ilvl="3" w:tplc="241A0001" w:tentative="1">
      <w:start w:val="1"/>
      <w:numFmt w:val="bullet"/>
      <w:lvlText w:val=""/>
      <w:lvlJc w:val="left"/>
      <w:pPr>
        <w:ind w:left="3240" w:hanging="360"/>
      </w:pPr>
      <w:rPr>
        <w:rFonts w:ascii="Symbol" w:hAnsi="Symbol" w:hint="default"/>
      </w:rPr>
    </w:lvl>
    <w:lvl w:ilvl="4" w:tplc="241A0003" w:tentative="1">
      <w:start w:val="1"/>
      <w:numFmt w:val="bullet"/>
      <w:lvlText w:val="o"/>
      <w:lvlJc w:val="left"/>
      <w:pPr>
        <w:ind w:left="3960" w:hanging="360"/>
      </w:pPr>
      <w:rPr>
        <w:rFonts w:ascii="Courier New" w:hAnsi="Courier New" w:cs="Courier New" w:hint="default"/>
      </w:rPr>
    </w:lvl>
    <w:lvl w:ilvl="5" w:tplc="241A0005" w:tentative="1">
      <w:start w:val="1"/>
      <w:numFmt w:val="bullet"/>
      <w:lvlText w:val=""/>
      <w:lvlJc w:val="left"/>
      <w:pPr>
        <w:ind w:left="4680" w:hanging="360"/>
      </w:pPr>
      <w:rPr>
        <w:rFonts w:ascii="Wingdings" w:hAnsi="Wingdings" w:hint="default"/>
      </w:rPr>
    </w:lvl>
    <w:lvl w:ilvl="6" w:tplc="241A0001" w:tentative="1">
      <w:start w:val="1"/>
      <w:numFmt w:val="bullet"/>
      <w:lvlText w:val=""/>
      <w:lvlJc w:val="left"/>
      <w:pPr>
        <w:ind w:left="5400" w:hanging="360"/>
      </w:pPr>
      <w:rPr>
        <w:rFonts w:ascii="Symbol" w:hAnsi="Symbol" w:hint="default"/>
      </w:rPr>
    </w:lvl>
    <w:lvl w:ilvl="7" w:tplc="241A0003" w:tentative="1">
      <w:start w:val="1"/>
      <w:numFmt w:val="bullet"/>
      <w:lvlText w:val="o"/>
      <w:lvlJc w:val="left"/>
      <w:pPr>
        <w:ind w:left="6120" w:hanging="360"/>
      </w:pPr>
      <w:rPr>
        <w:rFonts w:ascii="Courier New" w:hAnsi="Courier New" w:cs="Courier New" w:hint="default"/>
      </w:rPr>
    </w:lvl>
    <w:lvl w:ilvl="8" w:tplc="241A0005" w:tentative="1">
      <w:start w:val="1"/>
      <w:numFmt w:val="bullet"/>
      <w:lvlText w:val=""/>
      <w:lvlJc w:val="left"/>
      <w:pPr>
        <w:ind w:left="6840" w:hanging="360"/>
      </w:pPr>
      <w:rPr>
        <w:rFonts w:ascii="Wingdings" w:hAnsi="Wingdings" w:hint="default"/>
      </w:rPr>
    </w:lvl>
  </w:abstractNum>
  <w:abstractNum w:abstractNumId="28" w15:restartNumberingAfterBreak="0">
    <w:nsid w:val="2E6A5C04"/>
    <w:multiLevelType w:val="multilevel"/>
    <w:tmpl w:val="CAFA88F8"/>
    <w:styleLink w:val="CurrentList1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0F01C53"/>
    <w:multiLevelType w:val="hybridMultilevel"/>
    <w:tmpl w:val="8848B1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34E03C7D"/>
    <w:multiLevelType w:val="hybridMultilevel"/>
    <w:tmpl w:val="A7A05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6D30CDA"/>
    <w:multiLevelType w:val="multilevel"/>
    <w:tmpl w:val="6902ECCC"/>
    <w:lvl w:ilvl="0">
      <w:start w:val="1"/>
      <w:numFmt w:val="bullet"/>
      <w:pStyle w:val="1"/>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2" w15:restartNumberingAfterBreak="0">
    <w:nsid w:val="388D3A77"/>
    <w:multiLevelType w:val="multilevel"/>
    <w:tmpl w:val="6D96A53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96103AA"/>
    <w:multiLevelType w:val="hybridMultilevel"/>
    <w:tmpl w:val="7FEACABA"/>
    <w:lvl w:ilvl="0" w:tplc="FFFFFFFF">
      <w:start w:val="1"/>
      <w:numFmt w:val="decimal"/>
      <w:lvlText w:val="%1."/>
      <w:lvlJc w:val="left"/>
      <w:pPr>
        <w:ind w:left="360" w:hanging="360"/>
      </w:pPr>
      <w:rPr>
        <w:color w:val="000000" w:themeColor="text1"/>
      </w:rPr>
    </w:lvl>
    <w:lvl w:ilvl="1" w:tplc="FFFFFFFF">
      <w:start w:val="1"/>
      <w:numFmt w:val="lowerLetter"/>
      <w:lvlText w:val="%2."/>
      <w:lvlJc w:val="left"/>
      <w:pPr>
        <w:ind w:left="1440" w:hanging="360"/>
      </w:pPr>
    </w:lvl>
    <w:lvl w:ilvl="2" w:tplc="C7C69724">
      <w:start w:val="1"/>
      <w:numFmt w:val="bullet"/>
      <w:lvlText w:val=""/>
      <w:lvlJc w:val="left"/>
      <w:pPr>
        <w:ind w:left="751" w:hanging="360"/>
      </w:pPr>
      <w:rPr>
        <w:rFonts w:ascii="Wingdings" w:hAnsi="Wingdings" w:hint="default"/>
        <w:color w:val="45637A"/>
        <w:sz w:val="24"/>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4" w15:restartNumberingAfterBreak="0">
    <w:nsid w:val="3A047C87"/>
    <w:multiLevelType w:val="hybridMultilevel"/>
    <w:tmpl w:val="8506D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A8D6276"/>
    <w:multiLevelType w:val="multilevel"/>
    <w:tmpl w:val="E76E0BE6"/>
    <w:styleLink w:val="CurrentList1"/>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6" w15:restartNumberingAfterBreak="0">
    <w:nsid w:val="3BA55E47"/>
    <w:multiLevelType w:val="multilevel"/>
    <w:tmpl w:val="22A8E48E"/>
    <w:lvl w:ilvl="0">
      <w:start w:val="1"/>
      <w:numFmt w:val="bullet"/>
      <w:pStyle w:val="evalquestions"/>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7" w15:restartNumberingAfterBreak="0">
    <w:nsid w:val="3D535C72"/>
    <w:multiLevelType w:val="multilevel"/>
    <w:tmpl w:val="5DCA9162"/>
    <w:lvl w:ilvl="0">
      <w:start w:val="1"/>
      <w:numFmt w:val="bullet"/>
      <w:lvlText w:val=""/>
      <w:lvlJc w:val="left"/>
      <w:pPr>
        <w:ind w:left="720" w:hanging="360"/>
      </w:pPr>
      <w:rPr>
        <w:rFonts w:ascii="Wingdings" w:hAnsi="Wingdings" w:hint="default"/>
        <w:color w:val="45637A"/>
        <w:sz w:val="20"/>
      </w:rPr>
    </w:lvl>
    <w:lvl w:ilv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8" w15:restartNumberingAfterBreak="0">
    <w:nsid w:val="41FF0FF0"/>
    <w:multiLevelType w:val="hybridMultilevel"/>
    <w:tmpl w:val="47AE35FC"/>
    <w:lvl w:ilvl="0" w:tplc="75F806A8">
      <w:start w:val="1"/>
      <w:numFmt w:val="bullet"/>
      <w:lvlText w:val=""/>
      <w:lvlJc w:val="left"/>
      <w:pPr>
        <w:ind w:left="360" w:hanging="360"/>
      </w:pPr>
      <w:rPr>
        <w:rFonts w:ascii="Wingdings" w:hAnsi="Wingdings" w:hint="default"/>
        <w:color w:val="42637A"/>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42E7663F"/>
    <w:multiLevelType w:val="multilevel"/>
    <w:tmpl w:val="57E43C58"/>
    <w:styleLink w:val="CurrentList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46892F5F"/>
    <w:multiLevelType w:val="multilevel"/>
    <w:tmpl w:val="21AAC08C"/>
    <w:lvl w:ilvl="0">
      <w:start w:val="1"/>
      <w:numFmt w:val="bullet"/>
      <w:pStyle w:val="List1"/>
      <w:lvlText w:val="●"/>
      <w:lvlJc w:val="left"/>
      <w:pPr>
        <w:ind w:left="720" w:hanging="360"/>
      </w:pPr>
      <w:rPr>
        <w:rFonts w:ascii="Noto Sans Symbols" w:eastAsia="Noto Sans Symbols" w:hAnsi="Noto Sans Symbols" w:cs="Noto Sans Symbols"/>
        <w:b w:val="0"/>
        <w:color w:val="000000"/>
      </w:rPr>
    </w:lvl>
    <w:lvl w:ilvl="1">
      <w:start w:val="1"/>
      <w:numFmt w:val="bullet"/>
      <w:lvlText w:val="●"/>
      <w:lvlJc w:val="left"/>
      <w:pPr>
        <w:ind w:left="720" w:hanging="360"/>
      </w:pPr>
      <w:rPr>
        <w:rFonts w:ascii="Noto Sans Symbols" w:eastAsia="Noto Sans Symbols" w:hAnsi="Noto Sans Symbols" w:cs="Noto Sans Symbols"/>
      </w:rPr>
    </w:lvl>
    <w:lvl w:ilvl="2">
      <w:start w:val="1"/>
      <w:numFmt w:val="decimal"/>
      <w:lvlText w:val="●.●.%3."/>
      <w:lvlJc w:val="left"/>
      <w:pPr>
        <w:ind w:left="1440" w:hanging="1080"/>
      </w:pPr>
    </w:lvl>
    <w:lvl w:ilvl="3">
      <w:start w:val="1"/>
      <w:numFmt w:val="decimal"/>
      <w:lvlText w:val="●.●.%3.%4."/>
      <w:lvlJc w:val="left"/>
      <w:pPr>
        <w:ind w:left="1440" w:hanging="1080"/>
      </w:pPr>
    </w:lvl>
    <w:lvl w:ilvl="4">
      <w:start w:val="1"/>
      <w:numFmt w:val="decimal"/>
      <w:lvlText w:val="●.●.%3.%4.%5."/>
      <w:lvlJc w:val="left"/>
      <w:pPr>
        <w:ind w:left="1800" w:hanging="1440"/>
      </w:pPr>
    </w:lvl>
    <w:lvl w:ilvl="5">
      <w:start w:val="1"/>
      <w:numFmt w:val="decimal"/>
      <w:lvlText w:val="●.●.%3.%4.%5.%6."/>
      <w:lvlJc w:val="left"/>
      <w:pPr>
        <w:ind w:left="2160" w:hanging="1800"/>
      </w:pPr>
    </w:lvl>
    <w:lvl w:ilvl="6">
      <w:start w:val="1"/>
      <w:numFmt w:val="decimal"/>
      <w:lvlText w:val="●.●.%3.%4.%5.%6.%7."/>
      <w:lvlJc w:val="left"/>
      <w:pPr>
        <w:ind w:left="2160" w:hanging="1800"/>
      </w:pPr>
    </w:lvl>
    <w:lvl w:ilvl="7">
      <w:start w:val="1"/>
      <w:numFmt w:val="decimal"/>
      <w:lvlText w:val="●.●.%3.%4.%5.%6.%7.%8."/>
      <w:lvlJc w:val="left"/>
      <w:pPr>
        <w:ind w:left="2520" w:hanging="2160"/>
      </w:pPr>
    </w:lvl>
    <w:lvl w:ilvl="8">
      <w:start w:val="1"/>
      <w:numFmt w:val="decimal"/>
      <w:lvlText w:val="●.●.%3.%4.%5.%6.%7.%8.%9."/>
      <w:lvlJc w:val="left"/>
      <w:pPr>
        <w:ind w:left="2880" w:hanging="2520"/>
      </w:pPr>
    </w:lvl>
  </w:abstractNum>
  <w:abstractNum w:abstractNumId="41" w15:restartNumberingAfterBreak="0">
    <w:nsid w:val="48E4116D"/>
    <w:multiLevelType w:val="hybridMultilevel"/>
    <w:tmpl w:val="7D2096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C7856C4"/>
    <w:multiLevelType w:val="hybridMultilevel"/>
    <w:tmpl w:val="EC7E5AE2"/>
    <w:lvl w:ilvl="0" w:tplc="C7C69724">
      <w:start w:val="1"/>
      <w:numFmt w:val="bullet"/>
      <w:lvlText w:val=""/>
      <w:lvlJc w:val="left"/>
      <w:pPr>
        <w:ind w:left="720" w:hanging="360"/>
      </w:pPr>
      <w:rPr>
        <w:rFonts w:ascii="Wingdings" w:hAnsi="Wingdings" w:hint="default"/>
        <w:color w:val="45637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4E445230"/>
    <w:multiLevelType w:val="hybridMultilevel"/>
    <w:tmpl w:val="63064F34"/>
    <w:lvl w:ilvl="0" w:tplc="D3C27982">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F496D05"/>
    <w:multiLevelType w:val="hybridMultilevel"/>
    <w:tmpl w:val="655A9B8A"/>
    <w:lvl w:ilvl="0" w:tplc="54DCF968">
      <w:start w:val="1"/>
      <w:numFmt w:val="bullet"/>
      <w:pStyle w:val="Tablebulletlevel1"/>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4F86178C"/>
    <w:multiLevelType w:val="hybridMultilevel"/>
    <w:tmpl w:val="1E866F46"/>
    <w:lvl w:ilvl="0" w:tplc="75F806A8">
      <w:start w:val="1"/>
      <w:numFmt w:val="bullet"/>
      <w:lvlText w:val=""/>
      <w:lvlJc w:val="left"/>
      <w:pPr>
        <w:ind w:left="360" w:hanging="360"/>
      </w:pPr>
      <w:rPr>
        <w:rFonts w:ascii="Wingdings" w:hAnsi="Wingdings" w:hint="default"/>
        <w:color w:val="42637A"/>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51E61CA3"/>
    <w:multiLevelType w:val="multilevel"/>
    <w:tmpl w:val="B91869B8"/>
    <w:lvl w:ilvl="0">
      <w:start w:val="1"/>
      <w:numFmt w:val="bullet"/>
      <w:pStyle w:val="ListBullet2"/>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7" w15:restartNumberingAfterBreak="0">
    <w:nsid w:val="52F414C9"/>
    <w:multiLevelType w:val="hybridMultilevel"/>
    <w:tmpl w:val="7D3E5478"/>
    <w:lvl w:ilvl="0" w:tplc="FFFFFFFF">
      <w:start w:val="1"/>
      <w:numFmt w:val="decimal"/>
      <w:lvlText w:val="%1."/>
      <w:lvlJc w:val="left"/>
      <w:pPr>
        <w:ind w:left="360" w:hanging="360"/>
      </w:pPr>
      <w:rPr>
        <w:color w:val="000000" w:themeColor="text1"/>
      </w:rPr>
    </w:lvl>
    <w:lvl w:ilvl="1" w:tplc="FFFFFFFF">
      <w:start w:val="1"/>
      <w:numFmt w:val="lowerLetter"/>
      <w:lvlText w:val="%2."/>
      <w:lvlJc w:val="left"/>
      <w:pPr>
        <w:ind w:left="1440" w:hanging="360"/>
      </w:pPr>
    </w:lvl>
    <w:lvl w:ilvl="2" w:tplc="FFFFFFFF">
      <w:start w:val="4"/>
      <w:numFmt w:val="decimal"/>
      <w:lvlText w:val="%3"/>
      <w:lvlJc w:val="left"/>
      <w:pPr>
        <w:ind w:left="2340" w:hanging="360"/>
      </w:pPr>
      <w:rPr>
        <w:b/>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8" w15:restartNumberingAfterBreak="0">
    <w:nsid w:val="53524ACF"/>
    <w:multiLevelType w:val="multilevel"/>
    <w:tmpl w:val="F682610C"/>
    <w:lvl w:ilvl="0">
      <w:start w:val="1"/>
      <w:numFmt w:val="bullet"/>
      <w:pStyle w:val="TBullets1"/>
      <w:lvlText w:val=""/>
      <w:lvlJc w:val="left"/>
      <w:pPr>
        <w:tabs>
          <w:tab w:val="num" w:pos="255"/>
        </w:tabs>
        <w:ind w:left="255" w:hanging="255"/>
      </w:pPr>
      <w:rPr>
        <w:rFonts w:ascii="Symbol" w:hAnsi="Symbol" w:hint="default"/>
        <w:color w:val="auto"/>
        <w:sz w:val="17"/>
        <w:szCs w:val="17"/>
      </w:rPr>
    </w:lvl>
    <w:lvl w:ilvl="1">
      <w:start w:val="1"/>
      <w:numFmt w:val="bullet"/>
      <w:lvlText w:val=""/>
      <w:lvlJc w:val="left"/>
      <w:pPr>
        <w:tabs>
          <w:tab w:val="num" w:pos="510"/>
        </w:tabs>
        <w:ind w:left="510" w:hanging="255"/>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538F4CB6"/>
    <w:multiLevelType w:val="hybridMultilevel"/>
    <w:tmpl w:val="4AAE8A6C"/>
    <w:lvl w:ilvl="0" w:tplc="75F806A8">
      <w:start w:val="1"/>
      <w:numFmt w:val="bullet"/>
      <w:lvlText w:val=""/>
      <w:lvlJc w:val="left"/>
      <w:pPr>
        <w:ind w:left="360" w:hanging="360"/>
      </w:pPr>
      <w:rPr>
        <w:rFonts w:ascii="Wingdings" w:hAnsi="Wingdings" w:hint="default"/>
        <w:color w:val="42637A"/>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57063BAF"/>
    <w:multiLevelType w:val="multilevel"/>
    <w:tmpl w:val="2BB40CD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1" w15:restartNumberingAfterBreak="0">
    <w:nsid w:val="5C4B6302"/>
    <w:multiLevelType w:val="multilevel"/>
    <w:tmpl w:val="029C9BF4"/>
    <w:lvl w:ilvl="0">
      <w:start w:val="1"/>
      <w:numFmt w:val="bullet"/>
      <w:pStyle w:val="Lis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2" w15:restartNumberingAfterBreak="0">
    <w:nsid w:val="5F446E49"/>
    <w:multiLevelType w:val="hybridMultilevel"/>
    <w:tmpl w:val="4634C4E8"/>
    <w:lvl w:ilvl="0" w:tplc="75F806A8">
      <w:start w:val="1"/>
      <w:numFmt w:val="bullet"/>
      <w:lvlText w:val=""/>
      <w:lvlJc w:val="left"/>
      <w:pPr>
        <w:ind w:left="360" w:hanging="360"/>
      </w:pPr>
      <w:rPr>
        <w:rFonts w:ascii="Wingdings" w:hAnsi="Wingdings" w:hint="default"/>
        <w:color w:val="42637A"/>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6369050E"/>
    <w:multiLevelType w:val="hybridMultilevel"/>
    <w:tmpl w:val="4306B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58A215B"/>
    <w:multiLevelType w:val="hybridMultilevel"/>
    <w:tmpl w:val="D35888B8"/>
    <w:lvl w:ilvl="0" w:tplc="D3C27982">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7741BD5"/>
    <w:multiLevelType w:val="hybridMultilevel"/>
    <w:tmpl w:val="787EE7F6"/>
    <w:lvl w:ilvl="0" w:tplc="4B42ACB2">
      <w:start w:val="1"/>
      <w:numFmt w:val="bullet"/>
      <w:pStyle w:val="TBullets2"/>
      <w:lvlText w:val="o"/>
      <w:lvlJc w:val="left"/>
      <w:pPr>
        <w:ind w:left="1145" w:hanging="360"/>
      </w:pPr>
      <w:rPr>
        <w:rFonts w:ascii="Courier New" w:hAnsi="Courier New" w:cs="Courier New" w:hint="default"/>
        <w:sz w:val="17"/>
        <w:szCs w:val="17"/>
      </w:rPr>
    </w:lvl>
    <w:lvl w:ilvl="1" w:tplc="04070003" w:tentative="1">
      <w:start w:val="1"/>
      <w:numFmt w:val="bullet"/>
      <w:lvlText w:val="o"/>
      <w:lvlJc w:val="left"/>
      <w:pPr>
        <w:ind w:left="1865" w:hanging="360"/>
      </w:pPr>
      <w:rPr>
        <w:rFonts w:ascii="Courier New" w:hAnsi="Courier New" w:cs="Courier New" w:hint="default"/>
      </w:rPr>
    </w:lvl>
    <w:lvl w:ilvl="2" w:tplc="04070005" w:tentative="1">
      <w:start w:val="1"/>
      <w:numFmt w:val="bullet"/>
      <w:lvlText w:val=""/>
      <w:lvlJc w:val="left"/>
      <w:pPr>
        <w:ind w:left="2585" w:hanging="360"/>
      </w:pPr>
      <w:rPr>
        <w:rFonts w:ascii="Wingdings" w:hAnsi="Wingdings" w:hint="default"/>
      </w:rPr>
    </w:lvl>
    <w:lvl w:ilvl="3" w:tplc="04070001" w:tentative="1">
      <w:start w:val="1"/>
      <w:numFmt w:val="bullet"/>
      <w:lvlText w:val=""/>
      <w:lvlJc w:val="left"/>
      <w:pPr>
        <w:ind w:left="3305" w:hanging="360"/>
      </w:pPr>
      <w:rPr>
        <w:rFonts w:ascii="Symbol" w:hAnsi="Symbol" w:hint="default"/>
      </w:rPr>
    </w:lvl>
    <w:lvl w:ilvl="4" w:tplc="04070003" w:tentative="1">
      <w:start w:val="1"/>
      <w:numFmt w:val="bullet"/>
      <w:lvlText w:val="o"/>
      <w:lvlJc w:val="left"/>
      <w:pPr>
        <w:ind w:left="4025" w:hanging="360"/>
      </w:pPr>
      <w:rPr>
        <w:rFonts w:ascii="Courier New" w:hAnsi="Courier New" w:cs="Courier New" w:hint="default"/>
      </w:rPr>
    </w:lvl>
    <w:lvl w:ilvl="5" w:tplc="04070005" w:tentative="1">
      <w:start w:val="1"/>
      <w:numFmt w:val="bullet"/>
      <w:lvlText w:val=""/>
      <w:lvlJc w:val="left"/>
      <w:pPr>
        <w:ind w:left="4745" w:hanging="360"/>
      </w:pPr>
      <w:rPr>
        <w:rFonts w:ascii="Wingdings" w:hAnsi="Wingdings" w:hint="default"/>
      </w:rPr>
    </w:lvl>
    <w:lvl w:ilvl="6" w:tplc="04070001" w:tentative="1">
      <w:start w:val="1"/>
      <w:numFmt w:val="bullet"/>
      <w:lvlText w:val=""/>
      <w:lvlJc w:val="left"/>
      <w:pPr>
        <w:ind w:left="5465" w:hanging="360"/>
      </w:pPr>
      <w:rPr>
        <w:rFonts w:ascii="Symbol" w:hAnsi="Symbol" w:hint="default"/>
      </w:rPr>
    </w:lvl>
    <w:lvl w:ilvl="7" w:tplc="04070003" w:tentative="1">
      <w:start w:val="1"/>
      <w:numFmt w:val="bullet"/>
      <w:lvlText w:val="o"/>
      <w:lvlJc w:val="left"/>
      <w:pPr>
        <w:ind w:left="6185" w:hanging="360"/>
      </w:pPr>
      <w:rPr>
        <w:rFonts w:ascii="Courier New" w:hAnsi="Courier New" w:cs="Courier New" w:hint="default"/>
      </w:rPr>
    </w:lvl>
    <w:lvl w:ilvl="8" w:tplc="04070005" w:tentative="1">
      <w:start w:val="1"/>
      <w:numFmt w:val="bullet"/>
      <w:lvlText w:val=""/>
      <w:lvlJc w:val="left"/>
      <w:pPr>
        <w:ind w:left="6905" w:hanging="360"/>
      </w:pPr>
      <w:rPr>
        <w:rFonts w:ascii="Wingdings" w:hAnsi="Wingdings" w:hint="default"/>
      </w:rPr>
    </w:lvl>
  </w:abstractNum>
  <w:abstractNum w:abstractNumId="56" w15:restartNumberingAfterBreak="0">
    <w:nsid w:val="6E253DB1"/>
    <w:multiLevelType w:val="multilevel"/>
    <w:tmpl w:val="04DA6272"/>
    <w:styleLink w:val="CurrentList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7" w15:restartNumberingAfterBreak="0">
    <w:nsid w:val="6EA459FD"/>
    <w:multiLevelType w:val="multilevel"/>
    <w:tmpl w:val="3EB6413A"/>
    <w:styleLink w:val="CurrentList7"/>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8" w15:restartNumberingAfterBreak="0">
    <w:nsid w:val="6ED07962"/>
    <w:multiLevelType w:val="hybridMultilevel"/>
    <w:tmpl w:val="DF648D12"/>
    <w:lvl w:ilvl="0" w:tplc="75F806A8">
      <w:start w:val="1"/>
      <w:numFmt w:val="bullet"/>
      <w:lvlText w:val=""/>
      <w:lvlJc w:val="left"/>
      <w:pPr>
        <w:ind w:left="360" w:hanging="360"/>
      </w:pPr>
      <w:rPr>
        <w:rFonts w:ascii="Wingdings" w:hAnsi="Wingdings" w:hint="default"/>
        <w:color w:val="42637A"/>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74F3693E"/>
    <w:multiLevelType w:val="hybridMultilevel"/>
    <w:tmpl w:val="4078C528"/>
    <w:lvl w:ilvl="0" w:tplc="77E881DE">
      <w:start w:val="1"/>
      <w:numFmt w:val="upperRoman"/>
      <w:pStyle w:val="Annex"/>
      <w:lvlText w:val="ANNEX %1"/>
      <w:lvlJc w:val="right"/>
      <w:pPr>
        <w:ind w:left="720" w:hanging="180"/>
      </w:pPr>
      <w:rPr>
        <w:rFonts w:ascii="Calibri" w:hAnsi="Calibri" w:hint="default"/>
        <w:b/>
        <w:i w:val="0"/>
        <w:caps/>
        <w:sz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0" w15:restartNumberingAfterBreak="0">
    <w:nsid w:val="75516F95"/>
    <w:multiLevelType w:val="multilevel"/>
    <w:tmpl w:val="BCBAA6BC"/>
    <w:styleLink w:val="CurrentList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1" w15:restartNumberingAfterBreak="0">
    <w:nsid w:val="77321C9E"/>
    <w:multiLevelType w:val="multilevel"/>
    <w:tmpl w:val="20C0C4C6"/>
    <w:lvl w:ilvl="0">
      <w:start w:val="1"/>
      <w:numFmt w:val="bullet"/>
      <w:pStyle w:val="2"/>
      <w:lvlText w:val="●"/>
      <w:lvlJc w:val="left"/>
      <w:pPr>
        <w:ind w:left="1080" w:hanging="360"/>
      </w:pPr>
      <w:rPr>
        <w:rFonts w:ascii="Noto Sans Symbols" w:eastAsia="Noto Sans Symbols" w:hAnsi="Noto Sans Symbols" w:cs="Noto Sans Symbols"/>
      </w:rPr>
    </w:lvl>
    <w:lvl w:ilvl="1">
      <w:start w:val="1"/>
      <w:numFmt w:val="bullet"/>
      <w:lvlText w:val="-"/>
      <w:lvlJc w:val="left"/>
      <w:pPr>
        <w:ind w:left="1800" w:hanging="360"/>
      </w:pPr>
      <w:rPr>
        <w:rFonts w:ascii="Arial" w:eastAsia="Arial" w:hAnsi="Arial" w:cs="Arial"/>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2" w15:restartNumberingAfterBreak="0">
    <w:nsid w:val="786919A4"/>
    <w:multiLevelType w:val="hybridMultilevel"/>
    <w:tmpl w:val="9224F576"/>
    <w:lvl w:ilvl="0" w:tplc="C7C69724">
      <w:start w:val="1"/>
      <w:numFmt w:val="bullet"/>
      <w:lvlText w:val=""/>
      <w:lvlJc w:val="left"/>
      <w:pPr>
        <w:ind w:left="751" w:hanging="360"/>
      </w:pPr>
      <w:rPr>
        <w:rFonts w:ascii="Wingdings" w:hAnsi="Wingdings" w:hint="default"/>
        <w:color w:val="45637A"/>
        <w:sz w:val="24"/>
      </w:rPr>
    </w:lvl>
    <w:lvl w:ilvl="1" w:tplc="FFFFFFFF" w:tentative="1">
      <w:start w:val="1"/>
      <w:numFmt w:val="bullet"/>
      <w:lvlText w:val="o"/>
      <w:lvlJc w:val="left"/>
      <w:pPr>
        <w:ind w:left="1471" w:hanging="360"/>
      </w:pPr>
      <w:rPr>
        <w:rFonts w:ascii="Courier New" w:hAnsi="Courier New" w:cs="Courier New" w:hint="default"/>
      </w:rPr>
    </w:lvl>
    <w:lvl w:ilvl="2" w:tplc="FFFFFFFF" w:tentative="1">
      <w:start w:val="1"/>
      <w:numFmt w:val="bullet"/>
      <w:lvlText w:val=""/>
      <w:lvlJc w:val="left"/>
      <w:pPr>
        <w:ind w:left="2191" w:hanging="360"/>
      </w:pPr>
      <w:rPr>
        <w:rFonts w:ascii="Wingdings" w:hAnsi="Wingdings" w:hint="default"/>
      </w:rPr>
    </w:lvl>
    <w:lvl w:ilvl="3" w:tplc="FFFFFFFF" w:tentative="1">
      <w:start w:val="1"/>
      <w:numFmt w:val="bullet"/>
      <w:lvlText w:val=""/>
      <w:lvlJc w:val="left"/>
      <w:pPr>
        <w:ind w:left="2911" w:hanging="360"/>
      </w:pPr>
      <w:rPr>
        <w:rFonts w:ascii="Symbol" w:hAnsi="Symbol" w:hint="default"/>
      </w:rPr>
    </w:lvl>
    <w:lvl w:ilvl="4" w:tplc="FFFFFFFF" w:tentative="1">
      <w:start w:val="1"/>
      <w:numFmt w:val="bullet"/>
      <w:lvlText w:val="o"/>
      <w:lvlJc w:val="left"/>
      <w:pPr>
        <w:ind w:left="3631" w:hanging="360"/>
      </w:pPr>
      <w:rPr>
        <w:rFonts w:ascii="Courier New" w:hAnsi="Courier New" w:cs="Courier New" w:hint="default"/>
      </w:rPr>
    </w:lvl>
    <w:lvl w:ilvl="5" w:tplc="FFFFFFFF" w:tentative="1">
      <w:start w:val="1"/>
      <w:numFmt w:val="bullet"/>
      <w:lvlText w:val=""/>
      <w:lvlJc w:val="left"/>
      <w:pPr>
        <w:ind w:left="4351" w:hanging="360"/>
      </w:pPr>
      <w:rPr>
        <w:rFonts w:ascii="Wingdings" w:hAnsi="Wingdings" w:hint="default"/>
      </w:rPr>
    </w:lvl>
    <w:lvl w:ilvl="6" w:tplc="FFFFFFFF" w:tentative="1">
      <w:start w:val="1"/>
      <w:numFmt w:val="bullet"/>
      <w:lvlText w:val=""/>
      <w:lvlJc w:val="left"/>
      <w:pPr>
        <w:ind w:left="5071" w:hanging="360"/>
      </w:pPr>
      <w:rPr>
        <w:rFonts w:ascii="Symbol" w:hAnsi="Symbol" w:hint="default"/>
      </w:rPr>
    </w:lvl>
    <w:lvl w:ilvl="7" w:tplc="FFFFFFFF" w:tentative="1">
      <w:start w:val="1"/>
      <w:numFmt w:val="bullet"/>
      <w:lvlText w:val="o"/>
      <w:lvlJc w:val="left"/>
      <w:pPr>
        <w:ind w:left="5791" w:hanging="360"/>
      </w:pPr>
      <w:rPr>
        <w:rFonts w:ascii="Courier New" w:hAnsi="Courier New" w:cs="Courier New" w:hint="default"/>
      </w:rPr>
    </w:lvl>
    <w:lvl w:ilvl="8" w:tplc="FFFFFFFF" w:tentative="1">
      <w:start w:val="1"/>
      <w:numFmt w:val="bullet"/>
      <w:lvlText w:val=""/>
      <w:lvlJc w:val="left"/>
      <w:pPr>
        <w:ind w:left="6511" w:hanging="360"/>
      </w:pPr>
      <w:rPr>
        <w:rFonts w:ascii="Wingdings" w:hAnsi="Wingdings" w:hint="default"/>
      </w:rPr>
    </w:lvl>
  </w:abstractNum>
  <w:abstractNum w:abstractNumId="63" w15:restartNumberingAfterBreak="0">
    <w:nsid w:val="797416A3"/>
    <w:multiLevelType w:val="hybridMultilevel"/>
    <w:tmpl w:val="304ADB7E"/>
    <w:lvl w:ilvl="0" w:tplc="75F806A8">
      <w:start w:val="1"/>
      <w:numFmt w:val="bullet"/>
      <w:lvlText w:val=""/>
      <w:lvlJc w:val="left"/>
      <w:pPr>
        <w:ind w:left="360" w:hanging="360"/>
      </w:pPr>
      <w:rPr>
        <w:rFonts w:ascii="Wingdings" w:hAnsi="Wingdings" w:hint="default"/>
        <w:color w:val="42637A"/>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797F3F23"/>
    <w:multiLevelType w:val="hybridMultilevel"/>
    <w:tmpl w:val="A36014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9BB3B49"/>
    <w:multiLevelType w:val="multilevel"/>
    <w:tmpl w:val="A4942DC2"/>
    <w:styleLink w:val="CurrentList12"/>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66" w15:restartNumberingAfterBreak="0">
    <w:nsid w:val="7A1D01AA"/>
    <w:multiLevelType w:val="multilevel"/>
    <w:tmpl w:val="E410CF18"/>
    <w:styleLink w:val="CurrentList3"/>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7DDF2BF6"/>
    <w:multiLevelType w:val="hybridMultilevel"/>
    <w:tmpl w:val="54DAC47E"/>
    <w:lvl w:ilvl="0" w:tplc="75F806A8">
      <w:start w:val="1"/>
      <w:numFmt w:val="bullet"/>
      <w:lvlText w:val=""/>
      <w:lvlJc w:val="left"/>
      <w:pPr>
        <w:ind w:left="360" w:hanging="360"/>
      </w:pPr>
      <w:rPr>
        <w:rFonts w:ascii="Wingdings" w:hAnsi="Wingdings" w:hint="default"/>
        <w:color w:val="42637A"/>
        <w:sz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2"/>
  </w:num>
  <w:num w:numId="3">
    <w:abstractNumId w:val="8"/>
  </w:num>
  <w:num w:numId="4">
    <w:abstractNumId w:val="21"/>
  </w:num>
  <w:num w:numId="5">
    <w:abstractNumId w:val="46"/>
  </w:num>
  <w:num w:numId="6">
    <w:abstractNumId w:val="19"/>
  </w:num>
  <w:num w:numId="7">
    <w:abstractNumId w:val="36"/>
  </w:num>
  <w:num w:numId="8">
    <w:abstractNumId w:val="51"/>
  </w:num>
  <w:num w:numId="9">
    <w:abstractNumId w:val="31"/>
  </w:num>
  <w:num w:numId="10">
    <w:abstractNumId w:val="61"/>
  </w:num>
  <w:num w:numId="11">
    <w:abstractNumId w:val="40"/>
  </w:num>
  <w:num w:numId="12">
    <w:abstractNumId w:val="35"/>
  </w:num>
  <w:num w:numId="13">
    <w:abstractNumId w:val="56"/>
  </w:num>
  <w:num w:numId="14">
    <w:abstractNumId w:val="66"/>
  </w:num>
  <w:num w:numId="15">
    <w:abstractNumId w:val="50"/>
  </w:num>
  <w:num w:numId="16">
    <w:abstractNumId w:val="25"/>
  </w:num>
  <w:num w:numId="17">
    <w:abstractNumId w:val="6"/>
  </w:num>
  <w:num w:numId="18">
    <w:abstractNumId w:val="60"/>
  </w:num>
  <w:num w:numId="19">
    <w:abstractNumId w:val="22"/>
  </w:num>
  <w:num w:numId="20">
    <w:abstractNumId w:val="57"/>
  </w:num>
  <w:num w:numId="21">
    <w:abstractNumId w:val="39"/>
  </w:num>
  <w:num w:numId="22">
    <w:abstractNumId w:val="18"/>
  </w:num>
  <w:num w:numId="23">
    <w:abstractNumId w:val="44"/>
  </w:num>
  <w:num w:numId="24">
    <w:abstractNumId w:val="16"/>
  </w:num>
  <w:num w:numId="25">
    <w:abstractNumId w:val="28"/>
  </w:num>
  <w:num w:numId="26">
    <w:abstractNumId w:val="1"/>
  </w:num>
  <w:num w:numId="27">
    <w:abstractNumId w:val="65"/>
  </w:num>
  <w:num w:numId="28">
    <w:abstractNumId w:val="4"/>
  </w:num>
  <w:num w:numId="29">
    <w:abstractNumId w:val="42"/>
  </w:num>
  <w:num w:numId="30">
    <w:abstractNumId w:val="5"/>
  </w:num>
  <w:num w:numId="31">
    <w:abstractNumId w:val="24"/>
  </w:num>
  <w:num w:numId="32">
    <w:abstractNumId w:val="48"/>
  </w:num>
  <w:num w:numId="33">
    <w:abstractNumId w:val="55"/>
  </w:num>
  <w:num w:numId="34">
    <w:abstractNumId w:val="59"/>
  </w:num>
  <w:num w:numId="35">
    <w:abstractNumId w:val="15"/>
  </w:num>
  <w:num w:numId="36">
    <w:abstractNumId w:val="26"/>
  </w:num>
  <w:num w:numId="37">
    <w:abstractNumId w:val="11"/>
  </w:num>
  <w:num w:numId="38">
    <w:abstractNumId w:val="52"/>
  </w:num>
  <w:num w:numId="39">
    <w:abstractNumId w:val="13"/>
  </w:num>
  <w:num w:numId="40">
    <w:abstractNumId w:val="3"/>
  </w:num>
  <w:num w:numId="41">
    <w:abstractNumId w:val="23"/>
  </w:num>
  <w:num w:numId="42">
    <w:abstractNumId w:val="7"/>
  </w:num>
  <w:num w:numId="43">
    <w:abstractNumId w:val="47"/>
  </w:num>
  <w:num w:numId="44">
    <w:abstractNumId w:val="9"/>
  </w:num>
  <w:num w:numId="45">
    <w:abstractNumId w:val="54"/>
  </w:num>
  <w:num w:numId="46">
    <w:abstractNumId w:val="17"/>
  </w:num>
  <w:num w:numId="47">
    <w:abstractNumId w:val="43"/>
  </w:num>
  <w:num w:numId="48">
    <w:abstractNumId w:val="37"/>
  </w:num>
  <w:num w:numId="49">
    <w:abstractNumId w:val="62"/>
  </w:num>
  <w:num w:numId="50">
    <w:abstractNumId w:val="33"/>
  </w:num>
  <w:num w:numId="51">
    <w:abstractNumId w:val="27"/>
  </w:num>
  <w:num w:numId="52">
    <w:abstractNumId w:val="0"/>
  </w:num>
  <w:num w:numId="53">
    <w:abstractNumId w:val="29"/>
  </w:num>
  <w:num w:numId="54">
    <w:abstractNumId w:val="32"/>
  </w:num>
  <w:num w:numId="55">
    <w:abstractNumId w:val="20"/>
  </w:num>
  <w:num w:numId="56">
    <w:abstractNumId w:val="67"/>
  </w:num>
  <w:num w:numId="57">
    <w:abstractNumId w:val="49"/>
  </w:num>
  <w:num w:numId="58">
    <w:abstractNumId w:val="38"/>
  </w:num>
  <w:num w:numId="59">
    <w:abstractNumId w:val="63"/>
  </w:num>
  <w:num w:numId="60">
    <w:abstractNumId w:val="45"/>
  </w:num>
  <w:num w:numId="61">
    <w:abstractNumId w:val="58"/>
  </w:num>
  <w:num w:numId="62">
    <w:abstractNumId w:val="12"/>
  </w:num>
  <w:num w:numId="63">
    <w:abstractNumId w:val="30"/>
  </w:num>
  <w:num w:numId="64">
    <w:abstractNumId w:val="34"/>
  </w:num>
  <w:num w:numId="65">
    <w:abstractNumId w:val="53"/>
  </w:num>
  <w:num w:numId="66">
    <w:abstractNumId w:val="64"/>
  </w:num>
  <w:num w:numId="67">
    <w:abstractNumId w:val="41"/>
  </w:num>
  <w:num w:numId="68">
    <w:abstractNumId w:val="14"/>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5AA"/>
    <w:rsid w:val="00000EE0"/>
    <w:rsid w:val="0000362F"/>
    <w:rsid w:val="00004E22"/>
    <w:rsid w:val="00006528"/>
    <w:rsid w:val="0001204C"/>
    <w:rsid w:val="00012724"/>
    <w:rsid w:val="00012D61"/>
    <w:rsid w:val="00013B0A"/>
    <w:rsid w:val="000159F0"/>
    <w:rsid w:val="00020B7B"/>
    <w:rsid w:val="00021029"/>
    <w:rsid w:val="0002491E"/>
    <w:rsid w:val="000258C3"/>
    <w:rsid w:val="0002644D"/>
    <w:rsid w:val="000268F1"/>
    <w:rsid w:val="00027EE5"/>
    <w:rsid w:val="00030198"/>
    <w:rsid w:val="00030FF8"/>
    <w:rsid w:val="0003335D"/>
    <w:rsid w:val="0003419C"/>
    <w:rsid w:val="0003607D"/>
    <w:rsid w:val="000412C3"/>
    <w:rsid w:val="00045492"/>
    <w:rsid w:val="000456F3"/>
    <w:rsid w:val="000458B1"/>
    <w:rsid w:val="00045B01"/>
    <w:rsid w:val="0004733E"/>
    <w:rsid w:val="0004780C"/>
    <w:rsid w:val="000500D2"/>
    <w:rsid w:val="000502F3"/>
    <w:rsid w:val="0005045A"/>
    <w:rsid w:val="00050FAF"/>
    <w:rsid w:val="00053873"/>
    <w:rsid w:val="00053A95"/>
    <w:rsid w:val="00053C4C"/>
    <w:rsid w:val="00054A64"/>
    <w:rsid w:val="000557CB"/>
    <w:rsid w:val="0005656A"/>
    <w:rsid w:val="0005765E"/>
    <w:rsid w:val="00057678"/>
    <w:rsid w:val="00057B3B"/>
    <w:rsid w:val="00057BF5"/>
    <w:rsid w:val="000604A7"/>
    <w:rsid w:val="00060F9E"/>
    <w:rsid w:val="000618C4"/>
    <w:rsid w:val="00063523"/>
    <w:rsid w:val="0006367F"/>
    <w:rsid w:val="00067072"/>
    <w:rsid w:val="00067E4D"/>
    <w:rsid w:val="00071FD0"/>
    <w:rsid w:val="00072198"/>
    <w:rsid w:val="000721C9"/>
    <w:rsid w:val="0007427E"/>
    <w:rsid w:val="00075EDD"/>
    <w:rsid w:val="00076F06"/>
    <w:rsid w:val="000800FC"/>
    <w:rsid w:val="000807A6"/>
    <w:rsid w:val="00081792"/>
    <w:rsid w:val="00084ECE"/>
    <w:rsid w:val="0009330F"/>
    <w:rsid w:val="00093C20"/>
    <w:rsid w:val="000976BF"/>
    <w:rsid w:val="00097A88"/>
    <w:rsid w:val="000A0121"/>
    <w:rsid w:val="000A0C45"/>
    <w:rsid w:val="000A2031"/>
    <w:rsid w:val="000A3A8D"/>
    <w:rsid w:val="000A43B6"/>
    <w:rsid w:val="000A43E7"/>
    <w:rsid w:val="000A59E1"/>
    <w:rsid w:val="000A6587"/>
    <w:rsid w:val="000A6821"/>
    <w:rsid w:val="000B25DD"/>
    <w:rsid w:val="000B3E49"/>
    <w:rsid w:val="000B4548"/>
    <w:rsid w:val="000B5B5A"/>
    <w:rsid w:val="000B719F"/>
    <w:rsid w:val="000C0AD3"/>
    <w:rsid w:val="000C0C97"/>
    <w:rsid w:val="000C150C"/>
    <w:rsid w:val="000C1F1D"/>
    <w:rsid w:val="000C3AF5"/>
    <w:rsid w:val="000C6680"/>
    <w:rsid w:val="000C7D19"/>
    <w:rsid w:val="000D074C"/>
    <w:rsid w:val="000D11DA"/>
    <w:rsid w:val="000D4C51"/>
    <w:rsid w:val="000D4CF2"/>
    <w:rsid w:val="000D519B"/>
    <w:rsid w:val="000D6356"/>
    <w:rsid w:val="000D6D45"/>
    <w:rsid w:val="000E4E5F"/>
    <w:rsid w:val="000F105D"/>
    <w:rsid w:val="000F40F7"/>
    <w:rsid w:val="000F55D0"/>
    <w:rsid w:val="000F58CF"/>
    <w:rsid w:val="000F751F"/>
    <w:rsid w:val="000F7E02"/>
    <w:rsid w:val="00100552"/>
    <w:rsid w:val="001036FD"/>
    <w:rsid w:val="00103AA6"/>
    <w:rsid w:val="00111533"/>
    <w:rsid w:val="00113AD9"/>
    <w:rsid w:val="00113D7B"/>
    <w:rsid w:val="00116F16"/>
    <w:rsid w:val="001209BF"/>
    <w:rsid w:val="00120A43"/>
    <w:rsid w:val="00120BD4"/>
    <w:rsid w:val="00122706"/>
    <w:rsid w:val="00122B67"/>
    <w:rsid w:val="001249FD"/>
    <w:rsid w:val="00124F87"/>
    <w:rsid w:val="0012618A"/>
    <w:rsid w:val="00127582"/>
    <w:rsid w:val="0013292C"/>
    <w:rsid w:val="001334BD"/>
    <w:rsid w:val="00135D6C"/>
    <w:rsid w:val="001363CA"/>
    <w:rsid w:val="0013681C"/>
    <w:rsid w:val="0013688E"/>
    <w:rsid w:val="00136980"/>
    <w:rsid w:val="00136AFD"/>
    <w:rsid w:val="00136E3E"/>
    <w:rsid w:val="00141FD3"/>
    <w:rsid w:val="00143498"/>
    <w:rsid w:val="00144F3F"/>
    <w:rsid w:val="00145548"/>
    <w:rsid w:val="00146AA8"/>
    <w:rsid w:val="001477CD"/>
    <w:rsid w:val="00150B92"/>
    <w:rsid w:val="00151521"/>
    <w:rsid w:val="00151E9F"/>
    <w:rsid w:val="001555F4"/>
    <w:rsid w:val="001558C4"/>
    <w:rsid w:val="00160240"/>
    <w:rsid w:val="0016043A"/>
    <w:rsid w:val="001625C5"/>
    <w:rsid w:val="0016369E"/>
    <w:rsid w:val="00165832"/>
    <w:rsid w:val="0016685B"/>
    <w:rsid w:val="00166B67"/>
    <w:rsid w:val="0017190D"/>
    <w:rsid w:val="001719C5"/>
    <w:rsid w:val="0017632C"/>
    <w:rsid w:val="00176B74"/>
    <w:rsid w:val="0018004E"/>
    <w:rsid w:val="0018232A"/>
    <w:rsid w:val="00183DCF"/>
    <w:rsid w:val="00185B82"/>
    <w:rsid w:val="00186A9B"/>
    <w:rsid w:val="001875C6"/>
    <w:rsid w:val="00191479"/>
    <w:rsid w:val="0019286A"/>
    <w:rsid w:val="00193FB2"/>
    <w:rsid w:val="00194D49"/>
    <w:rsid w:val="00195790"/>
    <w:rsid w:val="00196FD1"/>
    <w:rsid w:val="00197372"/>
    <w:rsid w:val="001A149E"/>
    <w:rsid w:val="001A1BF9"/>
    <w:rsid w:val="001A2607"/>
    <w:rsid w:val="001A280E"/>
    <w:rsid w:val="001A423B"/>
    <w:rsid w:val="001A75B4"/>
    <w:rsid w:val="001B10A3"/>
    <w:rsid w:val="001B414F"/>
    <w:rsid w:val="001B4353"/>
    <w:rsid w:val="001B53C3"/>
    <w:rsid w:val="001B55DC"/>
    <w:rsid w:val="001B6B85"/>
    <w:rsid w:val="001B7FD2"/>
    <w:rsid w:val="001C329E"/>
    <w:rsid w:val="001C5E7F"/>
    <w:rsid w:val="001C60C7"/>
    <w:rsid w:val="001C616B"/>
    <w:rsid w:val="001C75B5"/>
    <w:rsid w:val="001D0872"/>
    <w:rsid w:val="001D0DC6"/>
    <w:rsid w:val="001D167E"/>
    <w:rsid w:val="001D3B7E"/>
    <w:rsid w:val="001D693F"/>
    <w:rsid w:val="001D69AC"/>
    <w:rsid w:val="001D71C5"/>
    <w:rsid w:val="001D755A"/>
    <w:rsid w:val="001D77CC"/>
    <w:rsid w:val="001D7BE0"/>
    <w:rsid w:val="001E3CB2"/>
    <w:rsid w:val="001E4043"/>
    <w:rsid w:val="001E4E9E"/>
    <w:rsid w:val="001E51DB"/>
    <w:rsid w:val="001E5911"/>
    <w:rsid w:val="001E7040"/>
    <w:rsid w:val="001F0821"/>
    <w:rsid w:val="001F1465"/>
    <w:rsid w:val="001F622C"/>
    <w:rsid w:val="001F78BA"/>
    <w:rsid w:val="00200132"/>
    <w:rsid w:val="0020038C"/>
    <w:rsid w:val="00201CC9"/>
    <w:rsid w:val="002038DB"/>
    <w:rsid w:val="00203B50"/>
    <w:rsid w:val="002040D3"/>
    <w:rsid w:val="0020541A"/>
    <w:rsid w:val="002119CD"/>
    <w:rsid w:val="0021565B"/>
    <w:rsid w:val="00216D1C"/>
    <w:rsid w:val="0021705F"/>
    <w:rsid w:val="00217FEF"/>
    <w:rsid w:val="00220F66"/>
    <w:rsid w:val="00222780"/>
    <w:rsid w:val="002235AE"/>
    <w:rsid w:val="002245F5"/>
    <w:rsid w:val="00224AF2"/>
    <w:rsid w:val="00224FF9"/>
    <w:rsid w:val="00225243"/>
    <w:rsid w:val="002258B3"/>
    <w:rsid w:val="002258D5"/>
    <w:rsid w:val="002264C9"/>
    <w:rsid w:val="00227165"/>
    <w:rsid w:val="00231415"/>
    <w:rsid w:val="002324A2"/>
    <w:rsid w:val="00232B18"/>
    <w:rsid w:val="00236044"/>
    <w:rsid w:val="00240A60"/>
    <w:rsid w:val="00241073"/>
    <w:rsid w:val="00241617"/>
    <w:rsid w:val="00243E11"/>
    <w:rsid w:val="00243F7E"/>
    <w:rsid w:val="00244170"/>
    <w:rsid w:val="00245304"/>
    <w:rsid w:val="00250F75"/>
    <w:rsid w:val="00251381"/>
    <w:rsid w:val="00251DD9"/>
    <w:rsid w:val="00252A64"/>
    <w:rsid w:val="00253526"/>
    <w:rsid w:val="00257996"/>
    <w:rsid w:val="00260929"/>
    <w:rsid w:val="0026389E"/>
    <w:rsid w:val="00267747"/>
    <w:rsid w:val="00270163"/>
    <w:rsid w:val="002711EE"/>
    <w:rsid w:val="00273201"/>
    <w:rsid w:val="0027697E"/>
    <w:rsid w:val="00277EF7"/>
    <w:rsid w:val="002803F5"/>
    <w:rsid w:val="00283166"/>
    <w:rsid w:val="002841AB"/>
    <w:rsid w:val="00290315"/>
    <w:rsid w:val="002910A2"/>
    <w:rsid w:val="0029195D"/>
    <w:rsid w:val="002933A2"/>
    <w:rsid w:val="002939CE"/>
    <w:rsid w:val="00294A54"/>
    <w:rsid w:val="00294FE1"/>
    <w:rsid w:val="00295199"/>
    <w:rsid w:val="00295FBD"/>
    <w:rsid w:val="0029769E"/>
    <w:rsid w:val="002A04BC"/>
    <w:rsid w:val="002A0C14"/>
    <w:rsid w:val="002A1741"/>
    <w:rsid w:val="002A2B5F"/>
    <w:rsid w:val="002A5DD3"/>
    <w:rsid w:val="002A5F1D"/>
    <w:rsid w:val="002A6779"/>
    <w:rsid w:val="002B202D"/>
    <w:rsid w:val="002B5318"/>
    <w:rsid w:val="002C0BF6"/>
    <w:rsid w:val="002C145B"/>
    <w:rsid w:val="002C1721"/>
    <w:rsid w:val="002C1A14"/>
    <w:rsid w:val="002C1F3D"/>
    <w:rsid w:val="002C3238"/>
    <w:rsid w:val="002C38B4"/>
    <w:rsid w:val="002C65AD"/>
    <w:rsid w:val="002C7C17"/>
    <w:rsid w:val="002D0D7C"/>
    <w:rsid w:val="002D3E20"/>
    <w:rsid w:val="002D708C"/>
    <w:rsid w:val="002E777C"/>
    <w:rsid w:val="002E7CF5"/>
    <w:rsid w:val="002F3298"/>
    <w:rsid w:val="002F4725"/>
    <w:rsid w:val="002F6D1D"/>
    <w:rsid w:val="00300BCE"/>
    <w:rsid w:val="003016F7"/>
    <w:rsid w:val="00301DE5"/>
    <w:rsid w:val="00302315"/>
    <w:rsid w:val="0030341D"/>
    <w:rsid w:val="00305F0D"/>
    <w:rsid w:val="0030652F"/>
    <w:rsid w:val="003069DD"/>
    <w:rsid w:val="00311D3E"/>
    <w:rsid w:val="00313707"/>
    <w:rsid w:val="00317C5E"/>
    <w:rsid w:val="0032051F"/>
    <w:rsid w:val="003205F0"/>
    <w:rsid w:val="0032084A"/>
    <w:rsid w:val="0032297D"/>
    <w:rsid w:val="00322F70"/>
    <w:rsid w:val="0032336B"/>
    <w:rsid w:val="00323A5C"/>
    <w:rsid w:val="00323D40"/>
    <w:rsid w:val="003246FB"/>
    <w:rsid w:val="00324F9A"/>
    <w:rsid w:val="0032548C"/>
    <w:rsid w:val="00330C31"/>
    <w:rsid w:val="00330D0C"/>
    <w:rsid w:val="00330E45"/>
    <w:rsid w:val="0033159B"/>
    <w:rsid w:val="003357C7"/>
    <w:rsid w:val="00337D2E"/>
    <w:rsid w:val="00337E94"/>
    <w:rsid w:val="00342078"/>
    <w:rsid w:val="00343044"/>
    <w:rsid w:val="0034532B"/>
    <w:rsid w:val="003459ED"/>
    <w:rsid w:val="00347ACA"/>
    <w:rsid w:val="00347F29"/>
    <w:rsid w:val="0035382F"/>
    <w:rsid w:val="0035622F"/>
    <w:rsid w:val="003566D9"/>
    <w:rsid w:val="00356A2D"/>
    <w:rsid w:val="0035721C"/>
    <w:rsid w:val="00360D3A"/>
    <w:rsid w:val="00361995"/>
    <w:rsid w:val="00364780"/>
    <w:rsid w:val="00367327"/>
    <w:rsid w:val="0036762A"/>
    <w:rsid w:val="003679EF"/>
    <w:rsid w:val="0037260D"/>
    <w:rsid w:val="003777C9"/>
    <w:rsid w:val="00382E9D"/>
    <w:rsid w:val="0038363A"/>
    <w:rsid w:val="00384F3F"/>
    <w:rsid w:val="003864A9"/>
    <w:rsid w:val="00390546"/>
    <w:rsid w:val="00390B4A"/>
    <w:rsid w:val="00394FB7"/>
    <w:rsid w:val="0039667E"/>
    <w:rsid w:val="00397534"/>
    <w:rsid w:val="003A272F"/>
    <w:rsid w:val="003A620E"/>
    <w:rsid w:val="003B0B9D"/>
    <w:rsid w:val="003B4930"/>
    <w:rsid w:val="003B6D04"/>
    <w:rsid w:val="003B6EA5"/>
    <w:rsid w:val="003C014B"/>
    <w:rsid w:val="003C24FE"/>
    <w:rsid w:val="003C3378"/>
    <w:rsid w:val="003C360C"/>
    <w:rsid w:val="003C3B32"/>
    <w:rsid w:val="003C54E8"/>
    <w:rsid w:val="003C75F7"/>
    <w:rsid w:val="003D0051"/>
    <w:rsid w:val="003D09A6"/>
    <w:rsid w:val="003D3D8C"/>
    <w:rsid w:val="003D4E6D"/>
    <w:rsid w:val="003D6019"/>
    <w:rsid w:val="003D64BC"/>
    <w:rsid w:val="003D7466"/>
    <w:rsid w:val="003D7DF9"/>
    <w:rsid w:val="003E1C56"/>
    <w:rsid w:val="003E29FD"/>
    <w:rsid w:val="003E2E0F"/>
    <w:rsid w:val="003E3766"/>
    <w:rsid w:val="003E4800"/>
    <w:rsid w:val="003F0327"/>
    <w:rsid w:val="003F2190"/>
    <w:rsid w:val="003F2E3B"/>
    <w:rsid w:val="003F4ED3"/>
    <w:rsid w:val="00402F24"/>
    <w:rsid w:val="004030D1"/>
    <w:rsid w:val="00403ACB"/>
    <w:rsid w:val="00403AFD"/>
    <w:rsid w:val="00405BF4"/>
    <w:rsid w:val="0040792B"/>
    <w:rsid w:val="0041121F"/>
    <w:rsid w:val="00411BC5"/>
    <w:rsid w:val="00412A49"/>
    <w:rsid w:val="00412D17"/>
    <w:rsid w:val="004141C0"/>
    <w:rsid w:val="004150BB"/>
    <w:rsid w:val="0041538A"/>
    <w:rsid w:val="00415444"/>
    <w:rsid w:val="004155F1"/>
    <w:rsid w:val="00420A84"/>
    <w:rsid w:val="00430030"/>
    <w:rsid w:val="00430B36"/>
    <w:rsid w:val="004325AA"/>
    <w:rsid w:val="0043364D"/>
    <w:rsid w:val="00435F76"/>
    <w:rsid w:val="00440662"/>
    <w:rsid w:val="0044270A"/>
    <w:rsid w:val="00442A89"/>
    <w:rsid w:val="004448EA"/>
    <w:rsid w:val="0044552C"/>
    <w:rsid w:val="004502C3"/>
    <w:rsid w:val="0045164B"/>
    <w:rsid w:val="00452413"/>
    <w:rsid w:val="004529B7"/>
    <w:rsid w:val="00454247"/>
    <w:rsid w:val="0045461F"/>
    <w:rsid w:val="00454E9D"/>
    <w:rsid w:val="00455F1A"/>
    <w:rsid w:val="004609D7"/>
    <w:rsid w:val="004623EF"/>
    <w:rsid w:val="00462B06"/>
    <w:rsid w:val="00463879"/>
    <w:rsid w:val="00463ACE"/>
    <w:rsid w:val="00467471"/>
    <w:rsid w:val="0046775F"/>
    <w:rsid w:val="004677AB"/>
    <w:rsid w:val="00471842"/>
    <w:rsid w:val="00471AE3"/>
    <w:rsid w:val="0047248F"/>
    <w:rsid w:val="004746F6"/>
    <w:rsid w:val="00475D73"/>
    <w:rsid w:val="004766CC"/>
    <w:rsid w:val="00477A74"/>
    <w:rsid w:val="00480317"/>
    <w:rsid w:val="004818A9"/>
    <w:rsid w:val="00481A6C"/>
    <w:rsid w:val="00481D95"/>
    <w:rsid w:val="004821D5"/>
    <w:rsid w:val="004838E4"/>
    <w:rsid w:val="004844D4"/>
    <w:rsid w:val="004845C8"/>
    <w:rsid w:val="00484D51"/>
    <w:rsid w:val="00486A74"/>
    <w:rsid w:val="00487031"/>
    <w:rsid w:val="00487A0A"/>
    <w:rsid w:val="00491887"/>
    <w:rsid w:val="004922EB"/>
    <w:rsid w:val="004922F9"/>
    <w:rsid w:val="00493264"/>
    <w:rsid w:val="00496173"/>
    <w:rsid w:val="004A19F8"/>
    <w:rsid w:val="004A2AC0"/>
    <w:rsid w:val="004A2FE4"/>
    <w:rsid w:val="004A33CE"/>
    <w:rsid w:val="004A4B01"/>
    <w:rsid w:val="004A7113"/>
    <w:rsid w:val="004B0115"/>
    <w:rsid w:val="004B0506"/>
    <w:rsid w:val="004B13C1"/>
    <w:rsid w:val="004B2D7A"/>
    <w:rsid w:val="004B34D7"/>
    <w:rsid w:val="004B3C5E"/>
    <w:rsid w:val="004B5A7D"/>
    <w:rsid w:val="004B5D83"/>
    <w:rsid w:val="004B5FC6"/>
    <w:rsid w:val="004B7F0A"/>
    <w:rsid w:val="004C1F57"/>
    <w:rsid w:val="004C3215"/>
    <w:rsid w:val="004C4A5B"/>
    <w:rsid w:val="004C6FC0"/>
    <w:rsid w:val="004D01C1"/>
    <w:rsid w:val="004D04EE"/>
    <w:rsid w:val="004D0D1A"/>
    <w:rsid w:val="004D1515"/>
    <w:rsid w:val="004D1BF3"/>
    <w:rsid w:val="004D4418"/>
    <w:rsid w:val="004D4C17"/>
    <w:rsid w:val="004D4EC7"/>
    <w:rsid w:val="004D5344"/>
    <w:rsid w:val="004D5905"/>
    <w:rsid w:val="004D62FF"/>
    <w:rsid w:val="004D7B64"/>
    <w:rsid w:val="004D7FB5"/>
    <w:rsid w:val="004E0831"/>
    <w:rsid w:val="004E1852"/>
    <w:rsid w:val="004E196E"/>
    <w:rsid w:val="004E22A3"/>
    <w:rsid w:val="004E2FC2"/>
    <w:rsid w:val="004E3057"/>
    <w:rsid w:val="004E4C27"/>
    <w:rsid w:val="004E6E15"/>
    <w:rsid w:val="004E715C"/>
    <w:rsid w:val="004F08B7"/>
    <w:rsid w:val="004F0F2D"/>
    <w:rsid w:val="004F2F18"/>
    <w:rsid w:val="004F2F54"/>
    <w:rsid w:val="004F562B"/>
    <w:rsid w:val="004F6345"/>
    <w:rsid w:val="004F67E3"/>
    <w:rsid w:val="00501E72"/>
    <w:rsid w:val="005031E7"/>
    <w:rsid w:val="0050378E"/>
    <w:rsid w:val="00504308"/>
    <w:rsid w:val="00505722"/>
    <w:rsid w:val="0051161D"/>
    <w:rsid w:val="00514824"/>
    <w:rsid w:val="00514E1B"/>
    <w:rsid w:val="00514E9F"/>
    <w:rsid w:val="00517183"/>
    <w:rsid w:val="00520905"/>
    <w:rsid w:val="00521A77"/>
    <w:rsid w:val="00522C55"/>
    <w:rsid w:val="00525B7D"/>
    <w:rsid w:val="00525C38"/>
    <w:rsid w:val="00526C49"/>
    <w:rsid w:val="00527337"/>
    <w:rsid w:val="00527D3C"/>
    <w:rsid w:val="005320A1"/>
    <w:rsid w:val="00535F1D"/>
    <w:rsid w:val="005431D8"/>
    <w:rsid w:val="0054640C"/>
    <w:rsid w:val="00547199"/>
    <w:rsid w:val="005473F9"/>
    <w:rsid w:val="0055102D"/>
    <w:rsid w:val="00554662"/>
    <w:rsid w:val="005557A5"/>
    <w:rsid w:val="00557542"/>
    <w:rsid w:val="005606AF"/>
    <w:rsid w:val="0056218F"/>
    <w:rsid w:val="0056247E"/>
    <w:rsid w:val="00563600"/>
    <w:rsid w:val="00563BE9"/>
    <w:rsid w:val="005654C0"/>
    <w:rsid w:val="00566AF9"/>
    <w:rsid w:val="00567354"/>
    <w:rsid w:val="0057316C"/>
    <w:rsid w:val="00573721"/>
    <w:rsid w:val="00573BEB"/>
    <w:rsid w:val="00577416"/>
    <w:rsid w:val="00580C98"/>
    <w:rsid w:val="00592522"/>
    <w:rsid w:val="00592CFC"/>
    <w:rsid w:val="0059356D"/>
    <w:rsid w:val="005936C3"/>
    <w:rsid w:val="00594DE0"/>
    <w:rsid w:val="00594F95"/>
    <w:rsid w:val="005951DA"/>
    <w:rsid w:val="005A004C"/>
    <w:rsid w:val="005A3363"/>
    <w:rsid w:val="005A3FF5"/>
    <w:rsid w:val="005A4528"/>
    <w:rsid w:val="005A4AC1"/>
    <w:rsid w:val="005A5216"/>
    <w:rsid w:val="005A5D5F"/>
    <w:rsid w:val="005A6179"/>
    <w:rsid w:val="005A68D3"/>
    <w:rsid w:val="005A77FB"/>
    <w:rsid w:val="005B05F2"/>
    <w:rsid w:val="005B07C2"/>
    <w:rsid w:val="005B24B7"/>
    <w:rsid w:val="005B7730"/>
    <w:rsid w:val="005C14D7"/>
    <w:rsid w:val="005C4D06"/>
    <w:rsid w:val="005C5F1E"/>
    <w:rsid w:val="005C6AF2"/>
    <w:rsid w:val="005D18AE"/>
    <w:rsid w:val="005D2944"/>
    <w:rsid w:val="005D43D0"/>
    <w:rsid w:val="005D53AA"/>
    <w:rsid w:val="005D6945"/>
    <w:rsid w:val="005D773F"/>
    <w:rsid w:val="005E01D3"/>
    <w:rsid w:val="005E05FF"/>
    <w:rsid w:val="005E1F01"/>
    <w:rsid w:val="005E285B"/>
    <w:rsid w:val="005E4393"/>
    <w:rsid w:val="005E5C76"/>
    <w:rsid w:val="005E604C"/>
    <w:rsid w:val="005E61CE"/>
    <w:rsid w:val="005E73C9"/>
    <w:rsid w:val="005F0CE6"/>
    <w:rsid w:val="005F25AB"/>
    <w:rsid w:val="005F4D76"/>
    <w:rsid w:val="005F5779"/>
    <w:rsid w:val="005F5944"/>
    <w:rsid w:val="006016EA"/>
    <w:rsid w:val="00602090"/>
    <w:rsid w:val="0060230C"/>
    <w:rsid w:val="00602FA0"/>
    <w:rsid w:val="0060387A"/>
    <w:rsid w:val="00604765"/>
    <w:rsid w:val="00606CDD"/>
    <w:rsid w:val="00606FA5"/>
    <w:rsid w:val="006105C7"/>
    <w:rsid w:val="00610E21"/>
    <w:rsid w:val="00611D5A"/>
    <w:rsid w:val="00611FDC"/>
    <w:rsid w:val="00613521"/>
    <w:rsid w:val="006146C4"/>
    <w:rsid w:val="00615D7F"/>
    <w:rsid w:val="0061682B"/>
    <w:rsid w:val="006203C9"/>
    <w:rsid w:val="00622DD9"/>
    <w:rsid w:val="00622E10"/>
    <w:rsid w:val="006230D9"/>
    <w:rsid w:val="00624589"/>
    <w:rsid w:val="00625926"/>
    <w:rsid w:val="006274C9"/>
    <w:rsid w:val="00634B4C"/>
    <w:rsid w:val="0063688B"/>
    <w:rsid w:val="00636902"/>
    <w:rsid w:val="00636CDE"/>
    <w:rsid w:val="0063706D"/>
    <w:rsid w:val="006374CD"/>
    <w:rsid w:val="00642333"/>
    <w:rsid w:val="00642649"/>
    <w:rsid w:val="0064279F"/>
    <w:rsid w:val="00643035"/>
    <w:rsid w:val="0064449D"/>
    <w:rsid w:val="0064719C"/>
    <w:rsid w:val="006511FA"/>
    <w:rsid w:val="00654C7B"/>
    <w:rsid w:val="00656D5D"/>
    <w:rsid w:val="00657A01"/>
    <w:rsid w:val="006605EC"/>
    <w:rsid w:val="00660667"/>
    <w:rsid w:val="00660B12"/>
    <w:rsid w:val="006654D8"/>
    <w:rsid w:val="00665B38"/>
    <w:rsid w:val="00665CFB"/>
    <w:rsid w:val="00665EBB"/>
    <w:rsid w:val="006706DC"/>
    <w:rsid w:val="00671E0C"/>
    <w:rsid w:val="00675C9A"/>
    <w:rsid w:val="00677D6F"/>
    <w:rsid w:val="00681080"/>
    <w:rsid w:val="00684363"/>
    <w:rsid w:val="00685E28"/>
    <w:rsid w:val="0068614B"/>
    <w:rsid w:val="006869A9"/>
    <w:rsid w:val="006905EF"/>
    <w:rsid w:val="00691495"/>
    <w:rsid w:val="006916EE"/>
    <w:rsid w:val="00693660"/>
    <w:rsid w:val="006955BF"/>
    <w:rsid w:val="00695612"/>
    <w:rsid w:val="006973CF"/>
    <w:rsid w:val="006A0319"/>
    <w:rsid w:val="006A0D7C"/>
    <w:rsid w:val="006A1262"/>
    <w:rsid w:val="006A5AD7"/>
    <w:rsid w:val="006A75A7"/>
    <w:rsid w:val="006B0779"/>
    <w:rsid w:val="006B08B3"/>
    <w:rsid w:val="006B2C88"/>
    <w:rsid w:val="006B3FAA"/>
    <w:rsid w:val="006B5588"/>
    <w:rsid w:val="006B6171"/>
    <w:rsid w:val="006B76D7"/>
    <w:rsid w:val="006C1CAF"/>
    <w:rsid w:val="006C2EF1"/>
    <w:rsid w:val="006C5890"/>
    <w:rsid w:val="006D062D"/>
    <w:rsid w:val="006D24C7"/>
    <w:rsid w:val="006D31E0"/>
    <w:rsid w:val="006D55FF"/>
    <w:rsid w:val="006D575B"/>
    <w:rsid w:val="006D5BAD"/>
    <w:rsid w:val="006E0919"/>
    <w:rsid w:val="006E09A4"/>
    <w:rsid w:val="006E1E3A"/>
    <w:rsid w:val="006E20D0"/>
    <w:rsid w:val="006E233E"/>
    <w:rsid w:val="006E243A"/>
    <w:rsid w:val="006E2770"/>
    <w:rsid w:val="006E2DEF"/>
    <w:rsid w:val="006E3814"/>
    <w:rsid w:val="006E4117"/>
    <w:rsid w:val="006E5613"/>
    <w:rsid w:val="006E63C5"/>
    <w:rsid w:val="006E6F98"/>
    <w:rsid w:val="006E7D2E"/>
    <w:rsid w:val="006F05B5"/>
    <w:rsid w:val="006F0FBD"/>
    <w:rsid w:val="006F1E15"/>
    <w:rsid w:val="006F2222"/>
    <w:rsid w:val="006F4E47"/>
    <w:rsid w:val="006F5BF8"/>
    <w:rsid w:val="006F668D"/>
    <w:rsid w:val="00701768"/>
    <w:rsid w:val="00701AB5"/>
    <w:rsid w:val="00702151"/>
    <w:rsid w:val="00702F8F"/>
    <w:rsid w:val="007048EF"/>
    <w:rsid w:val="00705BE2"/>
    <w:rsid w:val="0070686E"/>
    <w:rsid w:val="00710364"/>
    <w:rsid w:val="0071036B"/>
    <w:rsid w:val="007110FA"/>
    <w:rsid w:val="00711CB5"/>
    <w:rsid w:val="00712D8C"/>
    <w:rsid w:val="00712E3D"/>
    <w:rsid w:val="00713BBC"/>
    <w:rsid w:val="0071575D"/>
    <w:rsid w:val="00715976"/>
    <w:rsid w:val="00716763"/>
    <w:rsid w:val="00717635"/>
    <w:rsid w:val="007224C8"/>
    <w:rsid w:val="00723D3F"/>
    <w:rsid w:val="007269AF"/>
    <w:rsid w:val="00731C17"/>
    <w:rsid w:val="00732010"/>
    <w:rsid w:val="007324E7"/>
    <w:rsid w:val="00732571"/>
    <w:rsid w:val="0073276E"/>
    <w:rsid w:val="00732DFB"/>
    <w:rsid w:val="00734BC8"/>
    <w:rsid w:val="007357E0"/>
    <w:rsid w:val="00735A24"/>
    <w:rsid w:val="0073647A"/>
    <w:rsid w:val="00741BB6"/>
    <w:rsid w:val="00741EB0"/>
    <w:rsid w:val="00742593"/>
    <w:rsid w:val="00745EA6"/>
    <w:rsid w:val="00747BC4"/>
    <w:rsid w:val="007506B5"/>
    <w:rsid w:val="00750F2B"/>
    <w:rsid w:val="007515C8"/>
    <w:rsid w:val="00751CA5"/>
    <w:rsid w:val="0075358F"/>
    <w:rsid w:val="007549AE"/>
    <w:rsid w:val="00754FDE"/>
    <w:rsid w:val="00756902"/>
    <w:rsid w:val="00760AA5"/>
    <w:rsid w:val="007618BE"/>
    <w:rsid w:val="007626AA"/>
    <w:rsid w:val="00764E99"/>
    <w:rsid w:val="00773C6F"/>
    <w:rsid w:val="00774182"/>
    <w:rsid w:val="007742A9"/>
    <w:rsid w:val="00775D1E"/>
    <w:rsid w:val="00776623"/>
    <w:rsid w:val="00777358"/>
    <w:rsid w:val="00781F99"/>
    <w:rsid w:val="0078212D"/>
    <w:rsid w:val="0078285F"/>
    <w:rsid w:val="00783DA4"/>
    <w:rsid w:val="00784C45"/>
    <w:rsid w:val="00786ECC"/>
    <w:rsid w:val="00787817"/>
    <w:rsid w:val="00790BF8"/>
    <w:rsid w:val="00791A8A"/>
    <w:rsid w:val="007920C6"/>
    <w:rsid w:val="007927CC"/>
    <w:rsid w:val="00793793"/>
    <w:rsid w:val="0079597D"/>
    <w:rsid w:val="00796213"/>
    <w:rsid w:val="007964CF"/>
    <w:rsid w:val="007A60A9"/>
    <w:rsid w:val="007A63E8"/>
    <w:rsid w:val="007B0634"/>
    <w:rsid w:val="007B0A10"/>
    <w:rsid w:val="007B0CF3"/>
    <w:rsid w:val="007B2EF6"/>
    <w:rsid w:val="007B4E51"/>
    <w:rsid w:val="007B5006"/>
    <w:rsid w:val="007B5372"/>
    <w:rsid w:val="007B5E83"/>
    <w:rsid w:val="007B67D1"/>
    <w:rsid w:val="007C0904"/>
    <w:rsid w:val="007C2909"/>
    <w:rsid w:val="007C3DA3"/>
    <w:rsid w:val="007C5785"/>
    <w:rsid w:val="007C6775"/>
    <w:rsid w:val="007C7EC9"/>
    <w:rsid w:val="007D1DFC"/>
    <w:rsid w:val="007D2733"/>
    <w:rsid w:val="007D502F"/>
    <w:rsid w:val="007D5907"/>
    <w:rsid w:val="007D5E58"/>
    <w:rsid w:val="007D5FBF"/>
    <w:rsid w:val="007E2537"/>
    <w:rsid w:val="007E2D3B"/>
    <w:rsid w:val="007E4744"/>
    <w:rsid w:val="007E654B"/>
    <w:rsid w:val="007F03C7"/>
    <w:rsid w:val="007F2484"/>
    <w:rsid w:val="007F3ADD"/>
    <w:rsid w:val="007F48D1"/>
    <w:rsid w:val="007F529C"/>
    <w:rsid w:val="008002A7"/>
    <w:rsid w:val="00801825"/>
    <w:rsid w:val="00803537"/>
    <w:rsid w:val="0080447A"/>
    <w:rsid w:val="00805B3D"/>
    <w:rsid w:val="00807A7F"/>
    <w:rsid w:val="00811255"/>
    <w:rsid w:val="008137F6"/>
    <w:rsid w:val="00815275"/>
    <w:rsid w:val="008160B9"/>
    <w:rsid w:val="00821244"/>
    <w:rsid w:val="00821275"/>
    <w:rsid w:val="0082134D"/>
    <w:rsid w:val="008213E0"/>
    <w:rsid w:val="00822B41"/>
    <w:rsid w:val="00826193"/>
    <w:rsid w:val="008266CA"/>
    <w:rsid w:val="0083017A"/>
    <w:rsid w:val="008309AB"/>
    <w:rsid w:val="008324D7"/>
    <w:rsid w:val="00841201"/>
    <w:rsid w:val="0084151A"/>
    <w:rsid w:val="00842FBA"/>
    <w:rsid w:val="00843421"/>
    <w:rsid w:val="00845566"/>
    <w:rsid w:val="00850B54"/>
    <w:rsid w:val="00851539"/>
    <w:rsid w:val="00854459"/>
    <w:rsid w:val="00855021"/>
    <w:rsid w:val="00856114"/>
    <w:rsid w:val="0085649C"/>
    <w:rsid w:val="00856573"/>
    <w:rsid w:val="0085724A"/>
    <w:rsid w:val="0086028F"/>
    <w:rsid w:val="008606E2"/>
    <w:rsid w:val="008607A6"/>
    <w:rsid w:val="00860C55"/>
    <w:rsid w:val="0086418E"/>
    <w:rsid w:val="0087098F"/>
    <w:rsid w:val="00873074"/>
    <w:rsid w:val="00875DE7"/>
    <w:rsid w:val="00877D7F"/>
    <w:rsid w:val="0088014C"/>
    <w:rsid w:val="00882F33"/>
    <w:rsid w:val="00883A15"/>
    <w:rsid w:val="0088429B"/>
    <w:rsid w:val="008853ED"/>
    <w:rsid w:val="00885A85"/>
    <w:rsid w:val="00885E6F"/>
    <w:rsid w:val="0088686E"/>
    <w:rsid w:val="008869AE"/>
    <w:rsid w:val="00886A25"/>
    <w:rsid w:val="00890ED2"/>
    <w:rsid w:val="00891B21"/>
    <w:rsid w:val="00892D32"/>
    <w:rsid w:val="0089391E"/>
    <w:rsid w:val="008964DF"/>
    <w:rsid w:val="00896E4E"/>
    <w:rsid w:val="00896EAC"/>
    <w:rsid w:val="0089785C"/>
    <w:rsid w:val="008A08A2"/>
    <w:rsid w:val="008A2C61"/>
    <w:rsid w:val="008A5351"/>
    <w:rsid w:val="008A5884"/>
    <w:rsid w:val="008A7167"/>
    <w:rsid w:val="008A7AD8"/>
    <w:rsid w:val="008B08C6"/>
    <w:rsid w:val="008B0DF4"/>
    <w:rsid w:val="008B1D93"/>
    <w:rsid w:val="008B7DBD"/>
    <w:rsid w:val="008C0811"/>
    <w:rsid w:val="008C1282"/>
    <w:rsid w:val="008C3B4F"/>
    <w:rsid w:val="008C6573"/>
    <w:rsid w:val="008C686C"/>
    <w:rsid w:val="008D3DF2"/>
    <w:rsid w:val="008D519D"/>
    <w:rsid w:val="008D54EB"/>
    <w:rsid w:val="008D681E"/>
    <w:rsid w:val="008E0127"/>
    <w:rsid w:val="008E01B2"/>
    <w:rsid w:val="008E09E3"/>
    <w:rsid w:val="008E12C5"/>
    <w:rsid w:val="008E153C"/>
    <w:rsid w:val="008E30E0"/>
    <w:rsid w:val="008E66E0"/>
    <w:rsid w:val="008E7F79"/>
    <w:rsid w:val="008F1D61"/>
    <w:rsid w:val="008F293F"/>
    <w:rsid w:val="008F4DE7"/>
    <w:rsid w:val="008F50E2"/>
    <w:rsid w:val="008F564C"/>
    <w:rsid w:val="008F5661"/>
    <w:rsid w:val="008F7020"/>
    <w:rsid w:val="008F76C5"/>
    <w:rsid w:val="00900DCC"/>
    <w:rsid w:val="00901483"/>
    <w:rsid w:val="00901D37"/>
    <w:rsid w:val="00905750"/>
    <w:rsid w:val="0090739B"/>
    <w:rsid w:val="00907AFF"/>
    <w:rsid w:val="00910215"/>
    <w:rsid w:val="00910E04"/>
    <w:rsid w:val="009115C7"/>
    <w:rsid w:val="00912281"/>
    <w:rsid w:val="009156CD"/>
    <w:rsid w:val="00916B13"/>
    <w:rsid w:val="00916FB7"/>
    <w:rsid w:val="00922853"/>
    <w:rsid w:val="0092362B"/>
    <w:rsid w:val="009253D6"/>
    <w:rsid w:val="00925747"/>
    <w:rsid w:val="00925F1F"/>
    <w:rsid w:val="00926188"/>
    <w:rsid w:val="00926332"/>
    <w:rsid w:val="00926A17"/>
    <w:rsid w:val="00927704"/>
    <w:rsid w:val="0093110C"/>
    <w:rsid w:val="009312E6"/>
    <w:rsid w:val="00931512"/>
    <w:rsid w:val="009327D5"/>
    <w:rsid w:val="00932F0E"/>
    <w:rsid w:val="009336AD"/>
    <w:rsid w:val="00933F7D"/>
    <w:rsid w:val="00934665"/>
    <w:rsid w:val="00934C89"/>
    <w:rsid w:val="00937AB2"/>
    <w:rsid w:val="009407AA"/>
    <w:rsid w:val="00942389"/>
    <w:rsid w:val="00942E3F"/>
    <w:rsid w:val="009434C2"/>
    <w:rsid w:val="009445B9"/>
    <w:rsid w:val="009456AE"/>
    <w:rsid w:val="00945726"/>
    <w:rsid w:val="009466CF"/>
    <w:rsid w:val="00946E19"/>
    <w:rsid w:val="009479B5"/>
    <w:rsid w:val="00950FED"/>
    <w:rsid w:val="009534F7"/>
    <w:rsid w:val="00953A96"/>
    <w:rsid w:val="00953D51"/>
    <w:rsid w:val="009606F0"/>
    <w:rsid w:val="009619CE"/>
    <w:rsid w:val="009619E7"/>
    <w:rsid w:val="00961C02"/>
    <w:rsid w:val="00963180"/>
    <w:rsid w:val="009637D2"/>
    <w:rsid w:val="00963B64"/>
    <w:rsid w:val="00967962"/>
    <w:rsid w:val="009701E7"/>
    <w:rsid w:val="00970569"/>
    <w:rsid w:val="00970794"/>
    <w:rsid w:val="00971358"/>
    <w:rsid w:val="009717E8"/>
    <w:rsid w:val="00971C74"/>
    <w:rsid w:val="00971D62"/>
    <w:rsid w:val="0097357D"/>
    <w:rsid w:val="009748DF"/>
    <w:rsid w:val="00976738"/>
    <w:rsid w:val="00977F70"/>
    <w:rsid w:val="009812A1"/>
    <w:rsid w:val="00984195"/>
    <w:rsid w:val="0098457D"/>
    <w:rsid w:val="00987334"/>
    <w:rsid w:val="00987B11"/>
    <w:rsid w:val="0099124E"/>
    <w:rsid w:val="00991E30"/>
    <w:rsid w:val="00992B96"/>
    <w:rsid w:val="009933DA"/>
    <w:rsid w:val="00994593"/>
    <w:rsid w:val="00994B3D"/>
    <w:rsid w:val="00996F0E"/>
    <w:rsid w:val="00997FC8"/>
    <w:rsid w:val="009A0F00"/>
    <w:rsid w:val="009A1532"/>
    <w:rsid w:val="009A1877"/>
    <w:rsid w:val="009A243E"/>
    <w:rsid w:val="009A28A4"/>
    <w:rsid w:val="009A3956"/>
    <w:rsid w:val="009A4CF6"/>
    <w:rsid w:val="009A5BEB"/>
    <w:rsid w:val="009A6887"/>
    <w:rsid w:val="009A693B"/>
    <w:rsid w:val="009A7157"/>
    <w:rsid w:val="009A7B74"/>
    <w:rsid w:val="009B040D"/>
    <w:rsid w:val="009B2B54"/>
    <w:rsid w:val="009B4F35"/>
    <w:rsid w:val="009B5BD5"/>
    <w:rsid w:val="009B6A99"/>
    <w:rsid w:val="009B6CE7"/>
    <w:rsid w:val="009B7D43"/>
    <w:rsid w:val="009D5B85"/>
    <w:rsid w:val="009E044C"/>
    <w:rsid w:val="009E0F3E"/>
    <w:rsid w:val="009E3429"/>
    <w:rsid w:val="009E727F"/>
    <w:rsid w:val="009F0D24"/>
    <w:rsid w:val="009F3AD5"/>
    <w:rsid w:val="009F49B5"/>
    <w:rsid w:val="009F5E84"/>
    <w:rsid w:val="00A02776"/>
    <w:rsid w:val="00A05CD7"/>
    <w:rsid w:val="00A1027A"/>
    <w:rsid w:val="00A10D76"/>
    <w:rsid w:val="00A11FCF"/>
    <w:rsid w:val="00A12B74"/>
    <w:rsid w:val="00A13E43"/>
    <w:rsid w:val="00A13FB2"/>
    <w:rsid w:val="00A15058"/>
    <w:rsid w:val="00A1777C"/>
    <w:rsid w:val="00A20352"/>
    <w:rsid w:val="00A2084E"/>
    <w:rsid w:val="00A217B2"/>
    <w:rsid w:val="00A21DAA"/>
    <w:rsid w:val="00A228F5"/>
    <w:rsid w:val="00A23159"/>
    <w:rsid w:val="00A238E0"/>
    <w:rsid w:val="00A24D9A"/>
    <w:rsid w:val="00A25519"/>
    <w:rsid w:val="00A26AC9"/>
    <w:rsid w:val="00A26BD8"/>
    <w:rsid w:val="00A27456"/>
    <w:rsid w:val="00A276B5"/>
    <w:rsid w:val="00A34311"/>
    <w:rsid w:val="00A3657F"/>
    <w:rsid w:val="00A37DDF"/>
    <w:rsid w:val="00A404B9"/>
    <w:rsid w:val="00A4062A"/>
    <w:rsid w:val="00A428FF"/>
    <w:rsid w:val="00A42C80"/>
    <w:rsid w:val="00A44371"/>
    <w:rsid w:val="00A4594B"/>
    <w:rsid w:val="00A45CA7"/>
    <w:rsid w:val="00A46BE0"/>
    <w:rsid w:val="00A46DA3"/>
    <w:rsid w:val="00A47223"/>
    <w:rsid w:val="00A4766E"/>
    <w:rsid w:val="00A50901"/>
    <w:rsid w:val="00A51A76"/>
    <w:rsid w:val="00A5234A"/>
    <w:rsid w:val="00A541EE"/>
    <w:rsid w:val="00A546D4"/>
    <w:rsid w:val="00A55954"/>
    <w:rsid w:val="00A615C4"/>
    <w:rsid w:val="00A61D61"/>
    <w:rsid w:val="00A621C8"/>
    <w:rsid w:val="00A62B76"/>
    <w:rsid w:val="00A62C6E"/>
    <w:rsid w:val="00A64C10"/>
    <w:rsid w:val="00A65E4F"/>
    <w:rsid w:val="00A67575"/>
    <w:rsid w:val="00A71C3A"/>
    <w:rsid w:val="00A73CB8"/>
    <w:rsid w:val="00A75A30"/>
    <w:rsid w:val="00A75C27"/>
    <w:rsid w:val="00A76465"/>
    <w:rsid w:val="00A76C06"/>
    <w:rsid w:val="00A77DBF"/>
    <w:rsid w:val="00A8012F"/>
    <w:rsid w:val="00A82881"/>
    <w:rsid w:val="00A85BE4"/>
    <w:rsid w:val="00A87D8F"/>
    <w:rsid w:val="00A905FF"/>
    <w:rsid w:val="00AA06A0"/>
    <w:rsid w:val="00AA3878"/>
    <w:rsid w:val="00AA3DAC"/>
    <w:rsid w:val="00AA4A8F"/>
    <w:rsid w:val="00AA5660"/>
    <w:rsid w:val="00AA6A15"/>
    <w:rsid w:val="00AB1284"/>
    <w:rsid w:val="00AC0805"/>
    <w:rsid w:val="00AC3443"/>
    <w:rsid w:val="00AC3CAE"/>
    <w:rsid w:val="00AC571F"/>
    <w:rsid w:val="00AD0404"/>
    <w:rsid w:val="00AD06B7"/>
    <w:rsid w:val="00AD1BA0"/>
    <w:rsid w:val="00AD2FC2"/>
    <w:rsid w:val="00AD3575"/>
    <w:rsid w:val="00AD58FD"/>
    <w:rsid w:val="00AD608A"/>
    <w:rsid w:val="00AD6781"/>
    <w:rsid w:val="00AD74CB"/>
    <w:rsid w:val="00AE0001"/>
    <w:rsid w:val="00AE09D4"/>
    <w:rsid w:val="00AE110C"/>
    <w:rsid w:val="00AE1DF6"/>
    <w:rsid w:val="00AE1E3D"/>
    <w:rsid w:val="00AE338F"/>
    <w:rsid w:val="00AE45F1"/>
    <w:rsid w:val="00AE5EF2"/>
    <w:rsid w:val="00AF0FE7"/>
    <w:rsid w:val="00AF141C"/>
    <w:rsid w:val="00AF2323"/>
    <w:rsid w:val="00AF2454"/>
    <w:rsid w:val="00AF7464"/>
    <w:rsid w:val="00AF7482"/>
    <w:rsid w:val="00AF7F37"/>
    <w:rsid w:val="00B01105"/>
    <w:rsid w:val="00B03E13"/>
    <w:rsid w:val="00B0479D"/>
    <w:rsid w:val="00B04F17"/>
    <w:rsid w:val="00B050FB"/>
    <w:rsid w:val="00B05BEE"/>
    <w:rsid w:val="00B06244"/>
    <w:rsid w:val="00B1069D"/>
    <w:rsid w:val="00B1274F"/>
    <w:rsid w:val="00B12CB1"/>
    <w:rsid w:val="00B13950"/>
    <w:rsid w:val="00B209A8"/>
    <w:rsid w:val="00B21CA8"/>
    <w:rsid w:val="00B2694B"/>
    <w:rsid w:val="00B3018C"/>
    <w:rsid w:val="00B31172"/>
    <w:rsid w:val="00B315CF"/>
    <w:rsid w:val="00B331B2"/>
    <w:rsid w:val="00B3351B"/>
    <w:rsid w:val="00B335DA"/>
    <w:rsid w:val="00B33FD4"/>
    <w:rsid w:val="00B35243"/>
    <w:rsid w:val="00B37AC6"/>
    <w:rsid w:val="00B403C2"/>
    <w:rsid w:val="00B40BC7"/>
    <w:rsid w:val="00B41C35"/>
    <w:rsid w:val="00B42C76"/>
    <w:rsid w:val="00B42E5A"/>
    <w:rsid w:val="00B43C16"/>
    <w:rsid w:val="00B447D3"/>
    <w:rsid w:val="00B44F4F"/>
    <w:rsid w:val="00B50324"/>
    <w:rsid w:val="00B505CD"/>
    <w:rsid w:val="00B507FA"/>
    <w:rsid w:val="00B51024"/>
    <w:rsid w:val="00B521EF"/>
    <w:rsid w:val="00B526C7"/>
    <w:rsid w:val="00B52CEE"/>
    <w:rsid w:val="00B52F16"/>
    <w:rsid w:val="00B55312"/>
    <w:rsid w:val="00B57455"/>
    <w:rsid w:val="00B60F38"/>
    <w:rsid w:val="00B6254D"/>
    <w:rsid w:val="00B66FC8"/>
    <w:rsid w:val="00B70BBA"/>
    <w:rsid w:val="00B711F5"/>
    <w:rsid w:val="00B74C29"/>
    <w:rsid w:val="00B74EDD"/>
    <w:rsid w:val="00B7598B"/>
    <w:rsid w:val="00B80657"/>
    <w:rsid w:val="00B8207A"/>
    <w:rsid w:val="00B8686D"/>
    <w:rsid w:val="00B87001"/>
    <w:rsid w:val="00B870D4"/>
    <w:rsid w:val="00B91721"/>
    <w:rsid w:val="00B93278"/>
    <w:rsid w:val="00B9383F"/>
    <w:rsid w:val="00B96FC1"/>
    <w:rsid w:val="00B97352"/>
    <w:rsid w:val="00B9771E"/>
    <w:rsid w:val="00BA0C8E"/>
    <w:rsid w:val="00BA1423"/>
    <w:rsid w:val="00BA2E86"/>
    <w:rsid w:val="00BA3C3A"/>
    <w:rsid w:val="00BA437F"/>
    <w:rsid w:val="00BA4E59"/>
    <w:rsid w:val="00BA4F47"/>
    <w:rsid w:val="00BA5570"/>
    <w:rsid w:val="00BA6055"/>
    <w:rsid w:val="00BA675C"/>
    <w:rsid w:val="00BA741F"/>
    <w:rsid w:val="00BB2F99"/>
    <w:rsid w:val="00BB30C6"/>
    <w:rsid w:val="00BB34DF"/>
    <w:rsid w:val="00BB3F5A"/>
    <w:rsid w:val="00BB4C1B"/>
    <w:rsid w:val="00BB4FC2"/>
    <w:rsid w:val="00BB5BF7"/>
    <w:rsid w:val="00BC01F4"/>
    <w:rsid w:val="00BC0AE6"/>
    <w:rsid w:val="00BC1D0A"/>
    <w:rsid w:val="00BC23CB"/>
    <w:rsid w:val="00BD3C2B"/>
    <w:rsid w:val="00BD431D"/>
    <w:rsid w:val="00BD6163"/>
    <w:rsid w:val="00BE508B"/>
    <w:rsid w:val="00BE5FD7"/>
    <w:rsid w:val="00BE72A9"/>
    <w:rsid w:val="00BF1336"/>
    <w:rsid w:val="00BF1C52"/>
    <w:rsid w:val="00BF1FC9"/>
    <w:rsid w:val="00BF33AB"/>
    <w:rsid w:val="00BF4AD4"/>
    <w:rsid w:val="00BF5B9A"/>
    <w:rsid w:val="00C0038A"/>
    <w:rsid w:val="00C00694"/>
    <w:rsid w:val="00C02EC6"/>
    <w:rsid w:val="00C04174"/>
    <w:rsid w:val="00C06DE7"/>
    <w:rsid w:val="00C06EEA"/>
    <w:rsid w:val="00C07E24"/>
    <w:rsid w:val="00C11031"/>
    <w:rsid w:val="00C1111C"/>
    <w:rsid w:val="00C12C10"/>
    <w:rsid w:val="00C15D3E"/>
    <w:rsid w:val="00C15DC4"/>
    <w:rsid w:val="00C174CF"/>
    <w:rsid w:val="00C207C4"/>
    <w:rsid w:val="00C26541"/>
    <w:rsid w:val="00C26D48"/>
    <w:rsid w:val="00C308B1"/>
    <w:rsid w:val="00C31418"/>
    <w:rsid w:val="00C316C8"/>
    <w:rsid w:val="00C32218"/>
    <w:rsid w:val="00C3288C"/>
    <w:rsid w:val="00C412F8"/>
    <w:rsid w:val="00C41E73"/>
    <w:rsid w:val="00C43800"/>
    <w:rsid w:val="00C43FBC"/>
    <w:rsid w:val="00C444FD"/>
    <w:rsid w:val="00C455B3"/>
    <w:rsid w:val="00C46D1E"/>
    <w:rsid w:val="00C50782"/>
    <w:rsid w:val="00C51B0C"/>
    <w:rsid w:val="00C54FA7"/>
    <w:rsid w:val="00C55072"/>
    <w:rsid w:val="00C55C5C"/>
    <w:rsid w:val="00C565A6"/>
    <w:rsid w:val="00C601F3"/>
    <w:rsid w:val="00C60B7C"/>
    <w:rsid w:val="00C62C2C"/>
    <w:rsid w:val="00C63A28"/>
    <w:rsid w:val="00C71D58"/>
    <w:rsid w:val="00C71FC3"/>
    <w:rsid w:val="00C735F0"/>
    <w:rsid w:val="00C7388E"/>
    <w:rsid w:val="00C73DA8"/>
    <w:rsid w:val="00C73F1D"/>
    <w:rsid w:val="00C7705B"/>
    <w:rsid w:val="00C806B6"/>
    <w:rsid w:val="00C81D25"/>
    <w:rsid w:val="00C8362F"/>
    <w:rsid w:val="00C84657"/>
    <w:rsid w:val="00C85F11"/>
    <w:rsid w:val="00C865B0"/>
    <w:rsid w:val="00C903E5"/>
    <w:rsid w:val="00C9081F"/>
    <w:rsid w:val="00C92355"/>
    <w:rsid w:val="00C94903"/>
    <w:rsid w:val="00C95180"/>
    <w:rsid w:val="00C951AE"/>
    <w:rsid w:val="00C95527"/>
    <w:rsid w:val="00C95DB7"/>
    <w:rsid w:val="00C96813"/>
    <w:rsid w:val="00C9696C"/>
    <w:rsid w:val="00C97382"/>
    <w:rsid w:val="00CA1E35"/>
    <w:rsid w:val="00CA375A"/>
    <w:rsid w:val="00CA38F8"/>
    <w:rsid w:val="00CA58BF"/>
    <w:rsid w:val="00CA5EF9"/>
    <w:rsid w:val="00CA6452"/>
    <w:rsid w:val="00CA6A75"/>
    <w:rsid w:val="00CB3241"/>
    <w:rsid w:val="00CC2311"/>
    <w:rsid w:val="00CC37BF"/>
    <w:rsid w:val="00CC3B6F"/>
    <w:rsid w:val="00CD09F6"/>
    <w:rsid w:val="00CD1696"/>
    <w:rsid w:val="00CD2297"/>
    <w:rsid w:val="00CD23E8"/>
    <w:rsid w:val="00CD2818"/>
    <w:rsid w:val="00CD35A9"/>
    <w:rsid w:val="00CD387E"/>
    <w:rsid w:val="00CD4531"/>
    <w:rsid w:val="00CD5FDE"/>
    <w:rsid w:val="00CE1B63"/>
    <w:rsid w:val="00CE3D81"/>
    <w:rsid w:val="00CE6146"/>
    <w:rsid w:val="00CF040F"/>
    <w:rsid w:val="00CF1964"/>
    <w:rsid w:val="00CF3A2A"/>
    <w:rsid w:val="00CF3E51"/>
    <w:rsid w:val="00CF4981"/>
    <w:rsid w:val="00CF5A4D"/>
    <w:rsid w:val="00CF5BE1"/>
    <w:rsid w:val="00CF5C20"/>
    <w:rsid w:val="00CF634A"/>
    <w:rsid w:val="00CF77BD"/>
    <w:rsid w:val="00D00E07"/>
    <w:rsid w:val="00D01DE3"/>
    <w:rsid w:val="00D03160"/>
    <w:rsid w:val="00D046FD"/>
    <w:rsid w:val="00D04FAF"/>
    <w:rsid w:val="00D050D8"/>
    <w:rsid w:val="00D05AA8"/>
    <w:rsid w:val="00D05FE5"/>
    <w:rsid w:val="00D077B2"/>
    <w:rsid w:val="00D07A24"/>
    <w:rsid w:val="00D115AB"/>
    <w:rsid w:val="00D11A49"/>
    <w:rsid w:val="00D126A0"/>
    <w:rsid w:val="00D142FC"/>
    <w:rsid w:val="00D14522"/>
    <w:rsid w:val="00D1482D"/>
    <w:rsid w:val="00D175C0"/>
    <w:rsid w:val="00D207A6"/>
    <w:rsid w:val="00D2111C"/>
    <w:rsid w:val="00D2178E"/>
    <w:rsid w:val="00D24232"/>
    <w:rsid w:val="00D24320"/>
    <w:rsid w:val="00D25B7B"/>
    <w:rsid w:val="00D265B7"/>
    <w:rsid w:val="00D27AB4"/>
    <w:rsid w:val="00D32CDF"/>
    <w:rsid w:val="00D3631D"/>
    <w:rsid w:val="00D40211"/>
    <w:rsid w:val="00D4179F"/>
    <w:rsid w:val="00D421B2"/>
    <w:rsid w:val="00D43060"/>
    <w:rsid w:val="00D44817"/>
    <w:rsid w:val="00D46612"/>
    <w:rsid w:val="00D46E57"/>
    <w:rsid w:val="00D52CEB"/>
    <w:rsid w:val="00D54CC6"/>
    <w:rsid w:val="00D5568E"/>
    <w:rsid w:val="00D61A1A"/>
    <w:rsid w:val="00D62189"/>
    <w:rsid w:val="00D6388B"/>
    <w:rsid w:val="00D65A29"/>
    <w:rsid w:val="00D71C8E"/>
    <w:rsid w:val="00D73358"/>
    <w:rsid w:val="00D73596"/>
    <w:rsid w:val="00D73813"/>
    <w:rsid w:val="00D752E2"/>
    <w:rsid w:val="00D76757"/>
    <w:rsid w:val="00D850AD"/>
    <w:rsid w:val="00D8585A"/>
    <w:rsid w:val="00D85A34"/>
    <w:rsid w:val="00D8696D"/>
    <w:rsid w:val="00D86DF7"/>
    <w:rsid w:val="00D933D3"/>
    <w:rsid w:val="00D9349C"/>
    <w:rsid w:val="00D94080"/>
    <w:rsid w:val="00DA045A"/>
    <w:rsid w:val="00DA0B10"/>
    <w:rsid w:val="00DA1ACA"/>
    <w:rsid w:val="00DA779F"/>
    <w:rsid w:val="00DB4493"/>
    <w:rsid w:val="00DB4D1E"/>
    <w:rsid w:val="00DB535D"/>
    <w:rsid w:val="00DC0069"/>
    <w:rsid w:val="00DC0A30"/>
    <w:rsid w:val="00DC1557"/>
    <w:rsid w:val="00DC170F"/>
    <w:rsid w:val="00DC265F"/>
    <w:rsid w:val="00DC420E"/>
    <w:rsid w:val="00DC4CDD"/>
    <w:rsid w:val="00DD11D7"/>
    <w:rsid w:val="00DD1891"/>
    <w:rsid w:val="00DD3BE0"/>
    <w:rsid w:val="00DD426F"/>
    <w:rsid w:val="00DD44B4"/>
    <w:rsid w:val="00DD5839"/>
    <w:rsid w:val="00DD587F"/>
    <w:rsid w:val="00DD7558"/>
    <w:rsid w:val="00DD7AC9"/>
    <w:rsid w:val="00DE0B28"/>
    <w:rsid w:val="00DE2AF7"/>
    <w:rsid w:val="00DE2D9B"/>
    <w:rsid w:val="00DE43F8"/>
    <w:rsid w:val="00DE527C"/>
    <w:rsid w:val="00DE656C"/>
    <w:rsid w:val="00DE6573"/>
    <w:rsid w:val="00DE7745"/>
    <w:rsid w:val="00DF1B85"/>
    <w:rsid w:val="00DF3E36"/>
    <w:rsid w:val="00DF5197"/>
    <w:rsid w:val="00DF555C"/>
    <w:rsid w:val="00DF791A"/>
    <w:rsid w:val="00E01ED5"/>
    <w:rsid w:val="00E02C76"/>
    <w:rsid w:val="00E03B87"/>
    <w:rsid w:val="00E04EEA"/>
    <w:rsid w:val="00E06C0D"/>
    <w:rsid w:val="00E127B0"/>
    <w:rsid w:val="00E161E5"/>
    <w:rsid w:val="00E1762B"/>
    <w:rsid w:val="00E203F0"/>
    <w:rsid w:val="00E2244C"/>
    <w:rsid w:val="00E23C7B"/>
    <w:rsid w:val="00E256FA"/>
    <w:rsid w:val="00E26AE7"/>
    <w:rsid w:val="00E26EC7"/>
    <w:rsid w:val="00E2711B"/>
    <w:rsid w:val="00E32F44"/>
    <w:rsid w:val="00E3589B"/>
    <w:rsid w:val="00E35EAC"/>
    <w:rsid w:val="00E3644E"/>
    <w:rsid w:val="00E40DC8"/>
    <w:rsid w:val="00E4289B"/>
    <w:rsid w:val="00E42BCD"/>
    <w:rsid w:val="00E43202"/>
    <w:rsid w:val="00E43CE0"/>
    <w:rsid w:val="00E45C30"/>
    <w:rsid w:val="00E45D64"/>
    <w:rsid w:val="00E5041D"/>
    <w:rsid w:val="00E53B70"/>
    <w:rsid w:val="00E554D0"/>
    <w:rsid w:val="00E55752"/>
    <w:rsid w:val="00E56524"/>
    <w:rsid w:val="00E5753E"/>
    <w:rsid w:val="00E6085D"/>
    <w:rsid w:val="00E60E2F"/>
    <w:rsid w:val="00E6128B"/>
    <w:rsid w:val="00E6428D"/>
    <w:rsid w:val="00E64717"/>
    <w:rsid w:val="00E64E2F"/>
    <w:rsid w:val="00E659F6"/>
    <w:rsid w:val="00E66601"/>
    <w:rsid w:val="00E70B17"/>
    <w:rsid w:val="00E7272E"/>
    <w:rsid w:val="00E72F90"/>
    <w:rsid w:val="00E730C1"/>
    <w:rsid w:val="00E74E2F"/>
    <w:rsid w:val="00E77C90"/>
    <w:rsid w:val="00E81179"/>
    <w:rsid w:val="00E8388A"/>
    <w:rsid w:val="00E83D2F"/>
    <w:rsid w:val="00E84D3E"/>
    <w:rsid w:val="00E856B8"/>
    <w:rsid w:val="00E879CE"/>
    <w:rsid w:val="00E9165A"/>
    <w:rsid w:val="00E93D01"/>
    <w:rsid w:val="00E95CF7"/>
    <w:rsid w:val="00E96107"/>
    <w:rsid w:val="00E96AA9"/>
    <w:rsid w:val="00EA02B7"/>
    <w:rsid w:val="00EA1702"/>
    <w:rsid w:val="00EA25D8"/>
    <w:rsid w:val="00EA2D14"/>
    <w:rsid w:val="00EA354E"/>
    <w:rsid w:val="00EA3587"/>
    <w:rsid w:val="00EA4E85"/>
    <w:rsid w:val="00EA5BFD"/>
    <w:rsid w:val="00EB07C6"/>
    <w:rsid w:val="00EB0B4E"/>
    <w:rsid w:val="00EB42AE"/>
    <w:rsid w:val="00EB46F6"/>
    <w:rsid w:val="00EB53E2"/>
    <w:rsid w:val="00EB571B"/>
    <w:rsid w:val="00EB7637"/>
    <w:rsid w:val="00EB7D21"/>
    <w:rsid w:val="00EC188E"/>
    <w:rsid w:val="00EC29FC"/>
    <w:rsid w:val="00EC3D53"/>
    <w:rsid w:val="00EC6565"/>
    <w:rsid w:val="00ED11F1"/>
    <w:rsid w:val="00ED15C9"/>
    <w:rsid w:val="00ED27B5"/>
    <w:rsid w:val="00ED2DB3"/>
    <w:rsid w:val="00ED5566"/>
    <w:rsid w:val="00ED58AD"/>
    <w:rsid w:val="00ED58CA"/>
    <w:rsid w:val="00ED6FDC"/>
    <w:rsid w:val="00ED734C"/>
    <w:rsid w:val="00ED7C2E"/>
    <w:rsid w:val="00EE08AC"/>
    <w:rsid w:val="00EE1A50"/>
    <w:rsid w:val="00EE366E"/>
    <w:rsid w:val="00EE43CB"/>
    <w:rsid w:val="00EE76F3"/>
    <w:rsid w:val="00EF0074"/>
    <w:rsid w:val="00EF007A"/>
    <w:rsid w:val="00EF128A"/>
    <w:rsid w:val="00EF2767"/>
    <w:rsid w:val="00EF4163"/>
    <w:rsid w:val="00EF6B68"/>
    <w:rsid w:val="00EF77E1"/>
    <w:rsid w:val="00EF7AF9"/>
    <w:rsid w:val="00F01A71"/>
    <w:rsid w:val="00F022B9"/>
    <w:rsid w:val="00F02CAD"/>
    <w:rsid w:val="00F03583"/>
    <w:rsid w:val="00F038FF"/>
    <w:rsid w:val="00F10F5B"/>
    <w:rsid w:val="00F10FD1"/>
    <w:rsid w:val="00F13FCD"/>
    <w:rsid w:val="00F156CE"/>
    <w:rsid w:val="00F1570D"/>
    <w:rsid w:val="00F15FFE"/>
    <w:rsid w:val="00F1705C"/>
    <w:rsid w:val="00F174E7"/>
    <w:rsid w:val="00F17F61"/>
    <w:rsid w:val="00F221CA"/>
    <w:rsid w:val="00F22D1B"/>
    <w:rsid w:val="00F22E5C"/>
    <w:rsid w:val="00F23BCD"/>
    <w:rsid w:val="00F245CE"/>
    <w:rsid w:val="00F25AB6"/>
    <w:rsid w:val="00F30942"/>
    <w:rsid w:val="00F32EED"/>
    <w:rsid w:val="00F332D2"/>
    <w:rsid w:val="00F34D6A"/>
    <w:rsid w:val="00F352CC"/>
    <w:rsid w:val="00F3706D"/>
    <w:rsid w:val="00F414CF"/>
    <w:rsid w:val="00F41D02"/>
    <w:rsid w:val="00F433AB"/>
    <w:rsid w:val="00F45C74"/>
    <w:rsid w:val="00F477AD"/>
    <w:rsid w:val="00F526D8"/>
    <w:rsid w:val="00F52D61"/>
    <w:rsid w:val="00F5373D"/>
    <w:rsid w:val="00F54346"/>
    <w:rsid w:val="00F561CF"/>
    <w:rsid w:val="00F577EB"/>
    <w:rsid w:val="00F60F77"/>
    <w:rsid w:val="00F61104"/>
    <w:rsid w:val="00F61557"/>
    <w:rsid w:val="00F61654"/>
    <w:rsid w:val="00F6188E"/>
    <w:rsid w:val="00F626EB"/>
    <w:rsid w:val="00F636E0"/>
    <w:rsid w:val="00F6473F"/>
    <w:rsid w:val="00F64D9F"/>
    <w:rsid w:val="00F65DB9"/>
    <w:rsid w:val="00F71D91"/>
    <w:rsid w:val="00F72C86"/>
    <w:rsid w:val="00F737E6"/>
    <w:rsid w:val="00F77895"/>
    <w:rsid w:val="00F779F6"/>
    <w:rsid w:val="00F80271"/>
    <w:rsid w:val="00F819F6"/>
    <w:rsid w:val="00F81B82"/>
    <w:rsid w:val="00F830D1"/>
    <w:rsid w:val="00F84A72"/>
    <w:rsid w:val="00F84FAD"/>
    <w:rsid w:val="00F85E61"/>
    <w:rsid w:val="00F86568"/>
    <w:rsid w:val="00F92131"/>
    <w:rsid w:val="00F92F53"/>
    <w:rsid w:val="00FA06C0"/>
    <w:rsid w:val="00FA1160"/>
    <w:rsid w:val="00FA1799"/>
    <w:rsid w:val="00FA3013"/>
    <w:rsid w:val="00FA3528"/>
    <w:rsid w:val="00FA400A"/>
    <w:rsid w:val="00FA4CFF"/>
    <w:rsid w:val="00FB17AA"/>
    <w:rsid w:val="00FB210D"/>
    <w:rsid w:val="00FB227F"/>
    <w:rsid w:val="00FB40E0"/>
    <w:rsid w:val="00FB50C9"/>
    <w:rsid w:val="00FB74A8"/>
    <w:rsid w:val="00FB7864"/>
    <w:rsid w:val="00FB7EDC"/>
    <w:rsid w:val="00FC0B8B"/>
    <w:rsid w:val="00FC1A41"/>
    <w:rsid w:val="00FC1B98"/>
    <w:rsid w:val="00FC1E10"/>
    <w:rsid w:val="00FC2E5A"/>
    <w:rsid w:val="00FC350D"/>
    <w:rsid w:val="00FC371A"/>
    <w:rsid w:val="00FC5C4E"/>
    <w:rsid w:val="00FD068F"/>
    <w:rsid w:val="00FD2B22"/>
    <w:rsid w:val="00FD3B10"/>
    <w:rsid w:val="00FD51C3"/>
    <w:rsid w:val="00FD5B6A"/>
    <w:rsid w:val="00FD6585"/>
    <w:rsid w:val="00FD659B"/>
    <w:rsid w:val="00FE02DB"/>
    <w:rsid w:val="00FE1035"/>
    <w:rsid w:val="00FE116F"/>
    <w:rsid w:val="00FE1661"/>
    <w:rsid w:val="00FE1F29"/>
    <w:rsid w:val="00FE2897"/>
    <w:rsid w:val="00FE35C6"/>
    <w:rsid w:val="00FE3E06"/>
    <w:rsid w:val="00FE5D0F"/>
    <w:rsid w:val="00FE61DF"/>
    <w:rsid w:val="00FE674D"/>
    <w:rsid w:val="00FF0578"/>
    <w:rsid w:val="00FF1936"/>
    <w:rsid w:val="00FF1B89"/>
    <w:rsid w:val="00FF32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259857"/>
  <w15:chartTrackingRefBased/>
  <w15:docId w15:val="{399BDBCC-5049-4C28-9DE8-F85D1B911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sr"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qFormat="1"/>
    <w:lsdException w:name="index 2" w:semiHidden="1"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0"/>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2607"/>
    <w:rPr>
      <w:rFonts w:ascii="Times New Roman" w:eastAsia="Times New Roman" w:hAnsi="Times New Roman" w:cs="Times New Roman"/>
      <w:kern w:val="0"/>
      <w:lang w:eastAsia="en-GB"/>
      <w14:ligatures w14:val="none"/>
    </w:rPr>
  </w:style>
  <w:style w:type="paragraph" w:styleId="Heading1">
    <w:name w:val="heading 1"/>
    <w:aliases w:val="BVI"/>
    <w:basedOn w:val="Normal"/>
    <w:next w:val="Normal"/>
    <w:link w:val="Heading1Char"/>
    <w:autoRedefine/>
    <w:uiPriority w:val="9"/>
    <w:qFormat/>
    <w:rsid w:val="00A11FCF"/>
    <w:pPr>
      <w:keepNext/>
      <w:keepLines/>
      <w:tabs>
        <w:tab w:val="left" w:pos="432"/>
      </w:tabs>
      <w:spacing w:before="120" w:after="120"/>
      <w:jc w:val="both"/>
      <w:outlineLvl w:val="0"/>
    </w:pPr>
    <w:rPr>
      <w:b/>
      <w:bCs/>
      <w:caps/>
      <w:color w:val="42637A"/>
      <w:lang w:val="sr-Cyrl-RS"/>
    </w:rPr>
  </w:style>
  <w:style w:type="paragraph" w:styleId="Heading2">
    <w:name w:val="heading 2"/>
    <w:basedOn w:val="Normal"/>
    <w:next w:val="Normal"/>
    <w:link w:val="Heading2Char"/>
    <w:autoRedefine/>
    <w:uiPriority w:val="9"/>
    <w:unhideWhenUsed/>
    <w:qFormat/>
    <w:rsid w:val="008309AB"/>
    <w:pPr>
      <w:keepNext/>
      <w:keepLines/>
      <w:spacing w:before="120" w:after="120"/>
      <w:ind w:left="576" w:hanging="576"/>
      <w:jc w:val="both"/>
      <w:outlineLvl w:val="1"/>
    </w:pPr>
    <w:rPr>
      <w:rFonts w:eastAsia="Calibri"/>
      <w:b/>
      <w:bCs/>
      <w:color w:val="42637A"/>
      <w:bdr w:val="none" w:sz="0" w:space="0" w:color="auto" w:frame="1"/>
      <w:lang w:val="sr-Cyrl-RS"/>
    </w:rPr>
  </w:style>
  <w:style w:type="paragraph" w:styleId="Heading3">
    <w:name w:val="heading 3"/>
    <w:basedOn w:val="Normal"/>
    <w:next w:val="Normal"/>
    <w:link w:val="Heading3Char"/>
    <w:autoRedefine/>
    <w:uiPriority w:val="9"/>
    <w:unhideWhenUsed/>
    <w:qFormat/>
    <w:rsid w:val="005936C3"/>
    <w:pPr>
      <w:keepNext/>
      <w:keepLines/>
      <w:tabs>
        <w:tab w:val="left" w:pos="432"/>
      </w:tabs>
      <w:spacing w:before="120" w:after="120"/>
      <w:jc w:val="both"/>
      <w:outlineLvl w:val="2"/>
    </w:pPr>
    <w:rPr>
      <w:rFonts w:eastAsia="Calibri"/>
      <w:b/>
      <w:bCs/>
      <w:color w:val="42637A"/>
      <w:lang w:val="sr-Cyrl-RS"/>
    </w:rPr>
  </w:style>
  <w:style w:type="paragraph" w:styleId="Heading4">
    <w:name w:val="heading 4"/>
    <w:basedOn w:val="Normal"/>
    <w:next w:val="Normal"/>
    <w:link w:val="Heading4Char"/>
    <w:uiPriority w:val="9"/>
    <w:unhideWhenUsed/>
    <w:qFormat/>
    <w:rsid w:val="004325AA"/>
    <w:pPr>
      <w:keepNext/>
      <w:keepLines/>
      <w:numPr>
        <w:ilvl w:val="3"/>
        <w:numId w:val="15"/>
      </w:numPr>
      <w:spacing w:before="200"/>
      <w:outlineLvl w:val="3"/>
    </w:pPr>
    <w:rPr>
      <w:rFonts w:ascii="Calibri" w:hAnsi="Calibri"/>
      <w:b/>
      <w:bCs/>
      <w:i/>
      <w:iCs/>
      <w:color w:val="262626"/>
      <w:sz w:val="20"/>
      <w:szCs w:val="20"/>
    </w:rPr>
  </w:style>
  <w:style w:type="paragraph" w:styleId="Heading5">
    <w:name w:val="heading 5"/>
    <w:basedOn w:val="Normal"/>
    <w:next w:val="Normal"/>
    <w:link w:val="Heading5Char"/>
    <w:uiPriority w:val="9"/>
    <w:unhideWhenUsed/>
    <w:qFormat/>
    <w:rsid w:val="004325AA"/>
    <w:pPr>
      <w:keepNext/>
      <w:keepLines/>
      <w:numPr>
        <w:ilvl w:val="4"/>
        <w:numId w:val="15"/>
      </w:numPr>
      <w:spacing w:before="200"/>
      <w:outlineLvl w:val="4"/>
    </w:pPr>
    <w:rPr>
      <w:rFonts w:ascii="Calibri" w:hAnsi="Calibri"/>
      <w:color w:val="000000"/>
      <w:sz w:val="20"/>
      <w:szCs w:val="20"/>
    </w:rPr>
  </w:style>
  <w:style w:type="paragraph" w:styleId="Heading6">
    <w:name w:val="heading 6"/>
    <w:basedOn w:val="Normal"/>
    <w:next w:val="Normal"/>
    <w:link w:val="Heading6Char"/>
    <w:uiPriority w:val="9"/>
    <w:unhideWhenUsed/>
    <w:qFormat/>
    <w:rsid w:val="004325AA"/>
    <w:pPr>
      <w:keepNext/>
      <w:keepLines/>
      <w:numPr>
        <w:ilvl w:val="5"/>
        <w:numId w:val="15"/>
      </w:numPr>
      <w:spacing w:before="200"/>
      <w:outlineLvl w:val="5"/>
    </w:pPr>
    <w:rPr>
      <w:rFonts w:ascii="Calibri" w:hAnsi="Calibri"/>
      <w:i/>
      <w:iCs/>
      <w:color w:val="000000"/>
      <w:sz w:val="20"/>
      <w:szCs w:val="20"/>
    </w:rPr>
  </w:style>
  <w:style w:type="paragraph" w:styleId="Heading7">
    <w:name w:val="heading 7"/>
    <w:basedOn w:val="Normal"/>
    <w:next w:val="Normal"/>
    <w:link w:val="Heading7Char"/>
    <w:uiPriority w:val="9"/>
    <w:qFormat/>
    <w:rsid w:val="004325AA"/>
    <w:pPr>
      <w:keepNext/>
      <w:keepLines/>
      <w:numPr>
        <w:ilvl w:val="6"/>
        <w:numId w:val="15"/>
      </w:numPr>
      <w:spacing w:before="200"/>
      <w:outlineLvl w:val="6"/>
    </w:pPr>
    <w:rPr>
      <w:rFonts w:ascii="Calibri" w:hAnsi="Calibri"/>
      <w:i/>
      <w:iCs/>
      <w:color w:val="1F497D"/>
      <w:sz w:val="20"/>
      <w:szCs w:val="20"/>
    </w:rPr>
  </w:style>
  <w:style w:type="paragraph" w:styleId="Heading8">
    <w:name w:val="heading 8"/>
    <w:basedOn w:val="Normal"/>
    <w:next w:val="Normal"/>
    <w:link w:val="Heading8Char"/>
    <w:uiPriority w:val="9"/>
    <w:qFormat/>
    <w:rsid w:val="004325AA"/>
    <w:pPr>
      <w:keepNext/>
      <w:keepLines/>
      <w:numPr>
        <w:ilvl w:val="7"/>
        <w:numId w:val="15"/>
      </w:numPr>
      <w:spacing w:before="200"/>
      <w:outlineLvl w:val="7"/>
    </w:pPr>
    <w:rPr>
      <w:rFonts w:ascii="Calibri" w:hAnsi="Calibri"/>
      <w:color w:val="000000"/>
      <w:sz w:val="20"/>
      <w:szCs w:val="20"/>
    </w:rPr>
  </w:style>
  <w:style w:type="paragraph" w:styleId="Heading9">
    <w:name w:val="heading 9"/>
    <w:basedOn w:val="Normal"/>
    <w:next w:val="Normal"/>
    <w:link w:val="Heading9Char"/>
    <w:uiPriority w:val="9"/>
    <w:qFormat/>
    <w:rsid w:val="004325AA"/>
    <w:pPr>
      <w:keepNext/>
      <w:keepLines/>
      <w:numPr>
        <w:ilvl w:val="8"/>
        <w:numId w:val="15"/>
      </w:numPr>
      <w:spacing w:before="200"/>
      <w:outlineLvl w:val="8"/>
    </w:pPr>
    <w:rPr>
      <w:rFonts w:ascii="Calibri" w:hAnsi="Calibr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BVI Char"/>
    <w:basedOn w:val="DefaultParagraphFont"/>
    <w:link w:val="Heading1"/>
    <w:uiPriority w:val="9"/>
    <w:rsid w:val="00A11FCF"/>
    <w:rPr>
      <w:rFonts w:ascii="Times New Roman" w:eastAsia="Times New Roman" w:hAnsi="Times New Roman" w:cs="Times New Roman"/>
      <w:b/>
      <w:bCs/>
      <w:caps/>
      <w:color w:val="42637A"/>
      <w:kern w:val="0"/>
      <w:lang w:val="sr-Cyrl-RS" w:eastAsia="en-GB"/>
      <w14:ligatures w14:val="none"/>
    </w:rPr>
  </w:style>
  <w:style w:type="character" w:customStyle="1" w:styleId="Heading2Char">
    <w:name w:val="Heading 2 Char"/>
    <w:basedOn w:val="DefaultParagraphFont"/>
    <w:link w:val="Heading2"/>
    <w:uiPriority w:val="9"/>
    <w:rsid w:val="008309AB"/>
    <w:rPr>
      <w:rFonts w:ascii="Times New Roman" w:eastAsia="Calibri" w:hAnsi="Times New Roman" w:cs="Times New Roman"/>
      <w:b/>
      <w:bCs/>
      <w:color w:val="42637A"/>
      <w:kern w:val="0"/>
      <w:bdr w:val="none" w:sz="0" w:space="0" w:color="auto" w:frame="1"/>
      <w:lang w:val="sr-Cyrl-RS" w:eastAsia="en-GB"/>
      <w14:ligatures w14:val="none"/>
    </w:rPr>
  </w:style>
  <w:style w:type="character" w:customStyle="1" w:styleId="Heading3Char">
    <w:name w:val="Heading 3 Char"/>
    <w:basedOn w:val="DefaultParagraphFont"/>
    <w:link w:val="Heading3"/>
    <w:uiPriority w:val="9"/>
    <w:rsid w:val="005936C3"/>
    <w:rPr>
      <w:rFonts w:ascii="Times New Roman" w:eastAsia="Calibri" w:hAnsi="Times New Roman" w:cs="Times New Roman"/>
      <w:b/>
      <w:bCs/>
      <w:color w:val="42637A"/>
      <w:kern w:val="0"/>
      <w:lang w:val="sr-Cyrl-RS" w:eastAsia="en-GB"/>
      <w14:ligatures w14:val="none"/>
    </w:rPr>
  </w:style>
  <w:style w:type="character" w:customStyle="1" w:styleId="Heading4Char">
    <w:name w:val="Heading 4 Char"/>
    <w:basedOn w:val="DefaultParagraphFont"/>
    <w:link w:val="Heading4"/>
    <w:uiPriority w:val="9"/>
    <w:rsid w:val="004325AA"/>
    <w:rPr>
      <w:rFonts w:ascii="Calibri" w:eastAsia="Times New Roman" w:hAnsi="Calibri" w:cs="Times New Roman"/>
      <w:b/>
      <w:bCs/>
      <w:i/>
      <w:iCs/>
      <w:color w:val="262626"/>
      <w:kern w:val="0"/>
      <w:sz w:val="20"/>
      <w:szCs w:val="20"/>
      <w:lang w:eastAsia="en-GB"/>
      <w14:ligatures w14:val="none"/>
    </w:rPr>
  </w:style>
  <w:style w:type="character" w:customStyle="1" w:styleId="Heading5Char">
    <w:name w:val="Heading 5 Char"/>
    <w:basedOn w:val="DefaultParagraphFont"/>
    <w:link w:val="Heading5"/>
    <w:uiPriority w:val="9"/>
    <w:rsid w:val="004325AA"/>
    <w:rPr>
      <w:rFonts w:ascii="Calibri" w:eastAsia="Times New Roman" w:hAnsi="Calibri" w:cs="Times New Roman"/>
      <w:color w:val="000000"/>
      <w:kern w:val="0"/>
      <w:sz w:val="20"/>
      <w:szCs w:val="20"/>
      <w:lang w:eastAsia="en-GB"/>
      <w14:ligatures w14:val="none"/>
    </w:rPr>
  </w:style>
  <w:style w:type="character" w:customStyle="1" w:styleId="Heading6Char">
    <w:name w:val="Heading 6 Char"/>
    <w:basedOn w:val="DefaultParagraphFont"/>
    <w:link w:val="Heading6"/>
    <w:uiPriority w:val="9"/>
    <w:rsid w:val="004325AA"/>
    <w:rPr>
      <w:rFonts w:ascii="Calibri" w:eastAsia="Times New Roman" w:hAnsi="Calibri" w:cs="Times New Roman"/>
      <w:i/>
      <w:iCs/>
      <w:color w:val="000000"/>
      <w:kern w:val="0"/>
      <w:sz w:val="20"/>
      <w:szCs w:val="20"/>
      <w:lang w:eastAsia="en-GB"/>
      <w14:ligatures w14:val="none"/>
    </w:rPr>
  </w:style>
  <w:style w:type="character" w:customStyle="1" w:styleId="Heading7Char">
    <w:name w:val="Heading 7 Char"/>
    <w:basedOn w:val="DefaultParagraphFont"/>
    <w:link w:val="Heading7"/>
    <w:uiPriority w:val="9"/>
    <w:rsid w:val="004325AA"/>
    <w:rPr>
      <w:rFonts w:ascii="Calibri" w:eastAsia="Times New Roman" w:hAnsi="Calibri" w:cs="Times New Roman"/>
      <w:i/>
      <w:iCs/>
      <w:color w:val="1F497D"/>
      <w:kern w:val="0"/>
      <w:sz w:val="20"/>
      <w:szCs w:val="20"/>
      <w:lang w:eastAsia="en-GB"/>
      <w14:ligatures w14:val="none"/>
    </w:rPr>
  </w:style>
  <w:style w:type="character" w:customStyle="1" w:styleId="Heading8Char">
    <w:name w:val="Heading 8 Char"/>
    <w:basedOn w:val="DefaultParagraphFont"/>
    <w:link w:val="Heading8"/>
    <w:uiPriority w:val="9"/>
    <w:rsid w:val="004325AA"/>
    <w:rPr>
      <w:rFonts w:ascii="Calibri" w:eastAsia="Times New Roman" w:hAnsi="Calibri" w:cs="Times New Roman"/>
      <w:color w:val="000000"/>
      <w:kern w:val="0"/>
      <w:sz w:val="20"/>
      <w:szCs w:val="20"/>
      <w:lang w:eastAsia="en-GB"/>
      <w14:ligatures w14:val="none"/>
    </w:rPr>
  </w:style>
  <w:style w:type="character" w:customStyle="1" w:styleId="Heading9Char">
    <w:name w:val="Heading 9 Char"/>
    <w:basedOn w:val="DefaultParagraphFont"/>
    <w:link w:val="Heading9"/>
    <w:uiPriority w:val="9"/>
    <w:rsid w:val="004325AA"/>
    <w:rPr>
      <w:rFonts w:ascii="Calibri" w:eastAsia="Times New Roman" w:hAnsi="Calibri" w:cs="Times New Roman"/>
      <w:i/>
      <w:iCs/>
      <w:color w:val="000000"/>
      <w:kern w:val="0"/>
      <w:sz w:val="20"/>
      <w:szCs w:val="20"/>
      <w:lang w:eastAsia="en-GB"/>
      <w14:ligatures w14:val="none"/>
    </w:rPr>
  </w:style>
  <w:style w:type="paragraph" w:styleId="Title">
    <w:name w:val="Title"/>
    <w:basedOn w:val="Normal"/>
    <w:next w:val="Normal"/>
    <w:link w:val="TitleChar"/>
    <w:uiPriority w:val="10"/>
    <w:qFormat/>
    <w:rsid w:val="004325AA"/>
    <w:pPr>
      <w:spacing w:after="120"/>
      <w:contextualSpacing/>
    </w:pPr>
    <w:rPr>
      <w:rFonts w:ascii="Calibri" w:hAnsi="Calibri"/>
      <w:color w:val="1F497D"/>
      <w:spacing w:val="30"/>
      <w:kern w:val="28"/>
      <w:sz w:val="72"/>
      <w:szCs w:val="52"/>
    </w:rPr>
  </w:style>
  <w:style w:type="character" w:customStyle="1" w:styleId="TitleChar">
    <w:name w:val="Title Char"/>
    <w:basedOn w:val="DefaultParagraphFont"/>
    <w:link w:val="Title"/>
    <w:uiPriority w:val="10"/>
    <w:rsid w:val="004325AA"/>
    <w:rPr>
      <w:rFonts w:ascii="Calibri" w:eastAsia="Times New Roman" w:hAnsi="Calibri" w:cs="Times New Roman"/>
      <w:color w:val="1F497D"/>
      <w:spacing w:val="30"/>
      <w:kern w:val="28"/>
      <w:sz w:val="72"/>
      <w:szCs w:val="52"/>
      <w:lang w:val="sr" w:eastAsia="en-GB"/>
      <w14:ligatures w14:val="none"/>
    </w:rPr>
  </w:style>
  <w:style w:type="paragraph" w:customStyle="1" w:styleId="ColorfulList-Accent11">
    <w:name w:val="Colorful List - Accent 11"/>
    <w:basedOn w:val="Normal"/>
    <w:link w:val="ColorfulList-Accent1Char"/>
    <w:uiPriority w:val="34"/>
    <w:rsid w:val="004325AA"/>
    <w:pPr>
      <w:ind w:left="720"/>
      <w:contextualSpacing/>
    </w:pPr>
    <w:rPr>
      <w:rFonts w:ascii="Calibri" w:eastAsia="Calibri" w:hAnsi="Calibri"/>
      <w:sz w:val="20"/>
      <w:szCs w:val="20"/>
    </w:rPr>
  </w:style>
  <w:style w:type="character" w:customStyle="1" w:styleId="ColorfulList-Accent1Char">
    <w:name w:val="Colorful List - Accent 1 Char"/>
    <w:link w:val="ColorfulList-Accent11"/>
    <w:uiPriority w:val="34"/>
    <w:locked/>
    <w:rsid w:val="004325AA"/>
    <w:rPr>
      <w:rFonts w:ascii="Calibri" w:eastAsia="Calibri" w:hAnsi="Calibri" w:cs="Times New Roman"/>
      <w:kern w:val="0"/>
      <w:sz w:val="20"/>
      <w:szCs w:val="20"/>
      <w:lang w:val="sr" w:eastAsia="en-GB"/>
      <w14:ligatures w14:val="none"/>
    </w:rPr>
  </w:style>
  <w:style w:type="character" w:styleId="CommentReference">
    <w:name w:val="annotation reference"/>
    <w:uiPriority w:val="99"/>
    <w:unhideWhenUsed/>
    <w:rsid w:val="004325AA"/>
    <w:rPr>
      <w:sz w:val="16"/>
      <w:szCs w:val="16"/>
    </w:rPr>
  </w:style>
  <w:style w:type="character" w:customStyle="1" w:styleId="apple-converted-space">
    <w:name w:val="apple-converted-space"/>
    <w:basedOn w:val="DefaultParagraphFont"/>
    <w:rsid w:val="004325AA"/>
  </w:style>
  <w:style w:type="paragraph" w:styleId="BalloonText">
    <w:name w:val="Balloon Text"/>
    <w:basedOn w:val="Normal"/>
    <w:link w:val="BalloonTextChar"/>
    <w:unhideWhenUsed/>
    <w:rsid w:val="004325AA"/>
    <w:rPr>
      <w:rFonts w:ascii="Tahoma" w:hAnsi="Tahoma"/>
      <w:sz w:val="16"/>
      <w:szCs w:val="16"/>
    </w:rPr>
  </w:style>
  <w:style w:type="character" w:customStyle="1" w:styleId="BalloonTextChar">
    <w:name w:val="Balloon Text Char"/>
    <w:basedOn w:val="DefaultParagraphFont"/>
    <w:link w:val="BalloonText"/>
    <w:rsid w:val="004325AA"/>
    <w:rPr>
      <w:rFonts w:ascii="Tahoma" w:eastAsia="Times New Roman" w:hAnsi="Tahoma" w:cs="Times New Roman"/>
      <w:kern w:val="0"/>
      <w:sz w:val="16"/>
      <w:szCs w:val="16"/>
      <w:lang w:val="sr" w:eastAsia="en-GB"/>
      <w14:ligatures w14:val="none"/>
    </w:rPr>
  </w:style>
  <w:style w:type="paragraph" w:styleId="Header">
    <w:name w:val="header"/>
    <w:basedOn w:val="Normal"/>
    <w:link w:val="HeaderChar"/>
    <w:unhideWhenUsed/>
    <w:rsid w:val="004325AA"/>
    <w:pPr>
      <w:tabs>
        <w:tab w:val="center" w:pos="4680"/>
        <w:tab w:val="right" w:pos="9360"/>
      </w:tabs>
    </w:pPr>
  </w:style>
  <w:style w:type="character" w:customStyle="1" w:styleId="HeaderChar">
    <w:name w:val="Header Char"/>
    <w:basedOn w:val="DefaultParagraphFont"/>
    <w:link w:val="Header"/>
    <w:rsid w:val="004325AA"/>
    <w:rPr>
      <w:rFonts w:ascii="Times New Roman" w:eastAsia="Times New Roman" w:hAnsi="Times New Roman" w:cs="Times New Roman"/>
      <w:kern w:val="0"/>
      <w:lang w:val="sr" w:eastAsia="en-GB"/>
      <w14:ligatures w14:val="none"/>
    </w:rPr>
  </w:style>
  <w:style w:type="paragraph" w:styleId="Footer">
    <w:name w:val="footer"/>
    <w:basedOn w:val="Normal"/>
    <w:link w:val="FooterChar"/>
    <w:uiPriority w:val="99"/>
    <w:unhideWhenUsed/>
    <w:rsid w:val="004325AA"/>
    <w:pPr>
      <w:tabs>
        <w:tab w:val="center" w:pos="4680"/>
        <w:tab w:val="right" w:pos="9360"/>
      </w:tabs>
    </w:pPr>
  </w:style>
  <w:style w:type="character" w:customStyle="1" w:styleId="FooterChar">
    <w:name w:val="Footer Char"/>
    <w:basedOn w:val="DefaultParagraphFont"/>
    <w:link w:val="Footer"/>
    <w:uiPriority w:val="99"/>
    <w:rsid w:val="004325AA"/>
    <w:rPr>
      <w:rFonts w:ascii="Times New Roman" w:eastAsia="Times New Roman" w:hAnsi="Times New Roman" w:cs="Times New Roman"/>
      <w:kern w:val="0"/>
      <w:lang w:val="sr" w:eastAsia="en-GB"/>
      <w14:ligatures w14:val="none"/>
    </w:rPr>
  </w:style>
  <w:style w:type="paragraph" w:styleId="CommentText">
    <w:name w:val="annotation text"/>
    <w:basedOn w:val="Normal"/>
    <w:link w:val="CommentTextChar"/>
    <w:uiPriority w:val="99"/>
    <w:unhideWhenUsed/>
    <w:rsid w:val="004325AA"/>
    <w:rPr>
      <w:sz w:val="20"/>
      <w:szCs w:val="20"/>
    </w:rPr>
  </w:style>
  <w:style w:type="character" w:customStyle="1" w:styleId="CommentTextChar">
    <w:name w:val="Comment Text Char"/>
    <w:basedOn w:val="DefaultParagraphFont"/>
    <w:link w:val="CommentText"/>
    <w:uiPriority w:val="99"/>
    <w:rsid w:val="004325AA"/>
    <w:rPr>
      <w:rFonts w:ascii="Times New Roman" w:eastAsia="Times New Roman" w:hAnsi="Times New Roman" w:cs="Times New Roman"/>
      <w:kern w:val="0"/>
      <w:sz w:val="20"/>
      <w:szCs w:val="20"/>
      <w:lang w:val="sr" w:eastAsia="en-GB"/>
      <w14:ligatures w14:val="none"/>
    </w:rPr>
  </w:style>
  <w:style w:type="paragraph" w:styleId="CommentSubject">
    <w:name w:val="annotation subject"/>
    <w:basedOn w:val="CommentText"/>
    <w:next w:val="CommentText"/>
    <w:link w:val="CommentSubjectChar"/>
    <w:uiPriority w:val="99"/>
    <w:unhideWhenUsed/>
    <w:rsid w:val="004325AA"/>
    <w:rPr>
      <w:b/>
      <w:bCs/>
    </w:rPr>
  </w:style>
  <w:style w:type="character" w:customStyle="1" w:styleId="CommentSubjectChar">
    <w:name w:val="Comment Subject Char"/>
    <w:basedOn w:val="CommentTextChar"/>
    <w:link w:val="CommentSubject"/>
    <w:uiPriority w:val="99"/>
    <w:rsid w:val="004325AA"/>
    <w:rPr>
      <w:rFonts w:ascii="Times New Roman" w:eastAsia="Times New Roman" w:hAnsi="Times New Roman" w:cs="Times New Roman"/>
      <w:b/>
      <w:bCs/>
      <w:kern w:val="0"/>
      <w:sz w:val="20"/>
      <w:szCs w:val="20"/>
      <w:lang w:val="sr" w:eastAsia="en-GB"/>
      <w14:ligatures w14:val="none"/>
    </w:rPr>
  </w:style>
  <w:style w:type="table" w:styleId="TableGrid">
    <w:name w:val="Table Grid"/>
    <w:aliases w:val="Table test,TabelEcorys,CV1,Checkpoint Style 1,Table - Nathan standard,GRM Table,Tabellengitternetz,TabelEcorys1"/>
    <w:basedOn w:val="TableNormal"/>
    <w:qFormat/>
    <w:rsid w:val="004325AA"/>
    <w:rPr>
      <w:rFonts w:ascii="Times New Roman" w:eastAsia="Times New Roman" w:hAnsi="Times New Roman"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4325AA"/>
    <w:rPr>
      <w:rFonts w:ascii="Times New Roman" w:eastAsia="Times New Roman" w:hAnsi="Times New Roman" w:cs="Times New Roman"/>
      <w:color w:val="000000"/>
      <w:kern w:val="0"/>
      <w14:ligatures w14:val="none"/>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MediumGrid3-Accent4">
    <w:name w:val="Medium Grid 3 Accent 4"/>
    <w:basedOn w:val="TableNormal"/>
    <w:uiPriority w:val="60"/>
    <w:rsid w:val="004325AA"/>
    <w:rPr>
      <w:rFonts w:ascii="Times New Roman" w:eastAsia="Times New Roman" w:hAnsi="Times New Roman" w:cs="Times New Roman"/>
      <w:color w:val="5F497A"/>
      <w:kern w:val="0"/>
      <w14:ligatures w14:val="none"/>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paragraph" w:customStyle="1" w:styleId="Default">
    <w:name w:val="Default"/>
    <w:rsid w:val="004325AA"/>
    <w:pPr>
      <w:autoSpaceDE w:val="0"/>
      <w:autoSpaceDN w:val="0"/>
      <w:adjustRightInd w:val="0"/>
      <w:spacing w:after="200" w:line="276" w:lineRule="auto"/>
    </w:pPr>
    <w:rPr>
      <w:rFonts w:ascii="Times New Roman" w:eastAsia="Times New Roman" w:hAnsi="Times New Roman" w:cs="Times New Roman"/>
      <w:color w:val="000000"/>
      <w:kern w:val="0"/>
      <w14:ligatures w14:val="none"/>
    </w:rPr>
  </w:style>
  <w:style w:type="paragraph" w:styleId="TOCHeading">
    <w:name w:val="TOC Heading"/>
    <w:basedOn w:val="Heading1"/>
    <w:next w:val="Normal"/>
    <w:uiPriority w:val="39"/>
    <w:qFormat/>
    <w:rsid w:val="004325AA"/>
    <w:pPr>
      <w:spacing w:before="480" w:line="264" w:lineRule="auto"/>
      <w:outlineLvl w:val="9"/>
    </w:pPr>
    <w:rPr>
      <w:b w:val="0"/>
    </w:rPr>
  </w:style>
  <w:style w:type="paragraph" w:styleId="TOC1">
    <w:name w:val="toc 1"/>
    <w:basedOn w:val="Normal"/>
    <w:next w:val="Normal"/>
    <w:autoRedefine/>
    <w:uiPriority w:val="39"/>
    <w:unhideWhenUsed/>
    <w:qFormat/>
    <w:rsid w:val="00F92F53"/>
    <w:pPr>
      <w:tabs>
        <w:tab w:val="left" w:pos="429"/>
        <w:tab w:val="right" w:leader="dot" w:pos="9458"/>
      </w:tabs>
    </w:pPr>
    <w:rPr>
      <w:rFonts w:ascii="Open Sans" w:hAnsi="Open Sans" w:cs="Open Sans"/>
      <w:b/>
      <w:bCs/>
      <w:caps/>
      <w:noProof/>
      <w:sz w:val="22"/>
      <w:szCs w:val="22"/>
      <w:lang w:val="sr-Cyrl-RS"/>
    </w:rPr>
  </w:style>
  <w:style w:type="paragraph" w:styleId="TOC2">
    <w:name w:val="toc 2"/>
    <w:basedOn w:val="Normal"/>
    <w:next w:val="Normal"/>
    <w:autoRedefine/>
    <w:uiPriority w:val="39"/>
    <w:unhideWhenUsed/>
    <w:qFormat/>
    <w:rsid w:val="004325AA"/>
    <w:rPr>
      <w:rFonts w:asciiTheme="minorHAnsi" w:hAnsiTheme="minorHAnsi" w:cstheme="minorHAnsi"/>
      <w:b/>
      <w:bCs/>
      <w:smallCaps/>
      <w:sz w:val="22"/>
      <w:szCs w:val="22"/>
    </w:rPr>
  </w:style>
  <w:style w:type="paragraph" w:styleId="TOC3">
    <w:name w:val="toc 3"/>
    <w:basedOn w:val="Normal"/>
    <w:next w:val="Normal"/>
    <w:autoRedefine/>
    <w:uiPriority w:val="39"/>
    <w:unhideWhenUsed/>
    <w:qFormat/>
    <w:rsid w:val="004325AA"/>
    <w:rPr>
      <w:rFonts w:asciiTheme="minorHAnsi" w:hAnsiTheme="minorHAnsi" w:cstheme="minorHAnsi"/>
      <w:smallCaps/>
      <w:sz w:val="22"/>
      <w:szCs w:val="22"/>
    </w:rPr>
  </w:style>
  <w:style w:type="character" w:styleId="Hyperlink">
    <w:name w:val="Hyperlink"/>
    <w:uiPriority w:val="99"/>
    <w:unhideWhenUsed/>
    <w:rsid w:val="004325AA"/>
    <w:rPr>
      <w:color w:val="0000FF"/>
      <w:u w:val="single"/>
    </w:rPr>
  </w:style>
  <w:style w:type="table" w:customStyle="1" w:styleId="IntenseQuote1">
    <w:name w:val="Intense Quote1"/>
    <w:basedOn w:val="TableNormal"/>
    <w:uiPriority w:val="60"/>
    <w:qFormat/>
    <w:rsid w:val="004325AA"/>
    <w:rPr>
      <w:rFonts w:ascii="Times New Roman" w:eastAsia="Times New Roman" w:hAnsi="Times New Roman" w:cs="Times New Roman"/>
      <w:color w:val="365F91"/>
      <w:kern w:val="0"/>
      <w14:ligatures w14:val="non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NoSpacing1">
    <w:name w:val="No Spacing1"/>
    <w:uiPriority w:val="1"/>
    <w:rsid w:val="004325AA"/>
    <w:pPr>
      <w:spacing w:after="200" w:line="276" w:lineRule="auto"/>
    </w:pPr>
    <w:rPr>
      <w:rFonts w:ascii="Times New Roman" w:eastAsia="Times New Roman" w:hAnsi="Times New Roman" w:cs="Times New Roman"/>
      <w:kern w:val="0"/>
      <w:sz w:val="22"/>
      <w:szCs w:val="22"/>
      <w14:ligatures w14:val="none"/>
    </w:rPr>
  </w:style>
  <w:style w:type="paragraph" w:styleId="FootnoteText">
    <w:name w:val="footnote text"/>
    <w:aliases w:val="Footnote,Text,FOOTNOTES,fn,single space,Footnote Text1,Fodnotetekst Tegn,footnote text Char,Fodnotetekst Tegn Char,single space Char,footnote text Char Char Char,Fodnotetekst Tegn Char1,single space Char1,footnote text Char Char1,f,Char,ft"/>
    <w:basedOn w:val="Normal"/>
    <w:link w:val="FootnoteTextChar"/>
    <w:autoRedefine/>
    <w:uiPriority w:val="99"/>
    <w:unhideWhenUsed/>
    <w:qFormat/>
    <w:rsid w:val="000C1F1D"/>
    <w:pPr>
      <w:jc w:val="both"/>
    </w:pPr>
    <w:rPr>
      <w:rFonts w:eastAsia="Calibri"/>
      <w:sz w:val="18"/>
      <w:szCs w:val="18"/>
      <w:lang w:val="sr-Cyrl-RS"/>
    </w:rPr>
  </w:style>
  <w:style w:type="character" w:customStyle="1" w:styleId="FootnoteTextChar">
    <w:name w:val="Footnote Text Char"/>
    <w:aliases w:val="Footnote Char,Text Char,FOOTNOTES Char,fn Char,single space Char2,Footnote Text1 Char,Fodnotetekst Tegn Char2,footnote text Char Char,Fodnotetekst Tegn Char Char,single space Char Char,footnote text Char Char Char Char,f Char,ft Char"/>
    <w:basedOn w:val="DefaultParagraphFont"/>
    <w:link w:val="FootnoteText"/>
    <w:uiPriority w:val="99"/>
    <w:qFormat/>
    <w:rsid w:val="000C1F1D"/>
    <w:rPr>
      <w:rFonts w:ascii="Times New Roman" w:eastAsia="Calibri" w:hAnsi="Times New Roman" w:cs="Times New Roman"/>
      <w:kern w:val="0"/>
      <w:sz w:val="18"/>
      <w:szCs w:val="18"/>
      <w:lang w:val="sr-Cyrl-RS" w:eastAsia="en-GB"/>
      <w14:ligatures w14:val="none"/>
    </w:rPr>
  </w:style>
  <w:style w:type="character" w:styleId="FootnoteReference">
    <w:name w:val="footnote reference"/>
    <w:aliases w:val="ftref,Appel note de bas de page,16 Point,Superscript 6 Point,Car Car Char Car Char Car Car Char Car Char Char,Car Car Car Car Car Car Car Car Char Car Car Char Car Car Car Char Car Char Char Char,SUPERS,BVI f,R,BVI fnr,fr,BVI fnr Car"/>
    <w:link w:val="BVIfnrCharCharChar1CharCharCharCharCharCharChar1CharCharChar1Char"/>
    <w:uiPriority w:val="99"/>
    <w:unhideWhenUsed/>
    <w:qFormat/>
    <w:rsid w:val="004325AA"/>
    <w:rPr>
      <w:vertAlign w:val="superscript"/>
    </w:rPr>
  </w:style>
  <w:style w:type="paragraph" w:customStyle="1" w:styleId="Calibri">
    <w:name w:val="Calibri"/>
    <w:basedOn w:val="FootnoteText"/>
    <w:rsid w:val="004325AA"/>
  </w:style>
  <w:style w:type="paragraph" w:styleId="NormalWeb">
    <w:name w:val="Normal (Web)"/>
    <w:basedOn w:val="Normal"/>
    <w:link w:val="NormalWebChar"/>
    <w:uiPriority w:val="99"/>
    <w:unhideWhenUsed/>
    <w:rsid w:val="004325AA"/>
    <w:pPr>
      <w:spacing w:before="100" w:beforeAutospacing="1" w:after="100" w:afterAutospacing="1"/>
    </w:pPr>
  </w:style>
  <w:style w:type="paragraph" w:styleId="ListParagraph">
    <w:name w:val="List Paragraph"/>
    <w:aliases w:val="Bullet List,FooterText,List Paragraph1,Colorful List Accent 1,numbered,Paragraphe de liste1,列出段落,列出段落1,Bulletr List Paragraph,List Paragraph2,List Paragraph21,Párrafo de lista1,Parágrafo da Lista1,リスト段落1,Plan,Dot pt,F5 List Paragraph,r2"/>
    <w:basedOn w:val="Normal"/>
    <w:link w:val="ListParagraphChar"/>
    <w:uiPriority w:val="34"/>
    <w:qFormat/>
    <w:rsid w:val="004325AA"/>
    <w:pPr>
      <w:ind w:left="720" w:hanging="288"/>
      <w:contextualSpacing/>
    </w:pPr>
    <w:rPr>
      <w:color w:val="1F497D"/>
      <w:sz w:val="20"/>
      <w:szCs w:val="20"/>
    </w:rPr>
  </w:style>
  <w:style w:type="character" w:customStyle="1" w:styleId="FootnoteCharacters">
    <w:name w:val="Footnote Characters"/>
    <w:qFormat/>
    <w:rsid w:val="004325AA"/>
    <w:rPr>
      <w:vertAlign w:val="superscript"/>
    </w:rPr>
  </w:style>
  <w:style w:type="character" w:customStyle="1" w:styleId="WW-FootnoteCharacters">
    <w:name w:val="WW-Footnote Characters"/>
    <w:rsid w:val="004325AA"/>
  </w:style>
  <w:style w:type="paragraph" w:customStyle="1" w:styleId="bullet">
    <w:name w:val="bullet"/>
    <w:basedOn w:val="Normal"/>
    <w:rsid w:val="004325AA"/>
    <w:pPr>
      <w:widowControl w:val="0"/>
      <w:numPr>
        <w:numId w:val="1"/>
      </w:numPr>
      <w:suppressAutoHyphens/>
      <w:ind w:left="-5400" w:firstLine="0"/>
    </w:pPr>
    <w:rPr>
      <w:rFonts w:eastAsia="Arial Unicode MS"/>
      <w:kern w:val="1"/>
      <w:lang w:eastAsia="ar-SA"/>
    </w:rPr>
  </w:style>
  <w:style w:type="character" w:customStyle="1" w:styleId="ListParagraphChar">
    <w:name w:val="List Paragraph Char"/>
    <w:aliases w:val="Bullet List Char,FooterText Char,List Paragraph1 Char,Colorful List Accent 1 Char,numbered Char,Paragraphe de liste1 Char,列出段落 Char,列出段落1 Char,Bulletr List Paragraph Char,List Paragraph2 Char,List Paragraph21 Char,リスト段落1 Char,r2 Char"/>
    <w:link w:val="ListParagraph"/>
    <w:uiPriority w:val="34"/>
    <w:qFormat/>
    <w:locked/>
    <w:rsid w:val="004325AA"/>
    <w:rPr>
      <w:rFonts w:ascii="Times New Roman" w:eastAsia="Times New Roman" w:hAnsi="Times New Roman" w:cs="Times New Roman"/>
      <w:color w:val="1F497D"/>
      <w:kern w:val="0"/>
      <w:sz w:val="20"/>
      <w:szCs w:val="20"/>
      <w:lang w:val="sr" w:eastAsia="en-GB"/>
      <w14:ligatures w14:val="none"/>
    </w:rPr>
  </w:style>
  <w:style w:type="character" w:customStyle="1" w:styleId="WW-FootnoteReference">
    <w:name w:val="WW-Footnote Reference"/>
    <w:rsid w:val="004325AA"/>
    <w:rPr>
      <w:vertAlign w:val="superscript"/>
    </w:rPr>
  </w:style>
  <w:style w:type="paragraph" w:customStyle="1" w:styleId="TableContents">
    <w:name w:val="Table Contents"/>
    <w:basedOn w:val="Normal"/>
    <w:rsid w:val="004325AA"/>
    <w:pPr>
      <w:widowControl w:val="0"/>
      <w:suppressLineNumbers/>
      <w:suppressAutoHyphens/>
    </w:pPr>
    <w:rPr>
      <w:rFonts w:eastAsia="Arial Unicode MS"/>
      <w:kern w:val="1"/>
      <w:lang w:eastAsia="ar-SA"/>
    </w:rPr>
  </w:style>
  <w:style w:type="paragraph" w:customStyle="1" w:styleId="Bullet1">
    <w:name w:val="Bullet 1"/>
    <w:basedOn w:val="Normal"/>
    <w:rsid w:val="004325AA"/>
    <w:pPr>
      <w:autoSpaceDE w:val="0"/>
      <w:autoSpaceDN w:val="0"/>
      <w:adjustRightInd w:val="0"/>
      <w:ind w:left="360" w:hanging="360"/>
    </w:pPr>
  </w:style>
  <w:style w:type="paragraph" w:customStyle="1" w:styleId="DefaultText">
    <w:name w:val="Default Text"/>
    <w:basedOn w:val="Normal"/>
    <w:rsid w:val="004325AA"/>
    <w:pPr>
      <w:autoSpaceDE w:val="0"/>
      <w:autoSpaceDN w:val="0"/>
      <w:adjustRightInd w:val="0"/>
    </w:pPr>
  </w:style>
  <w:style w:type="character" w:styleId="PageNumber">
    <w:name w:val="page number"/>
    <w:uiPriority w:val="99"/>
    <w:rsid w:val="004325AA"/>
  </w:style>
  <w:style w:type="paragraph" w:styleId="BodyTextIndent">
    <w:name w:val="Body Text Indent"/>
    <w:basedOn w:val="Normal"/>
    <w:link w:val="BodyTextIndentChar"/>
    <w:rsid w:val="004325AA"/>
    <w:pPr>
      <w:spacing w:after="120" w:line="260" w:lineRule="exact"/>
      <w:ind w:left="360"/>
    </w:pPr>
    <w:rPr>
      <w:rFonts w:eastAsia="Times"/>
      <w:color w:val="000000"/>
      <w:szCs w:val="20"/>
    </w:rPr>
  </w:style>
  <w:style w:type="character" w:customStyle="1" w:styleId="BodyTextIndentChar">
    <w:name w:val="Body Text Indent Char"/>
    <w:basedOn w:val="DefaultParagraphFont"/>
    <w:link w:val="BodyTextIndent"/>
    <w:rsid w:val="004325AA"/>
    <w:rPr>
      <w:rFonts w:ascii="Times New Roman" w:eastAsia="Times" w:hAnsi="Times New Roman" w:cs="Times New Roman"/>
      <w:color w:val="000000"/>
      <w:kern w:val="0"/>
      <w:szCs w:val="20"/>
      <w:lang w:val="sr" w:eastAsia="en-GB"/>
      <w14:ligatures w14:val="none"/>
    </w:rPr>
  </w:style>
  <w:style w:type="paragraph" w:customStyle="1" w:styleId="a">
    <w:name w:val="_"/>
    <w:basedOn w:val="Normal"/>
    <w:rsid w:val="004325AA"/>
    <w:pPr>
      <w:widowControl w:val="0"/>
      <w:ind w:left="1440" w:hanging="720"/>
    </w:pPr>
    <w:rPr>
      <w:rFonts w:ascii="Arial" w:hAnsi="Arial"/>
      <w:snapToGrid w:val="0"/>
      <w:szCs w:val="20"/>
    </w:rPr>
  </w:style>
  <w:style w:type="paragraph" w:customStyle="1" w:styleId="numberlist">
    <w:name w:val="number list"/>
    <w:basedOn w:val="Normal"/>
    <w:rsid w:val="004325AA"/>
    <w:pPr>
      <w:numPr>
        <w:numId w:val="2"/>
      </w:numPr>
      <w:suppressAutoHyphens/>
    </w:pPr>
    <w:rPr>
      <w:rFonts w:cs="Calibri"/>
      <w:lang w:eastAsia="ar-SA"/>
    </w:rPr>
  </w:style>
  <w:style w:type="character" w:styleId="EndnoteReference">
    <w:name w:val="endnote reference"/>
    <w:uiPriority w:val="99"/>
    <w:rsid w:val="004325AA"/>
    <w:rPr>
      <w:vertAlign w:val="superscript"/>
    </w:rPr>
  </w:style>
  <w:style w:type="paragraph" w:styleId="Caption">
    <w:name w:val="caption"/>
    <w:aliases w:val="Textbox,Légende F,Légende  F,Caption - normal,Legend, Char,Table Heading"/>
    <w:basedOn w:val="Normal"/>
    <w:next w:val="Normal"/>
    <w:link w:val="CaptionChar"/>
    <w:uiPriority w:val="35"/>
    <w:qFormat/>
    <w:rsid w:val="004325AA"/>
    <w:rPr>
      <w:b/>
      <w:bCs/>
      <w:smallCaps/>
      <w:color w:val="1F497D"/>
      <w:spacing w:val="6"/>
      <w:szCs w:val="18"/>
      <w:lang w:bidi="hi-IN"/>
    </w:rPr>
  </w:style>
  <w:style w:type="paragraph" w:styleId="Subtitle">
    <w:name w:val="Subtitle"/>
    <w:basedOn w:val="Normal"/>
    <w:next w:val="Normal"/>
    <w:link w:val="SubtitleChar"/>
    <w:uiPriority w:val="11"/>
    <w:qFormat/>
    <w:rsid w:val="004325AA"/>
    <w:rPr>
      <w:color w:val="265898"/>
      <w:sz w:val="32"/>
      <w:szCs w:val="32"/>
    </w:rPr>
  </w:style>
  <w:style w:type="character" w:customStyle="1" w:styleId="SubtitleChar">
    <w:name w:val="Subtitle Char"/>
    <w:basedOn w:val="DefaultParagraphFont"/>
    <w:link w:val="Subtitle"/>
    <w:uiPriority w:val="11"/>
    <w:rsid w:val="004325AA"/>
    <w:rPr>
      <w:rFonts w:ascii="Times New Roman" w:eastAsia="Times New Roman" w:hAnsi="Times New Roman" w:cs="Times New Roman"/>
      <w:color w:val="265898"/>
      <w:kern w:val="0"/>
      <w:sz w:val="32"/>
      <w:szCs w:val="32"/>
      <w:lang w:val="sr" w:eastAsia="en-GB"/>
      <w14:ligatures w14:val="none"/>
    </w:rPr>
  </w:style>
  <w:style w:type="character" w:styleId="Strong">
    <w:name w:val="Strong"/>
    <w:uiPriority w:val="22"/>
    <w:qFormat/>
    <w:rsid w:val="004325AA"/>
    <w:rPr>
      <w:b/>
      <w:bCs/>
      <w:color w:val="265898"/>
    </w:rPr>
  </w:style>
  <w:style w:type="character" w:styleId="Emphasis">
    <w:name w:val="Emphasis"/>
    <w:uiPriority w:val="20"/>
    <w:qFormat/>
    <w:rsid w:val="004325AA"/>
    <w:rPr>
      <w:b w:val="0"/>
      <w:i/>
      <w:iCs/>
      <w:color w:val="1F497D"/>
    </w:rPr>
  </w:style>
  <w:style w:type="paragraph" w:styleId="NoSpacing">
    <w:name w:val="No Spacing"/>
    <w:link w:val="NoSpacingChar"/>
    <w:uiPriority w:val="1"/>
    <w:qFormat/>
    <w:rsid w:val="004325AA"/>
    <w:rPr>
      <w:rFonts w:ascii="Times New Roman" w:eastAsia="Times New Roman" w:hAnsi="Times New Roman" w:cs="Times New Roman"/>
      <w:kern w:val="0"/>
      <w:sz w:val="22"/>
      <w:szCs w:val="22"/>
      <w14:ligatures w14:val="none"/>
    </w:rPr>
  </w:style>
  <w:style w:type="character" w:customStyle="1" w:styleId="NoSpacingChar">
    <w:name w:val="No Spacing Char"/>
    <w:link w:val="NoSpacing"/>
    <w:uiPriority w:val="1"/>
    <w:rsid w:val="004325AA"/>
    <w:rPr>
      <w:rFonts w:ascii="Times New Roman" w:eastAsia="Times New Roman" w:hAnsi="Times New Roman" w:cs="Times New Roman"/>
      <w:kern w:val="0"/>
      <w:sz w:val="22"/>
      <w:szCs w:val="22"/>
      <w:lang w:val="sr"/>
      <w14:ligatures w14:val="none"/>
    </w:rPr>
  </w:style>
  <w:style w:type="paragraph" w:styleId="Quote">
    <w:name w:val="Quote"/>
    <w:basedOn w:val="Normal"/>
    <w:next w:val="Normal"/>
    <w:link w:val="QuoteChar"/>
    <w:uiPriority w:val="29"/>
    <w:qFormat/>
    <w:rsid w:val="004325AA"/>
    <w:pPr>
      <w:pBdr>
        <w:left w:val="single" w:sz="48" w:space="13" w:color="4F81BD"/>
      </w:pBdr>
      <w:spacing w:line="360" w:lineRule="auto"/>
    </w:pPr>
    <w:rPr>
      <w:rFonts w:ascii="Calibri" w:hAnsi="Calibri"/>
      <w:b/>
      <w:i/>
      <w:iCs/>
      <w:color w:val="4F81BD"/>
      <w:szCs w:val="20"/>
      <w:lang w:bidi="hi-IN"/>
    </w:rPr>
  </w:style>
  <w:style w:type="character" w:customStyle="1" w:styleId="QuoteChar">
    <w:name w:val="Quote Char"/>
    <w:basedOn w:val="DefaultParagraphFont"/>
    <w:link w:val="Quote"/>
    <w:uiPriority w:val="29"/>
    <w:rsid w:val="004325AA"/>
    <w:rPr>
      <w:rFonts w:ascii="Calibri" w:eastAsia="Times New Roman" w:hAnsi="Calibri" w:cs="Times New Roman"/>
      <w:b/>
      <w:i/>
      <w:iCs/>
      <w:color w:val="4F81BD"/>
      <w:kern w:val="0"/>
      <w:szCs w:val="20"/>
      <w:lang w:val="sr" w:eastAsia="en-GB" w:bidi="hi-IN"/>
      <w14:ligatures w14:val="none"/>
    </w:rPr>
  </w:style>
  <w:style w:type="paragraph" w:styleId="IntenseQuote">
    <w:name w:val="Intense Quote"/>
    <w:basedOn w:val="Normal"/>
    <w:next w:val="Normal"/>
    <w:link w:val="IntenseQuoteChar"/>
    <w:uiPriority w:val="30"/>
    <w:qFormat/>
    <w:rsid w:val="004325AA"/>
    <w:pPr>
      <w:pBdr>
        <w:left w:val="single" w:sz="48" w:space="13" w:color="C0504D"/>
      </w:pBdr>
      <w:spacing w:before="240" w:after="120" w:line="300" w:lineRule="auto"/>
    </w:pPr>
    <w:rPr>
      <w:b/>
      <w:bCs/>
      <w:i/>
      <w:iCs/>
      <w:color w:val="C0504D"/>
      <w:sz w:val="26"/>
      <w:szCs w:val="20"/>
      <w:lang w:bidi="hi-IN"/>
    </w:rPr>
  </w:style>
  <w:style w:type="character" w:customStyle="1" w:styleId="IntenseQuoteChar">
    <w:name w:val="Intense Quote Char"/>
    <w:basedOn w:val="DefaultParagraphFont"/>
    <w:link w:val="IntenseQuote"/>
    <w:uiPriority w:val="30"/>
    <w:rsid w:val="004325AA"/>
    <w:rPr>
      <w:rFonts w:ascii="Times New Roman" w:eastAsia="Times New Roman" w:hAnsi="Times New Roman" w:cs="Times New Roman"/>
      <w:b/>
      <w:bCs/>
      <w:i/>
      <w:iCs/>
      <w:color w:val="C0504D"/>
      <w:kern w:val="0"/>
      <w:sz w:val="26"/>
      <w:szCs w:val="20"/>
      <w:lang w:val="sr" w:eastAsia="en-GB" w:bidi="hi-IN"/>
      <w14:ligatures w14:val="none"/>
    </w:rPr>
  </w:style>
  <w:style w:type="character" w:styleId="SubtleEmphasis">
    <w:name w:val="Subtle Emphasis"/>
    <w:uiPriority w:val="19"/>
    <w:qFormat/>
    <w:rsid w:val="004325AA"/>
    <w:rPr>
      <w:i/>
      <w:iCs/>
      <w:color w:val="000000"/>
    </w:rPr>
  </w:style>
  <w:style w:type="character" w:styleId="IntenseEmphasis">
    <w:name w:val="Intense Emphasis"/>
    <w:uiPriority w:val="21"/>
    <w:qFormat/>
    <w:rsid w:val="004325AA"/>
    <w:rPr>
      <w:b/>
      <w:bCs/>
      <w:i/>
      <w:iCs/>
      <w:color w:val="1F497D"/>
    </w:rPr>
  </w:style>
  <w:style w:type="character" w:styleId="SubtleReference">
    <w:name w:val="Subtle Reference"/>
    <w:uiPriority w:val="31"/>
    <w:qFormat/>
    <w:rsid w:val="004325AA"/>
    <w:rPr>
      <w:smallCaps/>
      <w:color w:val="000000"/>
      <w:u w:val="single"/>
    </w:rPr>
  </w:style>
  <w:style w:type="character" w:styleId="IntenseReference">
    <w:name w:val="Intense Reference"/>
    <w:uiPriority w:val="32"/>
    <w:qFormat/>
    <w:rsid w:val="004325AA"/>
    <w:rPr>
      <w:rFonts w:ascii="Cambria" w:hAnsi="Cambria"/>
      <w:b/>
      <w:bCs/>
      <w:smallCaps/>
      <w:color w:val="1F497D"/>
      <w:spacing w:val="5"/>
      <w:sz w:val="22"/>
      <w:u w:val="single"/>
    </w:rPr>
  </w:style>
  <w:style w:type="character" w:styleId="BookTitle">
    <w:name w:val="Book Title"/>
    <w:uiPriority w:val="33"/>
    <w:qFormat/>
    <w:rsid w:val="004325AA"/>
    <w:rPr>
      <w:rFonts w:ascii="Calibri" w:hAnsi="Calibri"/>
      <w:b/>
      <w:bCs/>
      <w:caps w:val="0"/>
      <w:smallCaps/>
      <w:color w:val="1F497D"/>
      <w:spacing w:val="10"/>
      <w:sz w:val="22"/>
    </w:rPr>
  </w:style>
  <w:style w:type="table" w:customStyle="1" w:styleId="Sombreadoclaro-nfasis11">
    <w:name w:val="Sombreado claro - Énfasis 11"/>
    <w:basedOn w:val="TableNormal"/>
    <w:uiPriority w:val="30"/>
    <w:qFormat/>
    <w:rsid w:val="004325AA"/>
    <w:rPr>
      <w:rFonts w:ascii="Times New Roman" w:eastAsia="Times New Roman" w:hAnsi="Times New Roman" w:cs="Times New Roman"/>
      <w:color w:val="365F91"/>
      <w:kern w:val="0"/>
      <w14:ligatures w14:val="non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styleId="Revision">
    <w:name w:val="Revision"/>
    <w:hidden/>
    <w:uiPriority w:val="99"/>
    <w:rsid w:val="004325AA"/>
    <w:rPr>
      <w:rFonts w:ascii="Times New Roman" w:eastAsia="Times New Roman" w:hAnsi="Times New Roman" w:cs="Times New Roman"/>
      <w:kern w:val="0"/>
      <w:sz w:val="22"/>
      <w:szCs w:val="22"/>
      <w14:ligatures w14:val="none"/>
    </w:rPr>
  </w:style>
  <w:style w:type="paragraph" w:customStyle="1" w:styleId="NormalNumbered">
    <w:name w:val="Normal Numbered"/>
    <w:basedOn w:val="Normal"/>
    <w:link w:val="NormalNumberedCarattere"/>
    <w:qFormat/>
    <w:rsid w:val="004325AA"/>
    <w:pPr>
      <w:numPr>
        <w:numId w:val="3"/>
      </w:numPr>
      <w:spacing w:after="200" w:line="276" w:lineRule="auto"/>
    </w:pPr>
    <w:rPr>
      <w:rFonts w:ascii="Georgia" w:hAnsi="Georgia"/>
    </w:rPr>
  </w:style>
  <w:style w:type="paragraph" w:styleId="BodyText">
    <w:name w:val="Body Text"/>
    <w:basedOn w:val="KTParaNbr"/>
    <w:link w:val="BodyTextChar"/>
    <w:qFormat/>
    <w:rsid w:val="004325AA"/>
  </w:style>
  <w:style w:type="character" w:customStyle="1" w:styleId="BodyTextChar">
    <w:name w:val="Body Text Char"/>
    <w:basedOn w:val="DefaultParagraphFont"/>
    <w:link w:val="BodyText"/>
    <w:rsid w:val="004325AA"/>
    <w:rPr>
      <w:rFonts w:ascii="Open Sans" w:eastAsia="Calibri" w:hAnsi="Open Sans" w:cstheme="minorHAnsi"/>
      <w:color w:val="000000" w:themeColor="text1"/>
      <w:kern w:val="0"/>
      <w:sz w:val="20"/>
      <w:szCs w:val="20"/>
      <w14:ligatures w14:val="none"/>
    </w:rPr>
  </w:style>
  <w:style w:type="paragraph" w:customStyle="1" w:styleId="TableParagraph">
    <w:name w:val="Table Paragraph"/>
    <w:basedOn w:val="Normal"/>
    <w:uiPriority w:val="1"/>
    <w:qFormat/>
    <w:rsid w:val="004325AA"/>
    <w:pPr>
      <w:widowControl w:val="0"/>
    </w:pPr>
  </w:style>
  <w:style w:type="paragraph" w:styleId="TOC4">
    <w:name w:val="toc 4"/>
    <w:basedOn w:val="Normal"/>
    <w:next w:val="Normal"/>
    <w:autoRedefine/>
    <w:uiPriority w:val="39"/>
    <w:rsid w:val="004325AA"/>
    <w:rPr>
      <w:rFonts w:asciiTheme="minorHAnsi" w:hAnsiTheme="minorHAnsi" w:cstheme="minorHAnsi"/>
      <w:sz w:val="22"/>
      <w:szCs w:val="22"/>
    </w:rPr>
  </w:style>
  <w:style w:type="paragraph" w:styleId="TOC5">
    <w:name w:val="toc 5"/>
    <w:basedOn w:val="Normal"/>
    <w:next w:val="Normal"/>
    <w:autoRedefine/>
    <w:uiPriority w:val="39"/>
    <w:rsid w:val="004325AA"/>
    <w:rPr>
      <w:rFonts w:asciiTheme="minorHAnsi" w:hAnsiTheme="minorHAnsi" w:cstheme="minorHAnsi"/>
      <w:sz w:val="22"/>
      <w:szCs w:val="22"/>
    </w:rPr>
  </w:style>
  <w:style w:type="paragraph" w:styleId="TOC6">
    <w:name w:val="toc 6"/>
    <w:basedOn w:val="Normal"/>
    <w:next w:val="Normal"/>
    <w:autoRedefine/>
    <w:uiPriority w:val="39"/>
    <w:rsid w:val="004325AA"/>
    <w:rPr>
      <w:rFonts w:asciiTheme="minorHAnsi" w:hAnsiTheme="minorHAnsi" w:cstheme="minorHAnsi"/>
      <w:sz w:val="22"/>
      <w:szCs w:val="22"/>
    </w:rPr>
  </w:style>
  <w:style w:type="paragraph" w:styleId="TOC7">
    <w:name w:val="toc 7"/>
    <w:basedOn w:val="Normal"/>
    <w:next w:val="Normal"/>
    <w:autoRedefine/>
    <w:uiPriority w:val="39"/>
    <w:rsid w:val="004325AA"/>
    <w:rPr>
      <w:rFonts w:asciiTheme="minorHAnsi" w:hAnsiTheme="minorHAnsi" w:cstheme="minorHAnsi"/>
      <w:sz w:val="22"/>
      <w:szCs w:val="22"/>
    </w:rPr>
  </w:style>
  <w:style w:type="paragraph" w:styleId="TOC8">
    <w:name w:val="toc 8"/>
    <w:basedOn w:val="Normal"/>
    <w:next w:val="Normal"/>
    <w:autoRedefine/>
    <w:uiPriority w:val="39"/>
    <w:rsid w:val="004325AA"/>
    <w:rPr>
      <w:rFonts w:asciiTheme="minorHAnsi" w:hAnsiTheme="minorHAnsi" w:cstheme="minorHAnsi"/>
      <w:sz w:val="22"/>
      <w:szCs w:val="22"/>
    </w:rPr>
  </w:style>
  <w:style w:type="paragraph" w:styleId="TOC9">
    <w:name w:val="toc 9"/>
    <w:basedOn w:val="Normal"/>
    <w:next w:val="Normal"/>
    <w:autoRedefine/>
    <w:uiPriority w:val="39"/>
    <w:rsid w:val="004325AA"/>
    <w:rPr>
      <w:rFonts w:asciiTheme="minorHAnsi" w:hAnsiTheme="minorHAnsi" w:cstheme="minorHAnsi"/>
      <w:sz w:val="22"/>
      <w:szCs w:val="22"/>
    </w:rPr>
  </w:style>
  <w:style w:type="paragraph" w:customStyle="1" w:styleId="BVIfnrCharCharChar1CharCharCharCharCharCharChar1CharCharChar1Char">
    <w:name w:val="BVI fnr (文字) (文字) Char (文字) Char Char1 Char Char Char Char Char Char Char1 Char Char Char1 Char"/>
    <w:aliases w:val="BVI fnr (文字) (文字) Char (文字) Char Char1 Char Char Char Char Char Char Char1 Char Char Char Char Char Char1 Char Char,BVI fnr (文字) Char Char1"/>
    <w:basedOn w:val="Normal"/>
    <w:link w:val="FootnoteReference"/>
    <w:uiPriority w:val="99"/>
    <w:qFormat/>
    <w:rsid w:val="004325AA"/>
    <w:pPr>
      <w:spacing w:after="160" w:line="240" w:lineRule="exact"/>
    </w:pPr>
    <w:rPr>
      <w:rFonts w:asciiTheme="minorHAnsi" w:eastAsiaTheme="minorHAnsi" w:hAnsiTheme="minorHAnsi" w:cstheme="minorBidi"/>
      <w:kern w:val="2"/>
      <w:vertAlign w:val="superscript"/>
      <w:lang w:eastAsia="en-US"/>
      <w14:ligatures w14:val="standardContextual"/>
    </w:rPr>
  </w:style>
  <w:style w:type="character" w:customStyle="1" w:styleId="NormalNumberedCarattere">
    <w:name w:val="Normal Numbered Carattere"/>
    <w:basedOn w:val="DefaultParagraphFont"/>
    <w:link w:val="NormalNumbered"/>
    <w:rsid w:val="004325AA"/>
    <w:rPr>
      <w:rFonts w:ascii="Georgia" w:eastAsia="Times New Roman" w:hAnsi="Georgia" w:cs="Times New Roman"/>
      <w:kern w:val="0"/>
      <w:lang w:eastAsia="en-GB"/>
      <w14:ligatures w14:val="none"/>
    </w:rPr>
  </w:style>
  <w:style w:type="paragraph" w:customStyle="1" w:styleId="Char2">
    <w:name w:val="Char2"/>
    <w:basedOn w:val="Normal"/>
    <w:rsid w:val="004325AA"/>
    <w:pPr>
      <w:spacing w:after="160" w:line="240" w:lineRule="exact"/>
    </w:pPr>
    <w:rPr>
      <w:rFonts w:ascii="Calibri" w:hAnsi="Calibri"/>
      <w:sz w:val="20"/>
      <w:szCs w:val="20"/>
      <w:vertAlign w:val="superscript"/>
    </w:rPr>
  </w:style>
  <w:style w:type="paragraph" w:customStyle="1" w:styleId="WFP11TableText">
    <w:name w:val="WFP 11 Table Text"/>
    <w:basedOn w:val="Normal"/>
    <w:qFormat/>
    <w:rsid w:val="004325AA"/>
    <w:pPr>
      <w:jc w:val="both"/>
    </w:pPr>
    <w:rPr>
      <w:rFonts w:ascii="Calibri" w:hAnsi="Calibri"/>
    </w:rPr>
  </w:style>
  <w:style w:type="paragraph" w:customStyle="1" w:styleId="CVNormal">
    <w:name w:val="CV Normal"/>
    <w:basedOn w:val="Normal"/>
    <w:qFormat/>
    <w:rsid w:val="004325AA"/>
    <w:rPr>
      <w:rFonts w:eastAsiaTheme="minorEastAsia"/>
      <w:color w:val="000000" w:themeColor="text1"/>
    </w:rPr>
  </w:style>
  <w:style w:type="paragraph" w:customStyle="1" w:styleId="Smallbullet">
    <w:name w:val="Small bullet"/>
    <w:basedOn w:val="ListParagraph"/>
    <w:link w:val="SmallbulletChar"/>
    <w:qFormat/>
    <w:rsid w:val="004325AA"/>
    <w:pPr>
      <w:numPr>
        <w:numId w:val="4"/>
      </w:numPr>
      <w:tabs>
        <w:tab w:val="left" w:pos="163"/>
        <w:tab w:val="left" w:pos="792"/>
      </w:tabs>
    </w:pPr>
    <w:rPr>
      <w:rFonts w:asciiTheme="minorHAnsi" w:eastAsiaTheme="minorHAnsi" w:hAnsiTheme="minorHAnsi" w:cstheme="minorHAnsi"/>
      <w:color w:val="auto"/>
      <w:sz w:val="16"/>
      <w:szCs w:val="18"/>
    </w:rPr>
  </w:style>
  <w:style w:type="character" w:customStyle="1" w:styleId="SmallbulletChar">
    <w:name w:val="Small bullet Char"/>
    <w:basedOn w:val="DefaultParagraphFont"/>
    <w:link w:val="Smallbullet"/>
    <w:rsid w:val="004325AA"/>
    <w:rPr>
      <w:rFonts w:cstheme="minorHAnsi"/>
      <w:kern w:val="0"/>
      <w:sz w:val="16"/>
      <w:szCs w:val="18"/>
      <w:lang w:eastAsia="en-GB"/>
      <w14:ligatures w14:val="none"/>
    </w:rPr>
  </w:style>
  <w:style w:type="paragraph" w:customStyle="1" w:styleId="AddressText">
    <w:name w:val="Address Text"/>
    <w:rsid w:val="004325AA"/>
    <w:pPr>
      <w:tabs>
        <w:tab w:val="left" w:pos="2699"/>
        <w:tab w:val="left" w:pos="3549"/>
      </w:tabs>
      <w:spacing w:line="200" w:lineRule="exact"/>
    </w:pPr>
    <w:rPr>
      <w:rFonts w:ascii="Arial" w:eastAsia="Times" w:hAnsi="Arial" w:cs="Times New Roman"/>
      <w:noProof/>
      <w:color w:val="0099FF"/>
      <w:kern w:val="0"/>
      <w:sz w:val="16"/>
      <w:szCs w:val="16"/>
      <w:lang w:eastAsia="en-GB"/>
      <w14:ligatures w14:val="none"/>
    </w:rPr>
  </w:style>
  <w:style w:type="paragraph" w:styleId="BodyText2">
    <w:name w:val="Body Text 2"/>
    <w:basedOn w:val="Normal"/>
    <w:link w:val="BodyText2Char"/>
    <w:rsid w:val="004325AA"/>
    <w:pPr>
      <w:spacing w:after="120" w:line="480" w:lineRule="auto"/>
      <w:jc w:val="both"/>
    </w:pPr>
    <w:rPr>
      <w:rFonts w:ascii="Arial" w:hAnsi="Arial"/>
      <w:szCs w:val="20"/>
    </w:rPr>
  </w:style>
  <w:style w:type="character" w:customStyle="1" w:styleId="BodyText2Char">
    <w:name w:val="Body Text 2 Char"/>
    <w:basedOn w:val="DefaultParagraphFont"/>
    <w:link w:val="BodyText2"/>
    <w:rsid w:val="004325AA"/>
    <w:rPr>
      <w:rFonts w:ascii="Arial" w:eastAsia="Times New Roman" w:hAnsi="Arial" w:cs="Times New Roman"/>
      <w:kern w:val="0"/>
      <w:szCs w:val="20"/>
      <w:lang w:val="sr" w:eastAsia="en-GB"/>
      <w14:ligatures w14:val="none"/>
    </w:rPr>
  </w:style>
  <w:style w:type="paragraph" w:customStyle="1" w:styleId="Bookman11">
    <w:name w:val="Bookman11"/>
    <w:basedOn w:val="Normal"/>
    <w:rsid w:val="004325AA"/>
    <w:pPr>
      <w:widowControl w:val="0"/>
      <w:tabs>
        <w:tab w:val="left" w:pos="360"/>
        <w:tab w:val="left" w:pos="720"/>
        <w:tab w:val="left" w:pos="1080"/>
        <w:tab w:val="left" w:pos="1440"/>
      </w:tabs>
      <w:suppressAutoHyphens/>
      <w:jc w:val="both"/>
    </w:pPr>
    <w:rPr>
      <w:rFonts w:ascii="Calibri" w:hAnsi="Calibri"/>
      <w:szCs w:val="20"/>
    </w:rPr>
  </w:style>
  <w:style w:type="paragraph" w:customStyle="1" w:styleId="H3">
    <w:name w:val="H3"/>
    <w:basedOn w:val="Normal"/>
    <w:next w:val="Normal"/>
    <w:rsid w:val="004325AA"/>
    <w:pPr>
      <w:keepNext/>
      <w:spacing w:before="100" w:after="100"/>
      <w:jc w:val="both"/>
      <w:outlineLvl w:val="3"/>
    </w:pPr>
    <w:rPr>
      <w:rFonts w:ascii="Calibri" w:hAnsi="Calibri"/>
      <w:b/>
      <w:snapToGrid w:val="0"/>
      <w:sz w:val="28"/>
      <w:szCs w:val="20"/>
    </w:rPr>
  </w:style>
  <w:style w:type="paragraph" w:styleId="ListNumber">
    <w:name w:val="List Number"/>
    <w:basedOn w:val="Normal"/>
    <w:uiPriority w:val="99"/>
    <w:rsid w:val="004325AA"/>
    <w:pPr>
      <w:numPr>
        <w:numId w:val="6"/>
      </w:numPr>
      <w:spacing w:after="120"/>
      <w:contextualSpacing/>
      <w:jc w:val="both"/>
    </w:pPr>
    <w:rPr>
      <w:rFonts w:ascii="Calibri" w:eastAsia="Times" w:hAnsi="Calibri"/>
      <w:b/>
      <w:color w:val="000000"/>
      <w:szCs w:val="20"/>
    </w:rPr>
  </w:style>
  <w:style w:type="paragraph" w:styleId="ListBullet2">
    <w:name w:val="List Bullet 2"/>
    <w:basedOn w:val="Normal"/>
    <w:rsid w:val="004325AA"/>
    <w:pPr>
      <w:numPr>
        <w:numId w:val="5"/>
      </w:numPr>
      <w:spacing w:line="260" w:lineRule="exact"/>
      <w:contextualSpacing/>
      <w:jc w:val="both"/>
    </w:pPr>
    <w:rPr>
      <w:rFonts w:ascii="Calibri" w:eastAsia="Times" w:hAnsi="Calibri"/>
      <w:color w:val="000000"/>
      <w:szCs w:val="20"/>
    </w:rPr>
  </w:style>
  <w:style w:type="paragraph" w:styleId="ListBullet">
    <w:name w:val="List Bullet"/>
    <w:basedOn w:val="Normal"/>
    <w:uiPriority w:val="99"/>
    <w:qFormat/>
    <w:rsid w:val="004325AA"/>
    <w:pPr>
      <w:spacing w:line="260" w:lineRule="exact"/>
      <w:contextualSpacing/>
    </w:pPr>
    <w:rPr>
      <w:rFonts w:ascii="Calibri" w:eastAsia="Times" w:hAnsi="Calibri"/>
      <w:color w:val="000000"/>
      <w:sz w:val="20"/>
      <w:szCs w:val="20"/>
    </w:rPr>
  </w:style>
  <w:style w:type="paragraph" w:styleId="BodyText3">
    <w:name w:val="Body Text 3"/>
    <w:basedOn w:val="Normal"/>
    <w:link w:val="BodyText3Char"/>
    <w:rsid w:val="004325AA"/>
    <w:pPr>
      <w:spacing w:after="120" w:line="260" w:lineRule="exact"/>
      <w:jc w:val="both"/>
    </w:pPr>
    <w:rPr>
      <w:rFonts w:ascii="Calibri" w:eastAsia="Times" w:hAnsi="Calibri"/>
      <w:color w:val="000000"/>
      <w:sz w:val="16"/>
      <w:szCs w:val="16"/>
    </w:rPr>
  </w:style>
  <w:style w:type="character" w:customStyle="1" w:styleId="BodyText3Char">
    <w:name w:val="Body Text 3 Char"/>
    <w:basedOn w:val="DefaultParagraphFont"/>
    <w:link w:val="BodyText3"/>
    <w:rsid w:val="004325AA"/>
    <w:rPr>
      <w:rFonts w:ascii="Calibri" w:eastAsia="Times" w:hAnsi="Calibri" w:cs="Times New Roman"/>
      <w:color w:val="000000"/>
      <w:kern w:val="0"/>
      <w:sz w:val="16"/>
      <w:szCs w:val="16"/>
      <w:lang w:val="sr" w:eastAsia="en-GB"/>
      <w14:ligatures w14:val="none"/>
    </w:rPr>
  </w:style>
  <w:style w:type="paragraph" w:styleId="ListNumber2">
    <w:name w:val="List Number 2"/>
    <w:basedOn w:val="Normal"/>
    <w:rsid w:val="004325AA"/>
    <w:pPr>
      <w:spacing w:line="260" w:lineRule="exact"/>
      <w:contextualSpacing/>
      <w:jc w:val="both"/>
    </w:pPr>
    <w:rPr>
      <w:rFonts w:ascii="Calibri" w:eastAsia="Times" w:hAnsi="Calibri"/>
      <w:color w:val="000000"/>
      <w:szCs w:val="20"/>
    </w:rPr>
  </w:style>
  <w:style w:type="paragraph" w:customStyle="1" w:styleId="Paragraph">
    <w:name w:val="* Paragraph"/>
    <w:aliases w:val="left-aligned1"/>
    <w:uiPriority w:val="99"/>
    <w:rsid w:val="004325AA"/>
    <w:pPr>
      <w:widowControl w:val="0"/>
      <w:autoSpaceDE w:val="0"/>
      <w:autoSpaceDN w:val="0"/>
      <w:adjustRightInd w:val="0"/>
      <w:spacing w:line="240" w:lineRule="atLeast"/>
    </w:pPr>
    <w:rPr>
      <w:rFonts w:ascii="Courier New" w:eastAsia="Times New Roman" w:hAnsi="Courier New" w:cs="Courier New"/>
      <w:kern w:val="0"/>
      <w14:ligatures w14:val="none"/>
    </w:rPr>
  </w:style>
  <w:style w:type="paragraph" w:customStyle="1" w:styleId="BVIfnrCharCharChar1CharCharCharCharCharCharChar1CharCharChar1">
    <w:name w:val="BVI fnr (文字) (文字) Char (文字) Char Char1 Char Char Char Char Char Char Char1 Char Char Char1"/>
    <w:aliases w:val="BVI fnr (文字) (文字) Char (文字) Char Char1 Char Char Char Char Char Char Char1 Char Char Char Char Char Char1"/>
    <w:basedOn w:val="Normal"/>
    <w:uiPriority w:val="99"/>
    <w:rsid w:val="004325AA"/>
    <w:pPr>
      <w:spacing w:after="160" w:line="240" w:lineRule="exact"/>
      <w:jc w:val="both"/>
    </w:pPr>
    <w:rPr>
      <w:rFonts w:ascii="Times" w:eastAsia="Times" w:hAnsi="Times"/>
      <w:sz w:val="20"/>
      <w:szCs w:val="20"/>
      <w:vertAlign w:val="superscript"/>
    </w:rPr>
  </w:style>
  <w:style w:type="table" w:customStyle="1" w:styleId="TableGrid1">
    <w:name w:val="Table Grid1"/>
    <w:basedOn w:val="TableNormal"/>
    <w:next w:val="TableGrid"/>
    <w:rsid w:val="004325AA"/>
    <w:rPr>
      <w:rFonts w:ascii="Times" w:eastAsia="Times" w:hAnsi="Times"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valquestions">
    <w:name w:val="eval questions"/>
    <w:basedOn w:val="ListParagraph"/>
    <w:link w:val="evalquestionsChar"/>
    <w:qFormat/>
    <w:rsid w:val="004325AA"/>
    <w:pPr>
      <w:numPr>
        <w:numId w:val="7"/>
      </w:numPr>
      <w:autoSpaceDE w:val="0"/>
      <w:autoSpaceDN w:val="0"/>
      <w:adjustRightInd w:val="0"/>
      <w:spacing w:after="200"/>
      <w:jc w:val="both"/>
    </w:pPr>
    <w:rPr>
      <w:rFonts w:ascii="Calibri" w:eastAsiaTheme="minorHAnsi" w:hAnsi="Calibri" w:cs="Garamond"/>
      <w:color w:val="auto"/>
      <w:sz w:val="24"/>
      <w:szCs w:val="24"/>
    </w:rPr>
  </w:style>
  <w:style w:type="character" w:customStyle="1" w:styleId="evalquestionsChar">
    <w:name w:val="eval questions Char"/>
    <w:basedOn w:val="DefaultParagraphFont"/>
    <w:link w:val="evalquestions"/>
    <w:rsid w:val="004325AA"/>
    <w:rPr>
      <w:rFonts w:ascii="Calibri" w:hAnsi="Calibri" w:cs="Garamond"/>
      <w:kern w:val="0"/>
      <w:lang w:eastAsia="en-GB"/>
      <w14:ligatures w14:val="none"/>
    </w:rPr>
  </w:style>
  <w:style w:type="paragraph" w:customStyle="1" w:styleId="BVIfnrCarCharCharCharChar">
    <w:name w:val="BVI fnr Car Char Char Char Char"/>
    <w:aliases w:val="BVI fnr Car Car Car Char Char Char Char,BVI fnr Car Car Char Char Char Char,BVI fnr Car Car Car Car Car Char Char Char Char,BVI fnr Char Char Char Char,BVI fnr Car Car Car Car Char Char Char1 Char"/>
    <w:basedOn w:val="Normal"/>
    <w:uiPriority w:val="99"/>
    <w:rsid w:val="004325AA"/>
    <w:pPr>
      <w:spacing w:after="160" w:line="240" w:lineRule="exact"/>
      <w:jc w:val="both"/>
    </w:pPr>
    <w:rPr>
      <w:rFonts w:asciiTheme="minorHAnsi" w:eastAsiaTheme="minorHAnsi" w:hAnsiTheme="minorHAnsi" w:cstheme="minorBidi"/>
      <w:vertAlign w:val="superscript"/>
    </w:rPr>
  </w:style>
  <w:style w:type="character" w:customStyle="1" w:styleId="hps">
    <w:name w:val="hps"/>
    <w:basedOn w:val="DefaultParagraphFont"/>
    <w:uiPriority w:val="99"/>
    <w:rsid w:val="004325AA"/>
  </w:style>
  <w:style w:type="paragraph" w:customStyle="1" w:styleId="FootnoteTextChar11">
    <w:name w:val="Footnote Text Char11"/>
    <w:basedOn w:val="Normal"/>
    <w:next w:val="FootnoteText"/>
    <w:unhideWhenUsed/>
    <w:rsid w:val="004325AA"/>
    <w:pPr>
      <w:jc w:val="both"/>
    </w:pPr>
    <w:rPr>
      <w:rFonts w:asciiTheme="minorHAnsi" w:eastAsiaTheme="minorHAnsi" w:hAnsiTheme="minorHAnsi" w:cstheme="minorBidi"/>
      <w:sz w:val="20"/>
      <w:szCs w:val="20"/>
    </w:rPr>
  </w:style>
  <w:style w:type="paragraph" w:styleId="EndnoteText">
    <w:name w:val="endnote text"/>
    <w:basedOn w:val="Normal"/>
    <w:link w:val="EndnoteTextChar"/>
    <w:uiPriority w:val="99"/>
    <w:unhideWhenUsed/>
    <w:rsid w:val="004325AA"/>
    <w:rPr>
      <w:rFonts w:asciiTheme="minorHAnsi" w:eastAsiaTheme="minorHAnsi" w:hAnsiTheme="minorHAnsi" w:cstheme="minorBidi"/>
      <w:sz w:val="20"/>
      <w:szCs w:val="20"/>
    </w:rPr>
  </w:style>
  <w:style w:type="character" w:customStyle="1" w:styleId="EndnoteTextChar">
    <w:name w:val="Endnote Text Char"/>
    <w:basedOn w:val="DefaultParagraphFont"/>
    <w:link w:val="EndnoteText"/>
    <w:uiPriority w:val="99"/>
    <w:rsid w:val="004325AA"/>
    <w:rPr>
      <w:kern w:val="0"/>
      <w:sz w:val="20"/>
      <w:szCs w:val="20"/>
      <w:lang w:val="sr" w:eastAsia="en-GB"/>
      <w14:ligatures w14:val="none"/>
    </w:rPr>
  </w:style>
  <w:style w:type="character" w:customStyle="1" w:styleId="FootnoteReference1">
    <w:name w:val="Footnote Reference1"/>
    <w:rsid w:val="004325AA"/>
    <w:rPr>
      <w:color w:val="000000"/>
      <w:sz w:val="22"/>
      <w:vertAlign w:val="superscript"/>
    </w:rPr>
  </w:style>
  <w:style w:type="paragraph" w:customStyle="1" w:styleId="Style5">
    <w:name w:val="Style5"/>
    <w:basedOn w:val="Normal"/>
    <w:uiPriority w:val="99"/>
    <w:rsid w:val="004325AA"/>
    <w:pPr>
      <w:widowControl w:val="0"/>
      <w:autoSpaceDE w:val="0"/>
      <w:autoSpaceDN w:val="0"/>
      <w:adjustRightInd w:val="0"/>
      <w:spacing w:line="269" w:lineRule="exact"/>
      <w:jc w:val="both"/>
    </w:pPr>
    <w:rPr>
      <w:rFonts w:ascii="Palatino Linotype" w:eastAsiaTheme="minorEastAsia" w:hAnsi="Palatino Linotype" w:cstheme="minorBidi"/>
    </w:rPr>
  </w:style>
  <w:style w:type="paragraph" w:customStyle="1" w:styleId="Style73">
    <w:name w:val="Style73"/>
    <w:basedOn w:val="Normal"/>
    <w:uiPriority w:val="99"/>
    <w:rsid w:val="004325AA"/>
    <w:pPr>
      <w:widowControl w:val="0"/>
      <w:autoSpaceDE w:val="0"/>
      <w:autoSpaceDN w:val="0"/>
      <w:adjustRightInd w:val="0"/>
    </w:pPr>
    <w:rPr>
      <w:rFonts w:ascii="Palatino Linotype" w:eastAsiaTheme="minorEastAsia" w:hAnsi="Palatino Linotype" w:cstheme="minorBidi"/>
    </w:rPr>
  </w:style>
  <w:style w:type="character" w:customStyle="1" w:styleId="FontStyle136">
    <w:name w:val="Font Style136"/>
    <w:basedOn w:val="DefaultParagraphFont"/>
    <w:uiPriority w:val="99"/>
    <w:rsid w:val="004325AA"/>
    <w:rPr>
      <w:rFonts w:ascii="Calibri" w:hAnsi="Calibri" w:cs="Calibri"/>
      <w:b/>
      <w:bCs/>
      <w:i/>
      <w:iCs/>
      <w:color w:val="000000"/>
      <w:sz w:val="20"/>
      <w:szCs w:val="20"/>
    </w:rPr>
  </w:style>
  <w:style w:type="character" w:customStyle="1" w:styleId="FontStyle138">
    <w:name w:val="Font Style138"/>
    <w:basedOn w:val="DefaultParagraphFont"/>
    <w:uiPriority w:val="99"/>
    <w:rsid w:val="004325AA"/>
    <w:rPr>
      <w:rFonts w:ascii="Calibri" w:hAnsi="Calibri" w:cs="Calibri"/>
      <w:color w:val="000000"/>
      <w:sz w:val="20"/>
      <w:szCs w:val="20"/>
    </w:rPr>
  </w:style>
  <w:style w:type="character" w:customStyle="1" w:styleId="FontStyle146">
    <w:name w:val="Font Style146"/>
    <w:basedOn w:val="DefaultParagraphFont"/>
    <w:uiPriority w:val="99"/>
    <w:rsid w:val="004325AA"/>
    <w:rPr>
      <w:rFonts w:ascii="Times New Roman" w:hAnsi="Times New Roman" w:cs="Times New Roman"/>
      <w:color w:val="000000"/>
      <w:sz w:val="16"/>
      <w:szCs w:val="16"/>
    </w:rPr>
  </w:style>
  <w:style w:type="paragraph" w:customStyle="1" w:styleId="Style65">
    <w:name w:val="Style65"/>
    <w:basedOn w:val="Normal"/>
    <w:uiPriority w:val="99"/>
    <w:rsid w:val="004325AA"/>
    <w:pPr>
      <w:widowControl w:val="0"/>
      <w:autoSpaceDE w:val="0"/>
      <w:autoSpaceDN w:val="0"/>
      <w:adjustRightInd w:val="0"/>
      <w:spacing w:line="269" w:lineRule="exact"/>
      <w:ind w:hanging="216"/>
    </w:pPr>
    <w:rPr>
      <w:rFonts w:ascii="Palatino Linotype" w:eastAsiaTheme="minorEastAsia" w:hAnsi="Palatino Linotype" w:cstheme="minorBidi"/>
    </w:rPr>
  </w:style>
  <w:style w:type="paragraph" w:customStyle="1" w:styleId="Style28">
    <w:name w:val="Style28"/>
    <w:basedOn w:val="Normal"/>
    <w:uiPriority w:val="99"/>
    <w:rsid w:val="004325AA"/>
    <w:pPr>
      <w:widowControl w:val="0"/>
      <w:autoSpaceDE w:val="0"/>
      <w:autoSpaceDN w:val="0"/>
      <w:adjustRightInd w:val="0"/>
      <w:jc w:val="both"/>
    </w:pPr>
    <w:rPr>
      <w:rFonts w:ascii="Palatino Linotype" w:eastAsiaTheme="minorEastAsia" w:hAnsi="Palatino Linotype" w:cstheme="minorBidi"/>
    </w:rPr>
  </w:style>
  <w:style w:type="paragraph" w:customStyle="1" w:styleId="Style29">
    <w:name w:val="Style29"/>
    <w:basedOn w:val="Normal"/>
    <w:uiPriority w:val="99"/>
    <w:rsid w:val="004325AA"/>
    <w:pPr>
      <w:widowControl w:val="0"/>
      <w:autoSpaceDE w:val="0"/>
      <w:autoSpaceDN w:val="0"/>
      <w:adjustRightInd w:val="0"/>
      <w:spacing w:line="269" w:lineRule="exact"/>
      <w:ind w:hanging="360"/>
    </w:pPr>
    <w:rPr>
      <w:rFonts w:ascii="Palatino Linotype" w:eastAsiaTheme="minorEastAsia" w:hAnsi="Palatino Linotype" w:cstheme="minorBidi"/>
    </w:rPr>
  </w:style>
  <w:style w:type="paragraph" w:customStyle="1" w:styleId="Style31">
    <w:name w:val="Style31"/>
    <w:basedOn w:val="Normal"/>
    <w:uiPriority w:val="99"/>
    <w:rsid w:val="004325AA"/>
    <w:pPr>
      <w:widowControl w:val="0"/>
      <w:autoSpaceDE w:val="0"/>
      <w:autoSpaceDN w:val="0"/>
      <w:adjustRightInd w:val="0"/>
      <w:spacing w:line="202" w:lineRule="exact"/>
      <w:jc w:val="both"/>
    </w:pPr>
    <w:rPr>
      <w:rFonts w:ascii="Palatino Linotype" w:eastAsiaTheme="minorEastAsia" w:hAnsi="Palatino Linotype" w:cstheme="minorBidi"/>
    </w:rPr>
  </w:style>
  <w:style w:type="character" w:customStyle="1" w:styleId="FontStyle129">
    <w:name w:val="Font Style129"/>
    <w:basedOn w:val="DefaultParagraphFont"/>
    <w:uiPriority w:val="99"/>
    <w:rsid w:val="004325AA"/>
    <w:rPr>
      <w:rFonts w:ascii="Calibri" w:hAnsi="Calibri" w:cs="Calibri"/>
      <w:i/>
      <w:iCs/>
      <w:color w:val="000000"/>
      <w:sz w:val="20"/>
      <w:szCs w:val="20"/>
    </w:rPr>
  </w:style>
  <w:style w:type="character" w:customStyle="1" w:styleId="FontStyle130">
    <w:name w:val="Font Style130"/>
    <w:basedOn w:val="DefaultParagraphFont"/>
    <w:uiPriority w:val="99"/>
    <w:rsid w:val="004325AA"/>
    <w:rPr>
      <w:rFonts w:ascii="Calibri" w:hAnsi="Calibri" w:cs="Calibri"/>
      <w:color w:val="000000"/>
      <w:sz w:val="14"/>
      <w:szCs w:val="14"/>
    </w:rPr>
  </w:style>
  <w:style w:type="character" w:customStyle="1" w:styleId="FontStyle133">
    <w:name w:val="Font Style133"/>
    <w:basedOn w:val="DefaultParagraphFont"/>
    <w:uiPriority w:val="99"/>
    <w:rsid w:val="004325AA"/>
    <w:rPr>
      <w:rFonts w:ascii="Calibri" w:hAnsi="Calibri" w:cs="Calibri"/>
      <w:b/>
      <w:bCs/>
      <w:color w:val="000000"/>
      <w:sz w:val="16"/>
      <w:szCs w:val="16"/>
    </w:rPr>
  </w:style>
  <w:style w:type="paragraph" w:styleId="List">
    <w:name w:val="List"/>
    <w:aliases w:val="IOD PARC Numbered Paragraphs"/>
    <w:basedOn w:val="Normal"/>
    <w:link w:val="ListChar"/>
    <w:rsid w:val="004325AA"/>
    <w:pPr>
      <w:numPr>
        <w:numId w:val="8"/>
      </w:numPr>
      <w:spacing w:after="240"/>
      <w:ind w:hanging="502"/>
    </w:pPr>
    <w:rPr>
      <w:rFonts w:ascii="Georgia" w:eastAsia="Georgia" w:hAnsi="Georgia"/>
    </w:rPr>
  </w:style>
  <w:style w:type="character" w:customStyle="1" w:styleId="ListChar">
    <w:name w:val="List Char"/>
    <w:aliases w:val="IOD PARC Numbered Paragraphs Char"/>
    <w:basedOn w:val="DefaultParagraphFont"/>
    <w:link w:val="List"/>
    <w:rsid w:val="004325AA"/>
    <w:rPr>
      <w:rFonts w:ascii="Georgia" w:eastAsia="Georgia" w:hAnsi="Georgia" w:cs="Times New Roman"/>
      <w:kern w:val="0"/>
      <w:lang w:eastAsia="en-GB"/>
      <w14:ligatures w14:val="none"/>
    </w:rPr>
  </w:style>
  <w:style w:type="paragraph" w:customStyle="1" w:styleId="FootnoteTextB">
    <w:name w:val="Footnote Text B"/>
    <w:rsid w:val="004325AA"/>
    <w:rPr>
      <w:rFonts w:ascii="Helvetica" w:eastAsia="ヒラギノ角ゴ Pro W3" w:hAnsi="Helvetica" w:cs="Times New Roman"/>
      <w:color w:val="000000"/>
      <w:kern w:val="0"/>
      <w14:ligatures w14:val="none"/>
    </w:rPr>
  </w:style>
  <w:style w:type="character" w:styleId="FollowedHyperlink">
    <w:name w:val="FollowedHyperlink"/>
    <w:basedOn w:val="DefaultParagraphFont"/>
    <w:uiPriority w:val="99"/>
    <w:semiHidden/>
    <w:unhideWhenUsed/>
    <w:rsid w:val="004325AA"/>
    <w:rPr>
      <w:color w:val="954F72" w:themeColor="followedHyperlink"/>
      <w:u w:val="single"/>
    </w:rPr>
  </w:style>
  <w:style w:type="paragraph" w:styleId="HTMLPreformatted">
    <w:name w:val="HTML Preformatted"/>
    <w:basedOn w:val="Normal"/>
    <w:link w:val="HTMLPreformattedChar"/>
    <w:uiPriority w:val="99"/>
    <w:unhideWhenUsed/>
    <w:rsid w:val="004325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4325AA"/>
    <w:rPr>
      <w:rFonts w:ascii="Courier New" w:eastAsia="Times New Roman" w:hAnsi="Courier New" w:cs="Courier New"/>
      <w:kern w:val="0"/>
      <w:sz w:val="20"/>
      <w:szCs w:val="20"/>
      <w:lang w:val="sr" w:eastAsia="en-GB"/>
      <w14:ligatures w14:val="none"/>
    </w:rPr>
  </w:style>
  <w:style w:type="character" w:customStyle="1" w:styleId="Mention1">
    <w:name w:val="Mention1"/>
    <w:basedOn w:val="DefaultParagraphFont"/>
    <w:uiPriority w:val="99"/>
    <w:semiHidden/>
    <w:unhideWhenUsed/>
    <w:rsid w:val="004325AA"/>
    <w:rPr>
      <w:color w:val="2B579A"/>
      <w:shd w:val="clear" w:color="auto" w:fill="E6E6E6"/>
    </w:rPr>
  </w:style>
  <w:style w:type="paragraph" w:customStyle="1" w:styleId="xmsonormal">
    <w:name w:val="x_msonormal"/>
    <w:basedOn w:val="Normal"/>
    <w:rsid w:val="004325AA"/>
    <w:pPr>
      <w:spacing w:before="100" w:beforeAutospacing="1" w:after="100" w:afterAutospacing="1"/>
    </w:pPr>
    <w:rPr>
      <w:lang w:eastAsia="ru-RU"/>
    </w:rPr>
  </w:style>
  <w:style w:type="paragraph" w:customStyle="1" w:styleId="1">
    <w:name w:val="Список1"/>
    <w:basedOn w:val="ListParagraph"/>
    <w:qFormat/>
    <w:rsid w:val="004325AA"/>
    <w:pPr>
      <w:framePr w:hSpace="180" w:wrap="around" w:vAnchor="text" w:hAnchor="text" w:y="1"/>
      <w:numPr>
        <w:numId w:val="9"/>
      </w:numPr>
      <w:suppressOverlap/>
    </w:pPr>
    <w:rPr>
      <w:rFonts w:asciiTheme="minorHAnsi" w:hAnsiTheme="minorHAnsi" w:cstheme="minorHAnsi"/>
      <w:color w:val="000000" w:themeColor="text1"/>
      <w:sz w:val="18"/>
      <w:szCs w:val="18"/>
    </w:rPr>
  </w:style>
  <w:style w:type="paragraph" w:customStyle="1" w:styleId="2">
    <w:name w:val="Список2"/>
    <w:basedOn w:val="1"/>
    <w:qFormat/>
    <w:rsid w:val="004325AA"/>
    <w:pPr>
      <w:framePr w:wrap="around"/>
      <w:numPr>
        <w:numId w:val="10"/>
      </w:numPr>
      <w:ind w:left="397" w:hanging="170"/>
    </w:pPr>
  </w:style>
  <w:style w:type="paragraph" w:customStyle="1" w:styleId="List1">
    <w:name w:val="List1"/>
    <w:basedOn w:val="Normal"/>
    <w:rsid w:val="004325AA"/>
    <w:pPr>
      <w:numPr>
        <w:numId w:val="11"/>
      </w:numPr>
    </w:pPr>
  </w:style>
  <w:style w:type="character" w:customStyle="1" w:styleId="A2">
    <w:name w:val="A2"/>
    <w:uiPriority w:val="99"/>
    <w:rsid w:val="004325AA"/>
    <w:rPr>
      <w:rFonts w:ascii="Univers 45 Light" w:hAnsi="Univers 45 Light" w:cs="Univers 45 Light" w:hint="default"/>
      <w:color w:val="000000"/>
      <w:sz w:val="60"/>
      <w:szCs w:val="60"/>
    </w:rPr>
  </w:style>
  <w:style w:type="paragraph" w:customStyle="1" w:styleId="BulletLevel10">
    <w:name w:val="Bullet (Level 1)"/>
    <w:basedOn w:val="Normal"/>
    <w:uiPriority w:val="1"/>
    <w:qFormat/>
    <w:rsid w:val="004325AA"/>
    <w:pPr>
      <w:tabs>
        <w:tab w:val="num" w:pos="284"/>
      </w:tabs>
      <w:spacing w:after="60" w:line="276" w:lineRule="auto"/>
      <w:ind w:left="284" w:hanging="284"/>
    </w:pPr>
    <w:rPr>
      <w:rFonts w:asciiTheme="minorHAnsi" w:eastAsiaTheme="minorHAnsi" w:hAnsiTheme="minorHAnsi" w:cstheme="minorBidi"/>
      <w:sz w:val="21"/>
    </w:rPr>
  </w:style>
  <w:style w:type="paragraph" w:styleId="Index3">
    <w:name w:val="index 3"/>
    <w:basedOn w:val="Normal"/>
    <w:next w:val="Normal"/>
    <w:autoRedefine/>
    <w:semiHidden/>
    <w:rsid w:val="004325AA"/>
    <w:pPr>
      <w:spacing w:after="240"/>
      <w:ind w:left="720" w:hanging="240"/>
      <w:jc w:val="both"/>
    </w:pPr>
    <w:rPr>
      <w:rFonts w:ascii="Arial" w:hAnsi="Arial"/>
      <w:sz w:val="20"/>
      <w:szCs w:val="20"/>
    </w:rPr>
  </w:style>
  <w:style w:type="character" w:customStyle="1" w:styleId="A3">
    <w:name w:val="A3"/>
    <w:uiPriority w:val="99"/>
    <w:rsid w:val="004325AA"/>
    <w:rPr>
      <w:rFonts w:ascii="Univers LT Std 45 Light" w:hAnsi="Univers LT Std 45 Light" w:cs="Univers LT Std 45 Light" w:hint="default"/>
      <w:color w:val="000000"/>
      <w:sz w:val="50"/>
      <w:szCs w:val="50"/>
    </w:rPr>
  </w:style>
  <w:style w:type="paragraph" w:styleId="TableofFigures">
    <w:name w:val="table of figures"/>
    <w:basedOn w:val="Normal"/>
    <w:next w:val="Normal"/>
    <w:uiPriority w:val="99"/>
    <w:unhideWhenUsed/>
    <w:rsid w:val="004325AA"/>
    <w:rPr>
      <w:rFonts w:asciiTheme="minorHAnsi" w:hAnsiTheme="minorHAnsi"/>
      <w:sz w:val="22"/>
    </w:rPr>
  </w:style>
  <w:style w:type="character" w:customStyle="1" w:styleId="Nierozpoznanawzmianka1">
    <w:name w:val="Nierozpoznana wzmianka1"/>
    <w:basedOn w:val="DefaultParagraphFont"/>
    <w:uiPriority w:val="99"/>
    <w:semiHidden/>
    <w:unhideWhenUsed/>
    <w:rsid w:val="004325AA"/>
    <w:rPr>
      <w:color w:val="605E5C"/>
      <w:shd w:val="clear" w:color="auto" w:fill="E1DFDD"/>
    </w:rPr>
  </w:style>
  <w:style w:type="character" w:customStyle="1" w:styleId="UnresolvedMention1">
    <w:name w:val="Unresolved Mention1"/>
    <w:basedOn w:val="DefaultParagraphFont"/>
    <w:uiPriority w:val="99"/>
    <w:unhideWhenUsed/>
    <w:rsid w:val="004325AA"/>
    <w:rPr>
      <w:color w:val="605E5C"/>
      <w:shd w:val="clear" w:color="auto" w:fill="E1DFDD"/>
    </w:rPr>
  </w:style>
  <w:style w:type="numbering" w:customStyle="1" w:styleId="ImportedStyle23">
    <w:name w:val="Imported Style 23"/>
    <w:rsid w:val="004325AA"/>
  </w:style>
  <w:style w:type="numbering" w:customStyle="1" w:styleId="ImportedStyle24">
    <w:name w:val="Imported Style 24"/>
    <w:rsid w:val="004325AA"/>
  </w:style>
  <w:style w:type="character" w:customStyle="1" w:styleId="normaltextrun">
    <w:name w:val="normaltextrun"/>
    <w:basedOn w:val="DefaultParagraphFont"/>
    <w:rsid w:val="004325AA"/>
  </w:style>
  <w:style w:type="character" w:customStyle="1" w:styleId="eop">
    <w:name w:val="eop"/>
    <w:basedOn w:val="DefaultParagraphFont"/>
    <w:rsid w:val="004325AA"/>
  </w:style>
  <w:style w:type="paragraph" w:customStyle="1" w:styleId="paragraph0">
    <w:name w:val="paragraph"/>
    <w:basedOn w:val="Normal"/>
    <w:rsid w:val="004325AA"/>
    <w:pPr>
      <w:spacing w:before="100" w:beforeAutospacing="1" w:after="100" w:afterAutospacing="1"/>
    </w:pPr>
    <w:rPr>
      <w:lang w:eastAsia="en-US"/>
    </w:rPr>
  </w:style>
  <w:style w:type="character" w:customStyle="1" w:styleId="NormalNumberedChar">
    <w:name w:val="Normal Numbered Char"/>
    <w:basedOn w:val="DefaultParagraphFont"/>
    <w:qFormat/>
    <w:rsid w:val="004325AA"/>
    <w:rPr>
      <w:rFonts w:ascii="Open Sans" w:eastAsia="Times New Roman" w:hAnsi="Open Sans" w:cs="Times New Roman"/>
      <w:sz w:val="18"/>
      <w:szCs w:val="20"/>
      <w:lang w:val="sr" w:eastAsia="en-GB"/>
    </w:rPr>
  </w:style>
  <w:style w:type="paragraph" w:customStyle="1" w:styleId="TableTitle">
    <w:name w:val="Table Title"/>
    <w:basedOn w:val="Normal"/>
    <w:rsid w:val="004325AA"/>
    <w:pPr>
      <w:keepNext/>
      <w:spacing w:before="60" w:after="60" w:line="259" w:lineRule="auto"/>
    </w:pPr>
    <w:rPr>
      <w:rFonts w:ascii="Open Sans" w:hAnsi="Open Sans" w:cs="Open Sans"/>
      <w:b/>
      <w:bCs/>
      <w:color w:val="FFFFFF" w:themeColor="background1"/>
      <w:kern w:val="28"/>
      <w:sz w:val="18"/>
      <w:szCs w:val="22"/>
      <w:lang w:eastAsia="en-US"/>
    </w:rPr>
  </w:style>
  <w:style w:type="paragraph" w:customStyle="1" w:styleId="Table">
    <w:name w:val="Table"/>
    <w:basedOn w:val="Normal"/>
    <w:link w:val="TableCharChar"/>
    <w:qFormat/>
    <w:rsid w:val="004325AA"/>
    <w:pPr>
      <w:keepNext/>
      <w:keepLines/>
      <w:spacing w:before="60" w:after="60"/>
    </w:pPr>
    <w:rPr>
      <w:rFonts w:ascii="Open Sans" w:hAnsi="Open Sans" w:cs="Arial"/>
      <w:color w:val="000000"/>
      <w:sz w:val="18"/>
      <w:szCs w:val="18"/>
    </w:rPr>
  </w:style>
  <w:style w:type="character" w:customStyle="1" w:styleId="TableCharChar">
    <w:name w:val="Table Char Char"/>
    <w:link w:val="Table"/>
    <w:rsid w:val="004325AA"/>
    <w:rPr>
      <w:rFonts w:ascii="Open Sans" w:eastAsia="Times New Roman" w:hAnsi="Open Sans" w:cs="Arial"/>
      <w:color w:val="000000"/>
      <w:kern w:val="0"/>
      <w:sz w:val="18"/>
      <w:szCs w:val="18"/>
      <w:lang w:val="sr" w:eastAsia="en-GB"/>
      <w14:ligatures w14:val="none"/>
    </w:rPr>
  </w:style>
  <w:style w:type="character" w:customStyle="1" w:styleId="Bulletlevel1Char">
    <w:name w:val="Bullet level 1 Char"/>
    <w:basedOn w:val="DefaultParagraphFont"/>
    <w:link w:val="Bulletlevel1"/>
    <w:rsid w:val="004325AA"/>
    <w:rPr>
      <w:rFonts w:ascii="Calibri" w:eastAsia="Calibri" w:hAnsi="Calibri" w:cs="Calibri"/>
      <w:color w:val="000000"/>
      <w:lang w:eastAsia="en-GB"/>
    </w:rPr>
  </w:style>
  <w:style w:type="paragraph" w:customStyle="1" w:styleId="Bulletlevel1">
    <w:name w:val="Bullet level 1"/>
    <w:basedOn w:val="Normal"/>
    <w:link w:val="Bulletlevel1Char"/>
    <w:qFormat/>
    <w:rsid w:val="004325AA"/>
    <w:pPr>
      <w:numPr>
        <w:numId w:val="17"/>
      </w:numPr>
      <w:pBdr>
        <w:top w:val="nil"/>
        <w:left w:val="nil"/>
        <w:bottom w:val="nil"/>
        <w:right w:val="nil"/>
        <w:between w:val="nil"/>
      </w:pBdr>
      <w:spacing w:line="259" w:lineRule="auto"/>
      <w:jc w:val="both"/>
    </w:pPr>
    <w:rPr>
      <w:rFonts w:ascii="Calibri" w:eastAsia="Calibri" w:hAnsi="Calibri" w:cs="Calibri"/>
      <w:color w:val="000000"/>
      <w:kern w:val="2"/>
      <w14:ligatures w14:val="standardContextual"/>
    </w:rPr>
  </w:style>
  <w:style w:type="paragraph" w:customStyle="1" w:styleId="Tabletitlecell">
    <w:name w:val="Table title cell"/>
    <w:basedOn w:val="Normal"/>
    <w:autoRedefine/>
    <w:qFormat/>
    <w:rsid w:val="004325AA"/>
    <w:pPr>
      <w:spacing w:before="60" w:after="60"/>
      <w:contextualSpacing/>
      <w:jc w:val="center"/>
    </w:pPr>
    <w:rPr>
      <w:rFonts w:ascii="Open Sans" w:hAnsi="Open Sans"/>
      <w:color w:val="FFFFFF"/>
      <w:sz w:val="18"/>
      <w:szCs w:val="18"/>
    </w:rPr>
  </w:style>
  <w:style w:type="character" w:customStyle="1" w:styleId="CaptionChar">
    <w:name w:val="Caption Char"/>
    <w:aliases w:val="Textbox Char,Légende F Char,Légende  F Char,Caption - normal Char,Legend Char, Char Char,Table Heading Char"/>
    <w:basedOn w:val="DefaultParagraphFont"/>
    <w:link w:val="Caption"/>
    <w:uiPriority w:val="35"/>
    <w:rsid w:val="004325AA"/>
    <w:rPr>
      <w:rFonts w:ascii="Times New Roman" w:eastAsia="Times New Roman" w:hAnsi="Times New Roman" w:cs="Times New Roman"/>
      <w:b/>
      <w:bCs/>
      <w:smallCaps/>
      <w:color w:val="1F497D"/>
      <w:spacing w:val="6"/>
      <w:kern w:val="0"/>
      <w:szCs w:val="18"/>
      <w:lang w:val="sr" w:eastAsia="en-GB" w:bidi="hi-IN"/>
      <w14:ligatures w14:val="none"/>
    </w:rPr>
  </w:style>
  <w:style w:type="character" w:customStyle="1" w:styleId="a0">
    <w:name w:val="Основной текст Знак"/>
    <w:basedOn w:val="DefaultParagraphFont"/>
    <w:qFormat/>
    <w:rsid w:val="004325AA"/>
    <w:rPr>
      <w:rFonts w:eastAsia="Times New Roman" w:cs="Times New Roman"/>
      <w:sz w:val="18"/>
      <w:lang w:val="sr" w:eastAsia="en-GB"/>
    </w:rPr>
  </w:style>
  <w:style w:type="paragraph" w:customStyle="1" w:styleId="KTParaNbr">
    <w:name w:val="KT Para Nbr"/>
    <w:basedOn w:val="NormalNumbered"/>
    <w:qFormat/>
    <w:rsid w:val="004325AA"/>
    <w:pPr>
      <w:numPr>
        <w:numId w:val="24"/>
      </w:numPr>
      <w:tabs>
        <w:tab w:val="left" w:pos="284"/>
        <w:tab w:val="left" w:pos="432"/>
      </w:tabs>
      <w:spacing w:before="120" w:after="120" w:line="240" w:lineRule="auto"/>
      <w:jc w:val="both"/>
    </w:pPr>
    <w:rPr>
      <w:rFonts w:ascii="Open Sans" w:eastAsia="Calibri" w:hAnsi="Open Sans" w:cstheme="minorHAnsi"/>
      <w:color w:val="000000" w:themeColor="text1"/>
      <w:sz w:val="20"/>
      <w:szCs w:val="20"/>
      <w:shd w:val="clear" w:color="auto" w:fill="FFFFFF"/>
      <w:lang w:eastAsia="en-US"/>
    </w:rPr>
  </w:style>
  <w:style w:type="numbering" w:customStyle="1" w:styleId="CurrentList3">
    <w:name w:val="Current List3"/>
    <w:uiPriority w:val="99"/>
    <w:rsid w:val="004325AA"/>
    <w:pPr>
      <w:numPr>
        <w:numId w:val="14"/>
      </w:numPr>
    </w:pPr>
  </w:style>
  <w:style w:type="numbering" w:customStyle="1" w:styleId="CurrentList1">
    <w:name w:val="Current List1"/>
    <w:uiPriority w:val="99"/>
    <w:rsid w:val="004325AA"/>
    <w:pPr>
      <w:numPr>
        <w:numId w:val="12"/>
      </w:numPr>
    </w:pPr>
  </w:style>
  <w:style w:type="numbering" w:customStyle="1" w:styleId="CurrentList2">
    <w:name w:val="Current List2"/>
    <w:uiPriority w:val="99"/>
    <w:rsid w:val="004325AA"/>
    <w:pPr>
      <w:numPr>
        <w:numId w:val="13"/>
      </w:numPr>
    </w:pPr>
  </w:style>
  <w:style w:type="numbering" w:customStyle="1" w:styleId="CurrentList5">
    <w:name w:val="Current List5"/>
    <w:uiPriority w:val="99"/>
    <w:rsid w:val="004325AA"/>
    <w:pPr>
      <w:numPr>
        <w:numId w:val="18"/>
      </w:numPr>
    </w:pPr>
  </w:style>
  <w:style w:type="numbering" w:customStyle="1" w:styleId="CurrentList4">
    <w:name w:val="Current List4"/>
    <w:uiPriority w:val="99"/>
    <w:rsid w:val="004325AA"/>
    <w:pPr>
      <w:numPr>
        <w:numId w:val="16"/>
      </w:numPr>
    </w:pPr>
  </w:style>
  <w:style w:type="numbering" w:customStyle="1" w:styleId="CurrentList7">
    <w:name w:val="Current List7"/>
    <w:uiPriority w:val="99"/>
    <w:rsid w:val="004325AA"/>
    <w:pPr>
      <w:numPr>
        <w:numId w:val="20"/>
      </w:numPr>
    </w:pPr>
  </w:style>
  <w:style w:type="numbering" w:customStyle="1" w:styleId="CurrentList6">
    <w:name w:val="Current List6"/>
    <w:uiPriority w:val="99"/>
    <w:rsid w:val="004325AA"/>
    <w:pPr>
      <w:numPr>
        <w:numId w:val="19"/>
      </w:numPr>
    </w:pPr>
  </w:style>
  <w:style w:type="numbering" w:customStyle="1" w:styleId="CurrentList8">
    <w:name w:val="Current List8"/>
    <w:uiPriority w:val="99"/>
    <w:rsid w:val="004325AA"/>
    <w:pPr>
      <w:numPr>
        <w:numId w:val="21"/>
      </w:numPr>
    </w:pPr>
  </w:style>
  <w:style w:type="character" w:styleId="HTMLCite">
    <w:name w:val="HTML Cite"/>
    <w:basedOn w:val="DefaultParagraphFont"/>
    <w:uiPriority w:val="99"/>
    <w:semiHidden/>
    <w:unhideWhenUsed/>
    <w:rsid w:val="004325AA"/>
    <w:rPr>
      <w:i/>
      <w:iCs/>
    </w:rPr>
  </w:style>
  <w:style w:type="character" w:customStyle="1" w:styleId="Mention2">
    <w:name w:val="Mention2"/>
    <w:basedOn w:val="DefaultParagraphFont"/>
    <w:uiPriority w:val="99"/>
    <w:semiHidden/>
    <w:unhideWhenUsed/>
    <w:rsid w:val="004325AA"/>
    <w:rPr>
      <w:color w:val="2B579A"/>
      <w:shd w:val="clear" w:color="auto" w:fill="E6E6E6"/>
    </w:rPr>
  </w:style>
  <w:style w:type="paragraph" w:customStyle="1" w:styleId="Tabletext">
    <w:name w:val="Table text"/>
    <w:basedOn w:val="Normal"/>
    <w:rsid w:val="004325AA"/>
    <w:pPr>
      <w:spacing w:before="40" w:after="40"/>
    </w:pPr>
    <w:rPr>
      <w:rFonts w:ascii="Arial" w:hAnsi="Arial"/>
      <w:sz w:val="20"/>
      <w:szCs w:val="22"/>
      <w:lang w:eastAsia="en-US"/>
    </w:rPr>
  </w:style>
  <w:style w:type="numbering" w:customStyle="1" w:styleId="CurrentList9">
    <w:name w:val="Current List9"/>
    <w:uiPriority w:val="99"/>
    <w:rsid w:val="004325AA"/>
    <w:pPr>
      <w:numPr>
        <w:numId w:val="22"/>
      </w:numPr>
    </w:pPr>
  </w:style>
  <w:style w:type="paragraph" w:styleId="Index1">
    <w:name w:val="index 1"/>
    <w:basedOn w:val="Normal"/>
    <w:next w:val="Normal"/>
    <w:autoRedefine/>
    <w:uiPriority w:val="99"/>
    <w:semiHidden/>
    <w:unhideWhenUsed/>
    <w:qFormat/>
    <w:rsid w:val="004325AA"/>
    <w:pPr>
      <w:ind w:left="240" w:hanging="240"/>
    </w:pPr>
    <w:rPr>
      <w:rFonts w:asciiTheme="minorHAnsi" w:hAnsiTheme="minorHAnsi"/>
      <w:sz w:val="22"/>
    </w:rPr>
  </w:style>
  <w:style w:type="paragraph" w:styleId="Index2">
    <w:name w:val="index 2"/>
    <w:basedOn w:val="Normal"/>
    <w:next w:val="Normal"/>
    <w:autoRedefine/>
    <w:uiPriority w:val="99"/>
    <w:semiHidden/>
    <w:unhideWhenUsed/>
    <w:rsid w:val="004325AA"/>
    <w:pPr>
      <w:ind w:left="480" w:hanging="240"/>
    </w:pPr>
    <w:rPr>
      <w:rFonts w:asciiTheme="minorHAnsi" w:hAnsiTheme="minorHAnsi"/>
      <w:sz w:val="22"/>
    </w:rPr>
  </w:style>
  <w:style w:type="character" w:customStyle="1" w:styleId="UnresolvedMention2">
    <w:name w:val="Unresolved Mention2"/>
    <w:basedOn w:val="DefaultParagraphFont"/>
    <w:uiPriority w:val="99"/>
    <w:unhideWhenUsed/>
    <w:rsid w:val="004325AA"/>
    <w:rPr>
      <w:color w:val="605E5C"/>
      <w:shd w:val="clear" w:color="auto" w:fill="E1DFDD"/>
    </w:rPr>
  </w:style>
  <w:style w:type="character" w:customStyle="1" w:styleId="Mention3">
    <w:name w:val="Mention3"/>
    <w:basedOn w:val="DefaultParagraphFont"/>
    <w:uiPriority w:val="99"/>
    <w:unhideWhenUsed/>
    <w:rsid w:val="004325AA"/>
    <w:rPr>
      <w:color w:val="2B579A"/>
      <w:shd w:val="clear" w:color="auto" w:fill="E6E6E6"/>
    </w:rPr>
  </w:style>
  <w:style w:type="paragraph" w:styleId="BodyTextIndent2">
    <w:name w:val="Body Text Indent 2"/>
    <w:basedOn w:val="Normal"/>
    <w:link w:val="BodyTextIndent2Char"/>
    <w:rsid w:val="004325AA"/>
    <w:pPr>
      <w:tabs>
        <w:tab w:val="left" w:pos="720"/>
      </w:tabs>
      <w:ind w:left="1260" w:hanging="1260"/>
    </w:pPr>
    <w:rPr>
      <w:lang w:eastAsia="en-US"/>
    </w:rPr>
  </w:style>
  <w:style w:type="character" w:customStyle="1" w:styleId="BodyTextIndent2Char">
    <w:name w:val="Body Text Indent 2 Char"/>
    <w:basedOn w:val="DefaultParagraphFont"/>
    <w:link w:val="BodyTextIndent2"/>
    <w:rsid w:val="004325AA"/>
    <w:rPr>
      <w:rFonts w:ascii="Times New Roman" w:eastAsia="Times New Roman" w:hAnsi="Times New Roman" w:cs="Times New Roman"/>
      <w:kern w:val="0"/>
      <w:lang w:val="sr"/>
      <w14:ligatures w14:val="none"/>
    </w:rPr>
  </w:style>
  <w:style w:type="paragraph" w:styleId="BodyTextIndent3">
    <w:name w:val="Body Text Indent 3"/>
    <w:basedOn w:val="Normal"/>
    <w:link w:val="BodyTextIndent3Char"/>
    <w:rsid w:val="004325AA"/>
    <w:pPr>
      <w:ind w:left="720"/>
    </w:pPr>
    <w:rPr>
      <w:lang w:eastAsia="en-US"/>
    </w:rPr>
  </w:style>
  <w:style w:type="character" w:customStyle="1" w:styleId="BodyTextIndent3Char">
    <w:name w:val="Body Text Indent 3 Char"/>
    <w:basedOn w:val="DefaultParagraphFont"/>
    <w:link w:val="BodyTextIndent3"/>
    <w:rsid w:val="004325AA"/>
    <w:rPr>
      <w:rFonts w:ascii="Times New Roman" w:eastAsia="Times New Roman" w:hAnsi="Times New Roman" w:cs="Times New Roman"/>
      <w:kern w:val="0"/>
      <w:lang w:val="sr"/>
      <w14:ligatures w14:val="none"/>
    </w:rPr>
  </w:style>
  <w:style w:type="paragraph" w:styleId="DocumentMap">
    <w:name w:val="Document Map"/>
    <w:basedOn w:val="Normal"/>
    <w:link w:val="DocumentMapChar"/>
    <w:semiHidden/>
    <w:rsid w:val="004325AA"/>
    <w:pPr>
      <w:shd w:val="clear" w:color="auto" w:fill="000080"/>
    </w:pPr>
    <w:rPr>
      <w:rFonts w:ascii="Cordia New" w:hAnsi="Cordia New"/>
      <w:lang w:eastAsia="en-US"/>
    </w:rPr>
  </w:style>
  <w:style w:type="character" w:customStyle="1" w:styleId="DocumentMapChar">
    <w:name w:val="Document Map Char"/>
    <w:basedOn w:val="DefaultParagraphFont"/>
    <w:link w:val="DocumentMap"/>
    <w:semiHidden/>
    <w:rsid w:val="004325AA"/>
    <w:rPr>
      <w:rFonts w:ascii="Cordia New" w:eastAsia="Times New Roman" w:hAnsi="Cordia New" w:cs="Times New Roman"/>
      <w:kern w:val="0"/>
      <w:shd w:val="clear" w:color="auto" w:fill="000080"/>
      <w:lang w:val="sr"/>
      <w14:ligatures w14:val="none"/>
    </w:rPr>
  </w:style>
  <w:style w:type="paragraph" w:customStyle="1" w:styleId="BVIfnrCarCar1CarCarCharCarCharCarCharChar">
    <w:name w:val="BVI fnr Car Car1 Car Car Char Car Char Car Char Char"/>
    <w:aliases w:val=" BVI fnr Car Car1 Car Car Char Car Char Car Char Char"/>
    <w:basedOn w:val="Normal"/>
    <w:uiPriority w:val="99"/>
    <w:rsid w:val="004325AA"/>
    <w:pPr>
      <w:spacing w:after="160" w:line="240" w:lineRule="exact"/>
    </w:pPr>
    <w:rPr>
      <w:sz w:val="20"/>
      <w:szCs w:val="20"/>
      <w:vertAlign w:val="superscript"/>
      <w:lang w:eastAsia="en-US"/>
    </w:rPr>
  </w:style>
  <w:style w:type="character" w:customStyle="1" w:styleId="NormalWebChar">
    <w:name w:val="Normal (Web) Char"/>
    <w:link w:val="NormalWeb"/>
    <w:uiPriority w:val="99"/>
    <w:rsid w:val="004325AA"/>
    <w:rPr>
      <w:rFonts w:ascii="Times New Roman" w:eastAsia="Times New Roman" w:hAnsi="Times New Roman" w:cs="Times New Roman"/>
      <w:kern w:val="0"/>
      <w:lang w:val="sr" w:eastAsia="en-GB"/>
      <w14:ligatures w14:val="none"/>
    </w:rPr>
  </w:style>
  <w:style w:type="table" w:styleId="GridTable4-Accent3">
    <w:name w:val="Grid Table 4 Accent 3"/>
    <w:basedOn w:val="TableNormal"/>
    <w:uiPriority w:val="49"/>
    <w:rsid w:val="004325AA"/>
    <w:rPr>
      <w:rFonts w:ascii="Times New Roman" w:eastAsia="Times New Roman" w:hAnsi="Times New Roman" w:cs="Times New Roman"/>
      <w:kern w:val="0"/>
      <w14:ligatures w14:val="none"/>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7Colorful-Accent3">
    <w:name w:val="List Table 7 Colorful Accent 3"/>
    <w:basedOn w:val="TableNormal"/>
    <w:uiPriority w:val="52"/>
    <w:rsid w:val="004325AA"/>
    <w:rPr>
      <w:color w:val="7B7B7B" w:themeColor="accent3" w:themeShade="BF"/>
      <w:kern w:val="0"/>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3-Accent3">
    <w:name w:val="List Table 3 Accent 3"/>
    <w:basedOn w:val="TableNormal"/>
    <w:uiPriority w:val="48"/>
    <w:rsid w:val="004325AA"/>
    <w:rPr>
      <w:rFonts w:ascii="Times New Roman" w:eastAsia="Times New Roman" w:hAnsi="Times New Roman" w:cs="Times New Roman"/>
      <w:kern w:val="0"/>
      <w14:ligatures w14:val="none"/>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GridTable6Colorful-Accent3">
    <w:name w:val="Grid Table 6 Colorful Accent 3"/>
    <w:basedOn w:val="TableNormal"/>
    <w:uiPriority w:val="51"/>
    <w:rsid w:val="004325AA"/>
    <w:rPr>
      <w:rFonts w:ascii="Times New Roman" w:eastAsia="Times New Roman" w:hAnsi="Times New Roman" w:cs="Times New Roman"/>
      <w:color w:val="7B7B7B" w:themeColor="accent3" w:themeShade="BF"/>
      <w:kern w:val="0"/>
      <w:lang w:eastAsia="en-GB"/>
      <w14:ligatures w14:val="none"/>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gmail-apple-converted-space">
    <w:name w:val="gmail-apple-converted-space"/>
    <w:basedOn w:val="DefaultParagraphFont"/>
    <w:rsid w:val="004325AA"/>
  </w:style>
  <w:style w:type="paragraph" w:customStyle="1" w:styleId="Tablebulletlevel1">
    <w:name w:val="Table bullet level 1"/>
    <w:basedOn w:val="Normal"/>
    <w:link w:val="Tablebulletlevel1Char"/>
    <w:rsid w:val="004325AA"/>
    <w:pPr>
      <w:keepNext/>
      <w:numPr>
        <w:numId w:val="23"/>
      </w:numPr>
      <w:tabs>
        <w:tab w:val="clear" w:pos="720"/>
        <w:tab w:val="left" w:pos="357"/>
      </w:tabs>
      <w:suppressAutoHyphens/>
      <w:spacing w:before="20" w:after="20"/>
      <w:ind w:left="357" w:hanging="357"/>
    </w:pPr>
    <w:rPr>
      <w:rFonts w:ascii="Arial" w:eastAsia="Calibri" w:hAnsi="Arial" w:cs="Calibri"/>
      <w:color w:val="000000"/>
      <w:sz w:val="18"/>
      <w:szCs w:val="22"/>
    </w:rPr>
  </w:style>
  <w:style w:type="character" w:customStyle="1" w:styleId="Tablebulletlevel1Char">
    <w:name w:val="Table bullet level 1 Char"/>
    <w:basedOn w:val="Bulletlevel1Char"/>
    <w:link w:val="Tablebulletlevel1"/>
    <w:rsid w:val="004325AA"/>
    <w:rPr>
      <w:rFonts w:ascii="Arial" w:eastAsia="Calibri" w:hAnsi="Arial" w:cs="Calibri"/>
      <w:color w:val="000000"/>
      <w:kern w:val="0"/>
      <w:sz w:val="18"/>
      <w:szCs w:val="22"/>
      <w:lang w:eastAsia="en-GB"/>
      <w14:ligatures w14:val="none"/>
    </w:rPr>
  </w:style>
  <w:style w:type="character" w:customStyle="1" w:styleId="y2iqfc">
    <w:name w:val="y2iqfc"/>
    <w:basedOn w:val="DefaultParagraphFont"/>
    <w:rsid w:val="004325AA"/>
  </w:style>
  <w:style w:type="table" w:styleId="ListTable4-Accent3">
    <w:name w:val="List Table 4 Accent 3"/>
    <w:basedOn w:val="TableNormal"/>
    <w:uiPriority w:val="49"/>
    <w:rsid w:val="004325AA"/>
    <w:rPr>
      <w:rFonts w:ascii="Times New Roman" w:eastAsia="Times New Roman" w:hAnsi="Times New Roman" w:cs="Times New Roman"/>
      <w:kern w:val="0"/>
      <w:lang w:eastAsia="en-GB"/>
      <w14:ligatures w14:val="none"/>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BVIfnrCarCar">
    <w:name w:val="BVI fnr Car Car"/>
    <w:aliases w:val="BVI fnr Car Car Car Car Char"/>
    <w:basedOn w:val="Normal"/>
    <w:uiPriority w:val="99"/>
    <w:rsid w:val="004325AA"/>
    <w:pPr>
      <w:spacing w:before="80" w:after="160" w:line="240" w:lineRule="exact"/>
    </w:pPr>
    <w:rPr>
      <w:rFonts w:asciiTheme="minorHAnsi" w:eastAsiaTheme="minorHAnsi" w:hAnsiTheme="minorHAnsi" w:cstheme="minorBidi"/>
      <w:kern w:val="2"/>
      <w:sz w:val="22"/>
      <w:szCs w:val="22"/>
      <w:vertAlign w:val="superscript"/>
      <w:lang w:eastAsia="en-US"/>
      <w14:ligatures w14:val="standardContextual"/>
    </w:rPr>
  </w:style>
  <w:style w:type="table" w:customStyle="1" w:styleId="25">
    <w:name w:val="25"/>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115" w:type="dxa"/>
        <w:right w:w="115" w:type="dxa"/>
      </w:tblCellMar>
    </w:tblPr>
  </w:style>
  <w:style w:type="table" w:customStyle="1" w:styleId="24">
    <w:name w:val="24"/>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top w:w="100" w:type="dxa"/>
        <w:left w:w="100" w:type="dxa"/>
        <w:bottom w:w="100" w:type="dxa"/>
        <w:right w:w="100" w:type="dxa"/>
      </w:tblCellMar>
    </w:tblPr>
  </w:style>
  <w:style w:type="table" w:customStyle="1" w:styleId="23">
    <w:name w:val="23"/>
    <w:basedOn w:val="TableNormal"/>
    <w:rsid w:val="004325AA"/>
    <w:rPr>
      <w:rFonts w:ascii="Times" w:eastAsia="Times" w:hAnsi="Times" w:cs="Times"/>
      <w:color w:val="365F91"/>
      <w:kern w:val="0"/>
      <w:lang w:eastAsia="en-GB"/>
      <w14:ligatures w14:val="none"/>
    </w:rPr>
    <w:tblPr>
      <w:tblStyleRowBandSize w:val="1"/>
      <w:tblStyleColBandSize w:val="1"/>
    </w:tblPr>
  </w:style>
  <w:style w:type="table" w:customStyle="1" w:styleId="22">
    <w:name w:val="22"/>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57" w:type="dxa"/>
        <w:right w:w="57" w:type="dxa"/>
      </w:tblCellMar>
    </w:tblPr>
  </w:style>
  <w:style w:type="table" w:customStyle="1" w:styleId="21">
    <w:name w:val="21"/>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115" w:type="dxa"/>
        <w:right w:w="115" w:type="dxa"/>
      </w:tblCellMar>
    </w:tblPr>
  </w:style>
  <w:style w:type="table" w:customStyle="1" w:styleId="20">
    <w:name w:val="20"/>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28" w:type="dxa"/>
        <w:right w:w="28" w:type="dxa"/>
      </w:tblCellMar>
    </w:tblPr>
  </w:style>
  <w:style w:type="table" w:customStyle="1" w:styleId="19">
    <w:name w:val="19"/>
    <w:basedOn w:val="TableNormal"/>
    <w:rsid w:val="004325AA"/>
    <w:rPr>
      <w:rFonts w:ascii="Times" w:eastAsia="Times" w:hAnsi="Times" w:cs="Times"/>
      <w:color w:val="365F91"/>
      <w:kern w:val="0"/>
      <w:lang w:eastAsia="en-GB"/>
      <w14:ligatures w14:val="none"/>
    </w:rPr>
    <w:tblPr>
      <w:tblStyleRowBandSize w:val="1"/>
      <w:tblStyleColBandSize w:val="1"/>
    </w:tblPr>
  </w:style>
  <w:style w:type="table" w:customStyle="1" w:styleId="18">
    <w:name w:val="18"/>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115" w:type="dxa"/>
        <w:right w:w="115" w:type="dxa"/>
      </w:tblCellMar>
    </w:tblPr>
  </w:style>
  <w:style w:type="table" w:customStyle="1" w:styleId="17">
    <w:name w:val="17"/>
    <w:basedOn w:val="TableNormal"/>
    <w:rsid w:val="004325AA"/>
    <w:rPr>
      <w:rFonts w:ascii="Times" w:eastAsia="Times" w:hAnsi="Times" w:cs="Times"/>
      <w:color w:val="365F91"/>
      <w:kern w:val="0"/>
      <w:lang w:eastAsia="en-GB"/>
      <w14:ligatures w14:val="none"/>
    </w:rPr>
    <w:tblPr>
      <w:tblStyleRowBandSize w:val="1"/>
      <w:tblStyleColBandSize w:val="1"/>
    </w:tblPr>
  </w:style>
  <w:style w:type="table" w:customStyle="1" w:styleId="16">
    <w:name w:val="16"/>
    <w:basedOn w:val="TableNormal"/>
    <w:rsid w:val="004325AA"/>
    <w:rPr>
      <w:rFonts w:ascii="Times" w:eastAsia="Times" w:hAnsi="Times" w:cs="Times"/>
      <w:color w:val="365F91"/>
      <w:kern w:val="0"/>
      <w:lang w:eastAsia="en-GB"/>
      <w14:ligatures w14:val="none"/>
    </w:rPr>
    <w:tblPr>
      <w:tblStyleRowBandSize w:val="1"/>
      <w:tblStyleColBandSize w:val="1"/>
    </w:tblPr>
  </w:style>
  <w:style w:type="table" w:customStyle="1" w:styleId="15">
    <w:name w:val="15"/>
    <w:basedOn w:val="TableNormal"/>
    <w:rsid w:val="004325AA"/>
    <w:rPr>
      <w:rFonts w:ascii="Times" w:eastAsia="Times" w:hAnsi="Times" w:cs="Times"/>
      <w:color w:val="365F91"/>
      <w:kern w:val="0"/>
      <w:lang w:eastAsia="en-GB"/>
      <w14:ligatures w14:val="none"/>
    </w:rPr>
    <w:tblPr>
      <w:tblStyleRowBandSize w:val="1"/>
      <w:tblStyleColBandSize w:val="1"/>
    </w:tblPr>
  </w:style>
  <w:style w:type="paragraph" w:customStyle="1" w:styleId="BodyTextKonterra">
    <w:name w:val="Body Text Konterra"/>
    <w:basedOn w:val="Normal"/>
    <w:qFormat/>
    <w:rsid w:val="004325AA"/>
    <w:pPr>
      <w:spacing w:after="160" w:line="259" w:lineRule="auto"/>
      <w:jc w:val="both"/>
    </w:pPr>
    <w:rPr>
      <w:rFonts w:ascii="Calibri" w:eastAsia="Calibri" w:hAnsi="Calibri" w:cs="Calibri"/>
      <w:color w:val="000000"/>
      <w:sz w:val="22"/>
      <w:szCs w:val="22"/>
      <w:lang w:eastAsia="en-US"/>
    </w:rPr>
  </w:style>
  <w:style w:type="paragraph" w:customStyle="1" w:styleId="TablelistbulletKonterra">
    <w:name w:val="Table list bullet Konterra"/>
    <w:basedOn w:val="Normal"/>
    <w:qFormat/>
    <w:rsid w:val="004325AA"/>
    <w:pPr>
      <w:pBdr>
        <w:top w:val="nil"/>
        <w:left w:val="nil"/>
        <w:bottom w:val="nil"/>
        <w:right w:val="nil"/>
        <w:between w:val="nil"/>
      </w:pBdr>
      <w:tabs>
        <w:tab w:val="num" w:pos="720"/>
      </w:tabs>
      <w:ind w:left="714" w:hanging="357"/>
      <w:jc w:val="both"/>
    </w:pPr>
    <w:rPr>
      <w:rFonts w:ascii="Calibri" w:eastAsia="Calibri" w:hAnsi="Calibri" w:cs="Calibri"/>
      <w:color w:val="000000"/>
      <w:sz w:val="22"/>
      <w:szCs w:val="22"/>
      <w:lang w:eastAsia="en-US"/>
    </w:rPr>
  </w:style>
  <w:style w:type="character" w:customStyle="1" w:styleId="NormalNumberedChar1">
    <w:name w:val="Normal Numbered Char1"/>
    <w:basedOn w:val="DefaultParagraphFont"/>
    <w:rsid w:val="004325AA"/>
    <w:rPr>
      <w:rFonts w:ascii="Georgia" w:hAnsi="Georgia"/>
      <w:lang w:val="sr" w:eastAsia="es-ES_tradnl"/>
    </w:rPr>
  </w:style>
  <w:style w:type="paragraph" w:customStyle="1" w:styleId="Sources">
    <w:name w:val="Sources"/>
    <w:basedOn w:val="Normal"/>
    <w:qFormat/>
    <w:rsid w:val="004325AA"/>
    <w:pPr>
      <w:spacing w:before="60" w:after="120"/>
    </w:pPr>
    <w:rPr>
      <w:rFonts w:ascii="Open Sans" w:hAnsi="Open Sans"/>
      <w:i/>
      <w:sz w:val="16"/>
      <w:lang w:eastAsia="fr-FR"/>
    </w:rPr>
  </w:style>
  <w:style w:type="table" w:styleId="GridTable6Colorful-Accent4">
    <w:name w:val="Grid Table 6 Colorful Accent 4"/>
    <w:basedOn w:val="TableNormal"/>
    <w:uiPriority w:val="51"/>
    <w:rsid w:val="004325AA"/>
    <w:rPr>
      <w:rFonts w:ascii="Times New Roman" w:eastAsia="Times New Roman" w:hAnsi="Times New Roman" w:cs="Times New Roman"/>
      <w:color w:val="BF8F00" w:themeColor="accent4" w:themeShade="BF"/>
      <w:kern w:val="0"/>
      <w:lang w:eastAsia="en-GB"/>
      <w14:ligatures w14:val="none"/>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4">
    <w:name w:val="14"/>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115" w:type="dxa"/>
        <w:right w:w="115" w:type="dxa"/>
      </w:tblCellMar>
    </w:tblPr>
  </w:style>
  <w:style w:type="table" w:customStyle="1" w:styleId="13">
    <w:name w:val="13"/>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115" w:type="dxa"/>
        <w:right w:w="115" w:type="dxa"/>
      </w:tblCellMar>
    </w:tblPr>
  </w:style>
  <w:style w:type="table" w:customStyle="1" w:styleId="12">
    <w:name w:val="12"/>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115" w:type="dxa"/>
        <w:right w:w="115" w:type="dxa"/>
      </w:tblCellMar>
    </w:tblPr>
  </w:style>
  <w:style w:type="table" w:customStyle="1" w:styleId="11">
    <w:name w:val="11"/>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115" w:type="dxa"/>
        <w:right w:w="115" w:type="dxa"/>
      </w:tblCellMar>
    </w:tblPr>
  </w:style>
  <w:style w:type="table" w:customStyle="1" w:styleId="10">
    <w:name w:val="10"/>
    <w:basedOn w:val="TableNormal"/>
    <w:rsid w:val="004325AA"/>
    <w:rPr>
      <w:rFonts w:ascii="Times" w:eastAsia="Times" w:hAnsi="Times" w:cs="Times"/>
      <w:color w:val="5F497A"/>
      <w:kern w:val="0"/>
      <w:lang w:eastAsia="en-GB"/>
      <w14:ligatures w14:val="none"/>
    </w:rPr>
    <w:tblPr>
      <w:tblStyleRowBandSize w:val="1"/>
      <w:tblStyleColBandSize w:val="1"/>
      <w:tblCellMar>
        <w:top w:w="100" w:type="dxa"/>
        <w:left w:w="115" w:type="dxa"/>
        <w:bottom w:w="100" w:type="dxa"/>
        <w:right w:w="115" w:type="dxa"/>
      </w:tblCellMar>
    </w:tblPr>
  </w:style>
  <w:style w:type="table" w:customStyle="1" w:styleId="9">
    <w:name w:val="9"/>
    <w:basedOn w:val="TableNormal"/>
    <w:rsid w:val="004325AA"/>
    <w:rPr>
      <w:rFonts w:ascii="Times" w:eastAsia="Times" w:hAnsi="Times" w:cs="Times"/>
      <w:color w:val="5F497A"/>
      <w:kern w:val="0"/>
      <w:lang w:eastAsia="en-GB"/>
      <w14:ligatures w14:val="none"/>
    </w:rPr>
    <w:tblPr>
      <w:tblStyleRowBandSize w:val="1"/>
      <w:tblStyleColBandSize w:val="1"/>
      <w:tblCellMar>
        <w:top w:w="100" w:type="dxa"/>
        <w:left w:w="115" w:type="dxa"/>
        <w:bottom w:w="100" w:type="dxa"/>
        <w:right w:w="115" w:type="dxa"/>
      </w:tblCellMar>
    </w:tblPr>
  </w:style>
  <w:style w:type="table" w:customStyle="1" w:styleId="8">
    <w:name w:val="8"/>
    <w:basedOn w:val="TableNormal"/>
    <w:rsid w:val="004325AA"/>
    <w:rPr>
      <w:rFonts w:ascii="Times" w:eastAsia="Times" w:hAnsi="Times" w:cs="Times"/>
      <w:color w:val="5F497A"/>
      <w:kern w:val="0"/>
      <w:lang w:eastAsia="en-GB"/>
      <w14:ligatures w14:val="none"/>
    </w:rPr>
    <w:tblPr>
      <w:tblStyleRowBandSize w:val="1"/>
      <w:tblStyleColBandSize w:val="1"/>
      <w:tblCellMar>
        <w:top w:w="100" w:type="dxa"/>
        <w:left w:w="115" w:type="dxa"/>
        <w:bottom w:w="100" w:type="dxa"/>
        <w:right w:w="115" w:type="dxa"/>
      </w:tblCellMar>
    </w:tblPr>
    <w:tblStylePr w:type="firstRow">
      <w:rPr>
        <w:b/>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rPr>
      <w:tblPr/>
      <w:tcPr>
        <w:tcBorders>
          <w:top w:val="single" w:sz="4" w:space="0" w:color="9BBB59"/>
        </w:tcBorders>
      </w:tcPr>
    </w:tblStylePr>
    <w:tblStylePr w:type="firstCol">
      <w:rPr>
        <w:b/>
      </w:rPr>
    </w:tblStylePr>
    <w:tblStylePr w:type="lastCol">
      <w:rPr>
        <w:b/>
      </w:rPr>
    </w:tblStylePr>
    <w:tblStylePr w:type="band1Vert">
      <w:tblPr/>
      <w:tcPr>
        <w:shd w:val="clear" w:color="auto" w:fill="EBF1DD"/>
      </w:tcPr>
    </w:tblStylePr>
    <w:tblStylePr w:type="band1Horz">
      <w:tblPr/>
      <w:tcPr>
        <w:shd w:val="clear" w:color="auto" w:fill="EBF1DD"/>
      </w:tcPr>
    </w:tblStylePr>
  </w:style>
  <w:style w:type="table" w:customStyle="1" w:styleId="7">
    <w:name w:val="7"/>
    <w:basedOn w:val="TableNormal"/>
    <w:rsid w:val="004325AA"/>
    <w:rPr>
      <w:rFonts w:ascii="Times" w:eastAsia="Times" w:hAnsi="Times" w:cs="Times"/>
      <w:color w:val="5F497A"/>
      <w:kern w:val="0"/>
      <w:lang w:eastAsia="en-GB"/>
      <w14:ligatures w14:val="none"/>
    </w:rPr>
    <w:tblPr>
      <w:tblStyleRowBandSize w:val="1"/>
      <w:tblStyleColBandSize w:val="1"/>
      <w:tblCellMar>
        <w:top w:w="100" w:type="dxa"/>
        <w:left w:w="115" w:type="dxa"/>
        <w:bottom w:w="100" w:type="dxa"/>
        <w:right w:w="115" w:type="dxa"/>
      </w:tblCellMar>
    </w:tblPr>
    <w:tblStylePr w:type="firstRow">
      <w:rPr>
        <w:b/>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rPr>
      <w:tblPr/>
      <w:tcPr>
        <w:tcBorders>
          <w:top w:val="single" w:sz="4" w:space="0" w:color="9BBB59"/>
        </w:tcBorders>
      </w:tcPr>
    </w:tblStylePr>
    <w:tblStylePr w:type="firstCol">
      <w:rPr>
        <w:b/>
      </w:rPr>
    </w:tblStylePr>
    <w:tblStylePr w:type="lastCol">
      <w:rPr>
        <w:b/>
      </w:rPr>
    </w:tblStylePr>
    <w:tblStylePr w:type="band1Vert">
      <w:tblPr/>
      <w:tcPr>
        <w:shd w:val="clear" w:color="auto" w:fill="EBF1DD"/>
      </w:tcPr>
    </w:tblStylePr>
    <w:tblStylePr w:type="band1Horz">
      <w:tblPr/>
      <w:tcPr>
        <w:shd w:val="clear" w:color="auto" w:fill="EBF1DD"/>
      </w:tcPr>
    </w:tblStylePr>
  </w:style>
  <w:style w:type="table" w:customStyle="1" w:styleId="6">
    <w:name w:val="6"/>
    <w:basedOn w:val="TableNormal"/>
    <w:rsid w:val="004325AA"/>
    <w:rPr>
      <w:rFonts w:ascii="Times" w:eastAsia="Times" w:hAnsi="Times" w:cs="Times"/>
      <w:color w:val="5F497A"/>
      <w:kern w:val="0"/>
      <w:lang w:eastAsia="en-GB"/>
      <w14:ligatures w14:val="none"/>
    </w:rPr>
    <w:tblPr>
      <w:tblStyleRowBandSize w:val="1"/>
      <w:tblStyleColBandSize w:val="1"/>
      <w:tblCellMar>
        <w:top w:w="100" w:type="dxa"/>
        <w:left w:w="115" w:type="dxa"/>
        <w:bottom w:w="100" w:type="dxa"/>
        <w:right w:w="115" w:type="dxa"/>
      </w:tblCellMar>
    </w:tblPr>
    <w:tblStylePr w:type="firstRow">
      <w:rPr>
        <w:b/>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rPr>
      <w:tblPr/>
      <w:tcPr>
        <w:tcBorders>
          <w:top w:val="single" w:sz="4" w:space="0" w:color="9BBB59"/>
        </w:tcBorders>
      </w:tcPr>
    </w:tblStylePr>
    <w:tblStylePr w:type="firstCol">
      <w:rPr>
        <w:b/>
      </w:rPr>
    </w:tblStylePr>
    <w:tblStylePr w:type="lastCol">
      <w:rPr>
        <w:b/>
      </w:rPr>
    </w:tblStylePr>
    <w:tblStylePr w:type="band1Vert">
      <w:tblPr/>
      <w:tcPr>
        <w:shd w:val="clear" w:color="auto" w:fill="EBF1DD"/>
      </w:tcPr>
    </w:tblStylePr>
    <w:tblStylePr w:type="band1Horz">
      <w:tblPr/>
      <w:tcPr>
        <w:shd w:val="clear" w:color="auto" w:fill="EBF1DD"/>
      </w:tcPr>
    </w:tblStylePr>
  </w:style>
  <w:style w:type="table" w:customStyle="1" w:styleId="5">
    <w:name w:val="5"/>
    <w:basedOn w:val="TableNormal"/>
    <w:rsid w:val="004325AA"/>
    <w:rPr>
      <w:rFonts w:ascii="Times New Roman" w:eastAsia="Times New Roman" w:hAnsi="Times New Roman" w:cs="Times New Roman"/>
      <w:kern w:val="0"/>
      <w:lang w:eastAsia="en-GB"/>
      <w14:ligatures w14:val="none"/>
    </w:rPr>
    <w:tblPr>
      <w:tblStyleRowBandSize w:val="1"/>
      <w:tblStyleColBandSize w:val="1"/>
      <w:tblCellMar>
        <w:left w:w="115" w:type="dxa"/>
        <w:right w:w="115" w:type="dxa"/>
      </w:tblCellMar>
    </w:tblPr>
  </w:style>
  <w:style w:type="table" w:customStyle="1" w:styleId="4">
    <w:name w:val="4"/>
    <w:basedOn w:val="TableNormal"/>
    <w:rsid w:val="004325AA"/>
    <w:rPr>
      <w:rFonts w:ascii="Times" w:eastAsia="Times" w:hAnsi="Times" w:cs="Times"/>
      <w:color w:val="5F497A"/>
      <w:kern w:val="0"/>
      <w:lang w:eastAsia="en-GB"/>
      <w14:ligatures w14:val="none"/>
    </w:rPr>
    <w:tblPr>
      <w:tblStyleRowBandSize w:val="1"/>
      <w:tblStyleColBandSize w:val="1"/>
      <w:tblCellMar>
        <w:top w:w="100" w:type="dxa"/>
        <w:left w:w="115" w:type="dxa"/>
        <w:bottom w:w="100" w:type="dxa"/>
        <w:right w:w="115" w:type="dxa"/>
      </w:tblCellMar>
    </w:tblPr>
  </w:style>
  <w:style w:type="table" w:customStyle="1" w:styleId="3">
    <w:name w:val="3"/>
    <w:basedOn w:val="TableNormal"/>
    <w:rsid w:val="004325AA"/>
    <w:rPr>
      <w:rFonts w:ascii="Times" w:eastAsia="Times" w:hAnsi="Times" w:cs="Times"/>
      <w:color w:val="5F497A"/>
      <w:kern w:val="0"/>
      <w:lang w:eastAsia="en-GB"/>
      <w14:ligatures w14:val="none"/>
    </w:rPr>
    <w:tblPr>
      <w:tblStyleRowBandSize w:val="1"/>
      <w:tblStyleColBandSize w:val="1"/>
      <w:tblCellMar>
        <w:top w:w="100" w:type="dxa"/>
        <w:left w:w="115" w:type="dxa"/>
        <w:bottom w:w="100" w:type="dxa"/>
        <w:right w:w="115" w:type="dxa"/>
      </w:tblCellMar>
    </w:tblPr>
    <w:tblStylePr w:type="firstRow">
      <w:rPr>
        <w:b/>
      </w:rPr>
      <w:tblPr/>
      <w:tcPr>
        <w:tcBorders>
          <w:bottom w:val="single" w:sz="12" w:space="0" w:color="B2A1C7"/>
        </w:tcBorders>
      </w:tcPr>
    </w:tblStylePr>
    <w:tblStylePr w:type="lastRow">
      <w:rPr>
        <w:b/>
      </w:rPr>
      <w:tblPr/>
      <w:tcPr>
        <w:tcBorders>
          <w:top w:val="single" w:sz="4" w:space="0" w:color="B2A1C7"/>
        </w:tcBorders>
      </w:tcPr>
    </w:tblStylePr>
    <w:tblStylePr w:type="firstCol">
      <w:rPr>
        <w:b/>
      </w:rPr>
    </w:tblStylePr>
    <w:tblStylePr w:type="lastCol">
      <w:rPr>
        <w:b/>
      </w:rPr>
    </w:tblStylePr>
    <w:tblStylePr w:type="band1Vert">
      <w:tblPr/>
      <w:tcPr>
        <w:shd w:val="clear" w:color="auto" w:fill="E5DFEC"/>
      </w:tcPr>
    </w:tblStylePr>
    <w:tblStylePr w:type="band1Horz">
      <w:tblPr/>
      <w:tcPr>
        <w:shd w:val="clear" w:color="auto" w:fill="E5DFEC"/>
      </w:tcPr>
    </w:tblStylePr>
  </w:style>
  <w:style w:type="table" w:customStyle="1" w:styleId="26">
    <w:name w:val="2"/>
    <w:basedOn w:val="TableNormal"/>
    <w:rsid w:val="004325AA"/>
    <w:rPr>
      <w:rFonts w:ascii="Times" w:eastAsia="Times" w:hAnsi="Times" w:cs="Times"/>
      <w:color w:val="5F497A"/>
      <w:kern w:val="0"/>
      <w:lang w:eastAsia="en-GB"/>
      <w14:ligatures w14:val="none"/>
    </w:rPr>
    <w:tblPr>
      <w:tblStyleRowBandSize w:val="1"/>
      <w:tblStyleColBandSize w:val="1"/>
      <w:tblCellMar>
        <w:top w:w="100" w:type="dxa"/>
        <w:left w:w="115" w:type="dxa"/>
        <w:bottom w:w="100" w:type="dxa"/>
        <w:right w:w="115" w:type="dxa"/>
      </w:tblCellMar>
    </w:tblPr>
    <w:tblStylePr w:type="firstRow">
      <w:rPr>
        <w:b/>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rPr>
      <w:tblPr/>
      <w:tcPr>
        <w:tcBorders>
          <w:top w:val="single" w:sz="4" w:space="0" w:color="9BBB59"/>
        </w:tcBorders>
      </w:tcPr>
    </w:tblStylePr>
    <w:tblStylePr w:type="firstCol">
      <w:rPr>
        <w:b/>
      </w:rPr>
    </w:tblStylePr>
    <w:tblStylePr w:type="lastCol">
      <w:rPr>
        <w:b/>
      </w:rPr>
    </w:tblStylePr>
    <w:tblStylePr w:type="band1Vert">
      <w:tblPr/>
      <w:tcPr>
        <w:shd w:val="clear" w:color="auto" w:fill="EBF1DD"/>
      </w:tcPr>
    </w:tblStylePr>
    <w:tblStylePr w:type="band1Horz">
      <w:tblPr/>
      <w:tcPr>
        <w:shd w:val="clear" w:color="auto" w:fill="EBF1DD"/>
      </w:tcPr>
    </w:tblStylePr>
  </w:style>
  <w:style w:type="table" w:customStyle="1" w:styleId="1a">
    <w:name w:val="1"/>
    <w:basedOn w:val="TableNormal"/>
    <w:rsid w:val="004325AA"/>
    <w:rPr>
      <w:rFonts w:ascii="Times" w:eastAsia="Times" w:hAnsi="Times" w:cs="Times"/>
      <w:color w:val="5F497A"/>
      <w:kern w:val="0"/>
      <w:lang w:eastAsia="en-GB"/>
      <w14:ligatures w14:val="none"/>
    </w:rPr>
    <w:tblPr>
      <w:tblStyleRowBandSize w:val="1"/>
      <w:tblStyleColBandSize w:val="1"/>
      <w:tblCellMar>
        <w:top w:w="100" w:type="dxa"/>
        <w:left w:w="115" w:type="dxa"/>
        <w:bottom w:w="100" w:type="dxa"/>
        <w:right w:w="115" w:type="dxa"/>
      </w:tblCellMar>
    </w:tblPr>
    <w:tblStylePr w:type="firstRow">
      <w:rPr>
        <w:b/>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rPr>
      <w:tblPr/>
      <w:tcPr>
        <w:tcBorders>
          <w:top w:val="single" w:sz="4" w:space="0" w:color="9BBB59"/>
        </w:tcBorders>
      </w:tcPr>
    </w:tblStylePr>
    <w:tblStylePr w:type="firstCol">
      <w:rPr>
        <w:b/>
      </w:rPr>
    </w:tblStylePr>
    <w:tblStylePr w:type="lastCol">
      <w:rPr>
        <w:b/>
      </w:rPr>
    </w:tblStylePr>
    <w:tblStylePr w:type="band1Vert">
      <w:tblPr/>
      <w:tcPr>
        <w:shd w:val="clear" w:color="auto" w:fill="EBF1DD"/>
      </w:tcPr>
    </w:tblStylePr>
    <w:tblStylePr w:type="band1Horz">
      <w:tblPr/>
      <w:tcPr>
        <w:shd w:val="clear" w:color="auto" w:fill="EBF1DD"/>
      </w:tcPr>
    </w:tblStylePr>
  </w:style>
  <w:style w:type="table" w:styleId="GridTable2-Accent3">
    <w:name w:val="Grid Table 2 Accent 3"/>
    <w:basedOn w:val="TableNormal"/>
    <w:uiPriority w:val="47"/>
    <w:rsid w:val="004325AA"/>
    <w:rPr>
      <w:rFonts w:ascii="Times New Roman" w:eastAsia="Times New Roman" w:hAnsi="Times New Roman" w:cs="Times New Roman"/>
      <w:kern w:val="0"/>
      <w:lang w:eastAsia="en-GB"/>
      <w14:ligatures w14:val="none"/>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MStandardTable11">
    <w:name w:val="LM Standard Table 11"/>
    <w:basedOn w:val="TableNormal"/>
    <w:uiPriority w:val="99"/>
    <w:rsid w:val="004325AA"/>
    <w:pPr>
      <w:ind w:left="57" w:right="57"/>
    </w:pPr>
    <w:rPr>
      <w:kern w:val="0"/>
      <w:sz w:val="22"/>
      <w:szCs w:val="22"/>
      <w14:ligatures w14:val="none"/>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57" w:type="dxa"/>
        <w:left w:w="0" w:type="dxa"/>
        <w:bottom w:w="57" w:type="dxa"/>
        <w:right w:w="0" w:type="dxa"/>
      </w:tblCellMar>
    </w:tblPr>
    <w:tcPr>
      <w:shd w:val="clear" w:color="auto" w:fill="EEECE1"/>
    </w:tcPr>
    <w:tblStylePr w:type="firstRow">
      <w:rPr>
        <w:b/>
        <w:color w:val="FFFFFF"/>
      </w:rPr>
      <w:tblPr/>
      <w:tcPr>
        <w:shd w:val="clear" w:color="auto" w:fill="4F81BD"/>
      </w:tcPr>
    </w:tblStylePr>
    <w:tblStylePr w:type="firstCol">
      <w:tblPr/>
      <w:tcPr>
        <w:shd w:val="clear" w:color="auto" w:fill="95B3D7"/>
      </w:tcPr>
    </w:tblStylePr>
  </w:style>
  <w:style w:type="numbering" w:customStyle="1" w:styleId="CurrentList10">
    <w:name w:val="Current List10"/>
    <w:uiPriority w:val="99"/>
    <w:rsid w:val="004325AA"/>
    <w:pPr>
      <w:numPr>
        <w:numId w:val="25"/>
      </w:numPr>
    </w:pPr>
  </w:style>
  <w:style w:type="numbering" w:customStyle="1" w:styleId="CurrentList11">
    <w:name w:val="Current List11"/>
    <w:uiPriority w:val="99"/>
    <w:rsid w:val="004325AA"/>
    <w:pPr>
      <w:numPr>
        <w:numId w:val="26"/>
      </w:numPr>
    </w:pPr>
  </w:style>
  <w:style w:type="numbering" w:customStyle="1" w:styleId="CurrentList12">
    <w:name w:val="Current List12"/>
    <w:uiPriority w:val="99"/>
    <w:rsid w:val="004325AA"/>
    <w:pPr>
      <w:numPr>
        <w:numId w:val="27"/>
      </w:numPr>
    </w:pPr>
  </w:style>
  <w:style w:type="character" w:customStyle="1" w:styleId="cf01">
    <w:name w:val="cf01"/>
    <w:basedOn w:val="DefaultParagraphFont"/>
    <w:rsid w:val="004325AA"/>
    <w:rPr>
      <w:rFonts w:ascii="Segoe UI" w:hAnsi="Segoe UI" w:cs="Segoe UI" w:hint="default"/>
      <w:sz w:val="18"/>
      <w:szCs w:val="18"/>
    </w:rPr>
  </w:style>
  <w:style w:type="table" w:styleId="GridTable1Light-Accent3">
    <w:name w:val="Grid Table 1 Light Accent 3"/>
    <w:basedOn w:val="TableNormal"/>
    <w:uiPriority w:val="46"/>
    <w:rsid w:val="004325AA"/>
    <w:rPr>
      <w:rFonts w:ascii="Times New Roman" w:eastAsia="Times New Roman" w:hAnsi="Times New Roman" w:cs="Times New Roman"/>
      <w:kern w:val="0"/>
      <w14:ligatures w14:val="none"/>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ListTable3-Accent31">
    <w:name w:val="List Table 3 - Accent 31"/>
    <w:basedOn w:val="TableNormal"/>
    <w:next w:val="ListTable3-Accent3"/>
    <w:uiPriority w:val="48"/>
    <w:rsid w:val="004325AA"/>
    <w:rPr>
      <w:rFonts w:ascii="Times New Roman" w:eastAsia="Times New Roman" w:hAnsi="Times New Roman" w:cs="Times New Roman"/>
      <w:kern w:val="0"/>
      <w14:ligatures w14:val="none"/>
    </w:rPr>
    <w:tblPr>
      <w:tblStyleRowBandSize w:val="1"/>
      <w:tblStyleColBandSize w:val="1"/>
      <w:tblBorders>
        <w:top w:val="single" w:sz="4" w:space="0" w:color="9BBB59"/>
        <w:left w:val="single" w:sz="4" w:space="0" w:color="9BBB59"/>
        <w:bottom w:val="single" w:sz="4" w:space="0" w:color="9BBB59"/>
        <w:right w:val="single" w:sz="4" w:space="0" w:color="9BBB59"/>
      </w:tblBorders>
    </w:tblPr>
    <w:tblStylePr w:type="firstRow">
      <w:rPr>
        <w:b/>
        <w:bCs/>
        <w:color w:val="FFFFFF"/>
      </w:rPr>
      <w:tblPr/>
      <w:tcPr>
        <w:shd w:val="clear" w:color="auto" w:fill="9BBB59"/>
      </w:tcPr>
    </w:tblStylePr>
    <w:tblStylePr w:type="lastRow">
      <w:rPr>
        <w:b/>
        <w:bCs/>
      </w:rPr>
      <w:tblPr/>
      <w:tcPr>
        <w:tcBorders>
          <w:top w:val="double" w:sz="4" w:space="0" w:color="9BBB59"/>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9BBB59"/>
          <w:right w:val="single" w:sz="4" w:space="0" w:color="9BBB59"/>
        </w:tcBorders>
      </w:tcPr>
    </w:tblStylePr>
    <w:tblStylePr w:type="band1Horz">
      <w:tblPr/>
      <w:tcPr>
        <w:tcBorders>
          <w:top w:val="single" w:sz="4" w:space="0" w:color="9BBB59"/>
          <w:bottom w:val="single" w:sz="4" w:space="0" w:color="9BBB59"/>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BBB59"/>
          <w:left w:val="nil"/>
        </w:tcBorders>
      </w:tcPr>
    </w:tblStylePr>
    <w:tblStylePr w:type="swCell">
      <w:tblPr/>
      <w:tcPr>
        <w:tcBorders>
          <w:top w:val="double" w:sz="4" w:space="0" w:color="9BBB59"/>
          <w:right w:val="nil"/>
        </w:tcBorders>
      </w:tcPr>
    </w:tblStylePr>
  </w:style>
  <w:style w:type="paragraph" w:customStyle="1" w:styleId="Myheading2">
    <w:name w:val="My heading 2"/>
    <w:basedOn w:val="Heading2"/>
    <w:next w:val="Normal"/>
    <w:link w:val="Myheading2Char"/>
    <w:qFormat/>
    <w:rsid w:val="004325AA"/>
    <w:pPr>
      <w:numPr>
        <w:ilvl w:val="1"/>
        <w:numId w:val="28"/>
      </w:numPr>
      <w:tabs>
        <w:tab w:val="num" w:pos="1310"/>
      </w:tabs>
      <w:spacing w:before="360" w:after="60"/>
      <w:ind w:left="851" w:hanging="851"/>
    </w:pPr>
    <w:rPr>
      <w:rFonts w:ascii="Arial" w:eastAsiaTheme="minorHAnsi" w:hAnsi="Arial" w:cstheme="minorBidi"/>
      <w:bCs w:val="0"/>
      <w:color w:val="auto"/>
      <w:szCs w:val="22"/>
    </w:rPr>
  </w:style>
  <w:style w:type="character" w:customStyle="1" w:styleId="Myheading2Char">
    <w:name w:val="My heading 2 Char"/>
    <w:basedOn w:val="DefaultParagraphFont"/>
    <w:link w:val="Myheading2"/>
    <w:rsid w:val="004325AA"/>
    <w:rPr>
      <w:rFonts w:ascii="Arial" w:hAnsi="Arial"/>
      <w:b/>
      <w:kern w:val="0"/>
      <w:szCs w:val="22"/>
      <w:bdr w:val="none" w:sz="0" w:space="0" w:color="auto" w:frame="1"/>
      <w:lang w:val="sr-Cyrl-RS" w:eastAsia="en-GB"/>
      <w14:ligatures w14:val="none"/>
    </w:rPr>
  </w:style>
  <w:style w:type="numbering" w:customStyle="1" w:styleId="CurrentList31">
    <w:name w:val="Current List31"/>
    <w:uiPriority w:val="99"/>
    <w:rsid w:val="004325AA"/>
  </w:style>
  <w:style w:type="numbering" w:customStyle="1" w:styleId="CurrentList13">
    <w:name w:val="Current List13"/>
    <w:uiPriority w:val="99"/>
    <w:rsid w:val="004325AA"/>
  </w:style>
  <w:style w:type="numbering" w:customStyle="1" w:styleId="CurrentList21">
    <w:name w:val="Current List21"/>
    <w:uiPriority w:val="99"/>
    <w:rsid w:val="004325AA"/>
  </w:style>
  <w:style w:type="numbering" w:customStyle="1" w:styleId="CurrentList51">
    <w:name w:val="Current List51"/>
    <w:uiPriority w:val="99"/>
    <w:rsid w:val="004325AA"/>
  </w:style>
  <w:style w:type="numbering" w:customStyle="1" w:styleId="CurrentList41">
    <w:name w:val="Current List41"/>
    <w:uiPriority w:val="99"/>
    <w:rsid w:val="004325AA"/>
  </w:style>
  <w:style w:type="numbering" w:customStyle="1" w:styleId="CurrentList71">
    <w:name w:val="Current List71"/>
    <w:uiPriority w:val="99"/>
    <w:rsid w:val="004325AA"/>
  </w:style>
  <w:style w:type="numbering" w:customStyle="1" w:styleId="CurrentList61">
    <w:name w:val="Current List61"/>
    <w:uiPriority w:val="99"/>
    <w:rsid w:val="004325AA"/>
  </w:style>
  <w:style w:type="numbering" w:customStyle="1" w:styleId="CurrentList81">
    <w:name w:val="Current List81"/>
    <w:uiPriority w:val="99"/>
    <w:rsid w:val="004325AA"/>
  </w:style>
  <w:style w:type="numbering" w:customStyle="1" w:styleId="CurrentList91">
    <w:name w:val="Current List91"/>
    <w:uiPriority w:val="99"/>
    <w:rsid w:val="004325AA"/>
  </w:style>
  <w:style w:type="numbering" w:customStyle="1" w:styleId="CurrentList101">
    <w:name w:val="Current List101"/>
    <w:uiPriority w:val="99"/>
    <w:rsid w:val="004325AA"/>
  </w:style>
  <w:style w:type="numbering" w:customStyle="1" w:styleId="CurrentList111">
    <w:name w:val="Current List111"/>
    <w:uiPriority w:val="99"/>
    <w:rsid w:val="004325AA"/>
  </w:style>
  <w:style w:type="numbering" w:customStyle="1" w:styleId="CurrentList121">
    <w:name w:val="Current List121"/>
    <w:uiPriority w:val="99"/>
    <w:rsid w:val="004325AA"/>
  </w:style>
  <w:style w:type="paragraph" w:customStyle="1" w:styleId="bold">
    <w:name w:val="bold"/>
    <w:basedOn w:val="Normal"/>
    <w:rsid w:val="00C43800"/>
    <w:pPr>
      <w:spacing w:before="100" w:beforeAutospacing="1" w:after="100" w:afterAutospacing="1"/>
    </w:pPr>
    <w:rPr>
      <w:lang w:val="en-US" w:eastAsia="en-US"/>
    </w:rPr>
  </w:style>
  <w:style w:type="character" w:customStyle="1" w:styleId="pronadjen">
    <w:name w:val="pronadjen"/>
    <w:basedOn w:val="DefaultParagraphFont"/>
    <w:rsid w:val="00C43800"/>
  </w:style>
  <w:style w:type="paragraph" w:customStyle="1" w:styleId="clan">
    <w:name w:val="clan"/>
    <w:basedOn w:val="Normal"/>
    <w:rsid w:val="00C43800"/>
    <w:pPr>
      <w:spacing w:before="100" w:beforeAutospacing="1" w:after="100" w:afterAutospacing="1"/>
    </w:pPr>
    <w:rPr>
      <w:lang w:val="en-US" w:eastAsia="en-US"/>
    </w:rPr>
  </w:style>
  <w:style w:type="paragraph" w:customStyle="1" w:styleId="basic-paragraph">
    <w:name w:val="basic-paragraph"/>
    <w:basedOn w:val="Normal"/>
    <w:rsid w:val="00C43800"/>
    <w:pPr>
      <w:spacing w:before="100" w:beforeAutospacing="1" w:after="100" w:afterAutospacing="1"/>
    </w:pPr>
    <w:rPr>
      <w:lang w:val="en-US" w:eastAsia="en-US"/>
    </w:rPr>
  </w:style>
  <w:style w:type="character" w:customStyle="1" w:styleId="italik">
    <w:name w:val="italik"/>
    <w:basedOn w:val="DefaultParagraphFont"/>
    <w:rsid w:val="00C43800"/>
  </w:style>
  <w:style w:type="paragraph" w:customStyle="1" w:styleId="FrameContents">
    <w:name w:val="Frame Contents"/>
    <w:basedOn w:val="Normal"/>
    <w:qFormat/>
    <w:rsid w:val="00484D51"/>
    <w:pPr>
      <w:spacing w:before="120" w:after="120" w:line="259" w:lineRule="auto"/>
      <w:jc w:val="both"/>
    </w:pPr>
    <w:rPr>
      <w:rFonts w:eastAsiaTheme="minorHAnsi" w:cstheme="minorBidi"/>
      <w:sz w:val="22"/>
      <w:szCs w:val="22"/>
      <w:lang w:val="de-DE" w:eastAsia="en-US"/>
      <w14:ligatures w14:val="standardContextual"/>
    </w:rPr>
  </w:style>
  <w:style w:type="numbering" w:styleId="111111">
    <w:name w:val="Outline List 2"/>
    <w:basedOn w:val="NoList"/>
    <w:uiPriority w:val="99"/>
    <w:semiHidden/>
    <w:unhideWhenUsed/>
    <w:rsid w:val="00053C4C"/>
    <w:pPr>
      <w:numPr>
        <w:numId w:val="31"/>
      </w:numPr>
    </w:pPr>
  </w:style>
  <w:style w:type="paragraph" w:customStyle="1" w:styleId="TText">
    <w:name w:val="T Text"/>
    <w:uiPriority w:val="80"/>
    <w:qFormat/>
    <w:rsid w:val="00053C4C"/>
    <w:rPr>
      <w:rFonts w:ascii="Calibri" w:eastAsia="Calibri" w:hAnsi="Calibri" w:cs="Times New Roman"/>
      <w:color w:val="000000"/>
      <w:kern w:val="0"/>
      <w:sz w:val="20"/>
      <w:szCs w:val="22"/>
      <w:lang w:val="sr-Cyrl-RS"/>
    </w:rPr>
  </w:style>
  <w:style w:type="paragraph" w:customStyle="1" w:styleId="TBullets1">
    <w:name w:val="T Bullets 1"/>
    <w:uiPriority w:val="75"/>
    <w:qFormat/>
    <w:rsid w:val="00053C4C"/>
    <w:pPr>
      <w:numPr>
        <w:numId w:val="32"/>
      </w:numPr>
      <w:suppressAutoHyphens/>
    </w:pPr>
    <w:rPr>
      <w:rFonts w:ascii="Calibri" w:eastAsia="Calibri" w:hAnsi="Calibri" w:cs="Times New Roman"/>
      <w:color w:val="000000"/>
      <w:kern w:val="0"/>
      <w:sz w:val="20"/>
      <w:szCs w:val="22"/>
      <w:lang w:val="sr-Cyrl-RS"/>
    </w:rPr>
  </w:style>
  <w:style w:type="paragraph" w:customStyle="1" w:styleId="TBullets2">
    <w:name w:val="T Bullets 2"/>
    <w:uiPriority w:val="76"/>
    <w:qFormat/>
    <w:rsid w:val="00053C4C"/>
    <w:pPr>
      <w:numPr>
        <w:numId w:val="33"/>
      </w:numPr>
      <w:ind w:left="510" w:hanging="255"/>
    </w:pPr>
    <w:rPr>
      <w:rFonts w:ascii="_GOPA TheSans Light" w:eastAsia="Calibri" w:hAnsi="_GOPA TheSans Light" w:cs="Courier New"/>
      <w:color w:val="000000"/>
      <w:kern w:val="0"/>
      <w:sz w:val="17"/>
      <w:szCs w:val="22"/>
      <w:lang w:val="sr-Cyrl-RS" w:eastAsia="de-DE"/>
    </w:rPr>
  </w:style>
  <w:style w:type="paragraph" w:customStyle="1" w:styleId="Annex">
    <w:name w:val="Annex"/>
    <w:basedOn w:val="Heading1"/>
    <w:qFormat/>
    <w:rsid w:val="00053C4C"/>
    <w:pPr>
      <w:keepLines w:val="0"/>
      <w:numPr>
        <w:numId w:val="34"/>
      </w:numPr>
      <w:tabs>
        <w:tab w:val="clear" w:pos="432"/>
      </w:tabs>
      <w:spacing w:before="0" w:after="0"/>
      <w:jc w:val="center"/>
    </w:pPr>
    <w:rPr>
      <w:rFonts w:ascii="Calibri" w:eastAsia="Calibri" w:hAnsi="Calibri"/>
      <w:bCs w:val="0"/>
      <w:color w:val="000000"/>
      <w:kern w:val="28"/>
      <w:lang w:eastAsia="x-none"/>
      <w14:ligatures w14:val="standardContextual"/>
    </w:rPr>
  </w:style>
  <w:style w:type="paragraph" w:customStyle="1" w:styleId="CLAN0">
    <w:name w:val="CLAN"/>
    <w:basedOn w:val="Normal"/>
    <w:next w:val="Normal"/>
    <w:qFormat/>
    <w:rsid w:val="00053C4C"/>
    <w:pPr>
      <w:keepNext/>
      <w:spacing w:before="120" w:after="120"/>
      <w:ind w:left="720" w:right="720"/>
      <w:jc w:val="center"/>
    </w:pPr>
    <w:rPr>
      <w:rFonts w:ascii="Arial Bold" w:hAnsi="Arial Bold"/>
      <w:b/>
      <w:sz w:val="22"/>
      <w:szCs w:val="22"/>
      <w:lang w:val="sr-Cyrl-RS" w:eastAsia="en-US"/>
      <w14:ligatures w14:val="standardContextual"/>
    </w:rPr>
  </w:style>
  <w:style w:type="character" w:styleId="PlaceholderText">
    <w:name w:val="Placeholder Text"/>
    <w:uiPriority w:val="99"/>
    <w:semiHidden/>
    <w:rsid w:val="00053C4C"/>
    <w:rPr>
      <w:color w:val="808080"/>
    </w:rPr>
  </w:style>
  <w:style w:type="character" w:customStyle="1" w:styleId="NichtaufgelsteErwhnung1">
    <w:name w:val="Nicht aufgelöste Erwähnung1"/>
    <w:basedOn w:val="DefaultParagraphFont"/>
    <w:uiPriority w:val="99"/>
    <w:semiHidden/>
    <w:unhideWhenUsed/>
    <w:rsid w:val="00053C4C"/>
    <w:rPr>
      <w:color w:val="605E5C"/>
      <w:shd w:val="clear" w:color="auto" w:fill="E1DFDD"/>
    </w:rPr>
  </w:style>
  <w:style w:type="character" w:customStyle="1" w:styleId="UnresolvedMention3">
    <w:name w:val="Unresolved Mention3"/>
    <w:basedOn w:val="DefaultParagraphFont"/>
    <w:uiPriority w:val="99"/>
    <w:semiHidden/>
    <w:unhideWhenUsed/>
    <w:rsid w:val="001B4353"/>
    <w:rPr>
      <w:color w:val="605E5C"/>
      <w:shd w:val="clear" w:color="auto" w:fill="E1DFDD"/>
    </w:rPr>
  </w:style>
  <w:style w:type="paragraph" w:customStyle="1" w:styleId="CharCharCharCharCarCarCharCharCarCar">
    <w:name w:val="Char Char Char Char Car Car Char Char Car Car"/>
    <w:basedOn w:val="Normal"/>
    <w:next w:val="Normal"/>
    <w:uiPriority w:val="99"/>
    <w:rsid w:val="0017632C"/>
    <w:pPr>
      <w:spacing w:after="160" w:line="240" w:lineRule="exact"/>
    </w:pPr>
    <w:rPr>
      <w:rFonts w:asciiTheme="minorHAnsi" w:eastAsiaTheme="minorHAnsi" w:hAnsiTheme="minorHAnsi" w:cstheme="minorBidi"/>
      <w:kern w:val="2"/>
      <w:vertAlign w:val="superscript"/>
      <w:lang w:val="en-US" w:eastAsia="en-US"/>
      <w14:ligatures w14:val="standardContextual"/>
    </w:rPr>
  </w:style>
  <w:style w:type="paragraph" w:customStyle="1" w:styleId="odluka-zakon">
    <w:name w:val="odluka-zakon"/>
    <w:basedOn w:val="Normal"/>
    <w:rsid w:val="0017632C"/>
    <w:pPr>
      <w:spacing w:before="100" w:beforeAutospacing="1" w:after="100" w:afterAutospacing="1"/>
    </w:pPr>
    <w:rPr>
      <w:lang w:val="en-US" w:eastAsia="en-US"/>
    </w:rPr>
  </w:style>
  <w:style w:type="character" w:customStyle="1" w:styleId="restored">
    <w:name w:val="restored"/>
    <w:basedOn w:val="DefaultParagraphFont"/>
    <w:rsid w:val="00260929"/>
  </w:style>
  <w:style w:type="character" w:customStyle="1" w:styleId="UnresolvedMention4">
    <w:name w:val="Unresolved Mention4"/>
    <w:basedOn w:val="DefaultParagraphFont"/>
    <w:uiPriority w:val="99"/>
    <w:semiHidden/>
    <w:unhideWhenUsed/>
    <w:rsid w:val="00DD1891"/>
    <w:rPr>
      <w:color w:val="605E5C"/>
      <w:shd w:val="clear" w:color="auto" w:fill="E1DFDD"/>
    </w:rPr>
  </w:style>
  <w:style w:type="table" w:customStyle="1" w:styleId="ListTable3-Accent51">
    <w:name w:val="List Table 3 - Accent 51"/>
    <w:basedOn w:val="TableNormal"/>
    <w:uiPriority w:val="48"/>
    <w:rsid w:val="00B9383F"/>
    <w:rPr>
      <w:kern w:val="0"/>
      <w:sz w:val="22"/>
      <w:szCs w:val="22"/>
      <w:lang w:val="en-US"/>
      <w14:ligatures w14:val="none"/>
    </w:r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paragraph" w:customStyle="1" w:styleId="Heading1Appendix">
    <w:name w:val="Heading 1 (Appendix)"/>
    <w:basedOn w:val="Heading1"/>
    <w:next w:val="BodyText"/>
    <w:uiPriority w:val="2"/>
    <w:qFormat/>
    <w:rsid w:val="00B9383F"/>
    <w:pPr>
      <w:numPr>
        <w:numId w:val="62"/>
      </w:numPr>
      <w:tabs>
        <w:tab w:val="clear" w:pos="432"/>
        <w:tab w:val="num" w:pos="360"/>
      </w:tabs>
      <w:spacing w:before="0" w:after="660"/>
      <w:contextualSpacing/>
      <w:jc w:val="left"/>
    </w:pPr>
    <w:rPr>
      <w:rFonts w:asciiTheme="majorHAnsi" w:eastAsiaTheme="majorEastAsia" w:hAnsiTheme="majorHAnsi" w:cstheme="majorBidi"/>
      <w:b w:val="0"/>
      <w:caps w:val="0"/>
      <w:color w:val="4472C4" w:themeColor="accent1"/>
      <w:sz w:val="44"/>
      <w:szCs w:val="28"/>
      <w:lang w:eastAsia="en-US"/>
    </w:rPr>
  </w:style>
  <w:style w:type="paragraph" w:customStyle="1" w:styleId="Heading2Appendix">
    <w:name w:val="Heading 2 (Appendix)"/>
    <w:basedOn w:val="Heading2"/>
    <w:next w:val="BodyText"/>
    <w:uiPriority w:val="2"/>
    <w:qFormat/>
    <w:rsid w:val="00B9383F"/>
    <w:pPr>
      <w:numPr>
        <w:ilvl w:val="1"/>
        <w:numId w:val="62"/>
      </w:numPr>
      <w:pBdr>
        <w:bottom w:val="single" w:sz="4" w:space="4" w:color="4472C4" w:themeColor="accent1"/>
      </w:pBdr>
      <w:tabs>
        <w:tab w:val="clear" w:pos="851"/>
        <w:tab w:val="num" w:pos="360"/>
      </w:tabs>
      <w:spacing w:before="300" w:line="276" w:lineRule="auto"/>
      <w:ind w:left="0" w:firstLine="0"/>
      <w:contextualSpacing/>
      <w:jc w:val="left"/>
    </w:pPr>
    <w:rPr>
      <w:rFonts w:asciiTheme="majorHAnsi" w:eastAsiaTheme="majorEastAsia" w:hAnsiTheme="majorHAnsi" w:cstheme="majorBidi"/>
      <w:color w:val="4472C4" w:themeColor="accent1"/>
      <w:sz w:val="28"/>
      <w:szCs w:val="26"/>
      <w:bdr w:val="none" w:sz="0" w:space="0" w:color="auto"/>
      <w:lang w:val="en-GB" w:eastAsia="en-US"/>
    </w:rPr>
  </w:style>
  <w:style w:type="paragraph" w:customStyle="1" w:styleId="Heading3Appendix">
    <w:name w:val="Heading 3 (Appendix)"/>
    <w:basedOn w:val="Heading3"/>
    <w:next w:val="BodyText"/>
    <w:uiPriority w:val="2"/>
    <w:qFormat/>
    <w:rsid w:val="00B9383F"/>
    <w:pPr>
      <w:numPr>
        <w:ilvl w:val="2"/>
        <w:numId w:val="62"/>
      </w:numPr>
      <w:tabs>
        <w:tab w:val="clear" w:pos="432"/>
        <w:tab w:val="clear" w:pos="851"/>
        <w:tab w:val="num" w:pos="360"/>
      </w:tabs>
      <w:spacing w:before="300" w:line="276" w:lineRule="auto"/>
      <w:ind w:left="0" w:firstLine="0"/>
      <w:contextualSpacing/>
      <w:jc w:val="left"/>
    </w:pPr>
    <w:rPr>
      <w:rFonts w:asciiTheme="majorHAnsi" w:eastAsiaTheme="majorEastAsia" w:hAnsiTheme="majorHAnsi" w:cstheme="majorBidi"/>
      <w:color w:val="4472C4" w:themeColor="accent1"/>
      <w:szCs w:val="22"/>
      <w:lang w:val="en-GB" w:eastAsia="en-US"/>
    </w:rPr>
  </w:style>
  <w:style w:type="paragraph" w:customStyle="1" w:styleId="Heading4Appendix">
    <w:name w:val="Heading 4 (Appendix)"/>
    <w:basedOn w:val="Heading4"/>
    <w:next w:val="BodyText"/>
    <w:uiPriority w:val="2"/>
    <w:qFormat/>
    <w:rsid w:val="00B9383F"/>
    <w:pPr>
      <w:numPr>
        <w:numId w:val="62"/>
      </w:numPr>
      <w:tabs>
        <w:tab w:val="num" w:pos="360"/>
      </w:tabs>
      <w:spacing w:before="240" w:after="120" w:line="276" w:lineRule="auto"/>
      <w:contextualSpacing/>
    </w:pPr>
    <w:rPr>
      <w:rFonts w:asciiTheme="majorHAnsi" w:eastAsiaTheme="majorEastAsia" w:hAnsiTheme="majorHAnsi" w:cstheme="majorBidi"/>
      <w:b w:val="0"/>
      <w:color w:val="4472C4" w:themeColor="accent1"/>
      <w:sz w:val="21"/>
      <w:szCs w:val="22"/>
      <w:lang w:val="sr-Cyrl-RS" w:eastAsia="en-US"/>
    </w:rPr>
  </w:style>
  <w:style w:type="paragraph" w:customStyle="1" w:styleId="Heading5Appendix">
    <w:name w:val="Heading 5 (Appendix)"/>
    <w:basedOn w:val="Heading5"/>
    <w:next w:val="BodyText"/>
    <w:uiPriority w:val="2"/>
    <w:qFormat/>
    <w:rsid w:val="00B9383F"/>
    <w:pPr>
      <w:numPr>
        <w:numId w:val="62"/>
      </w:numPr>
      <w:tabs>
        <w:tab w:val="num" w:pos="360"/>
      </w:tabs>
      <w:spacing w:before="240" w:after="120" w:line="276" w:lineRule="auto"/>
      <w:contextualSpacing/>
    </w:pPr>
    <w:rPr>
      <w:rFonts w:asciiTheme="majorHAnsi" w:eastAsiaTheme="majorEastAsia" w:hAnsiTheme="majorHAnsi" w:cstheme="majorBidi"/>
      <w:i/>
      <w:color w:val="FFC000" w:themeColor="accent4"/>
      <w:sz w:val="21"/>
      <w:szCs w:val="22"/>
      <w:lang w:val="sr-Cyrl-RS" w:eastAsia="en-US"/>
    </w:rPr>
  </w:style>
  <w:style w:type="numbering" w:customStyle="1" w:styleId="LMAppendixList">
    <w:name w:val="LM Appendix List"/>
    <w:uiPriority w:val="99"/>
    <w:rsid w:val="00B9383F"/>
    <w:pPr>
      <w:numPr>
        <w:numId w:val="62"/>
      </w:numPr>
    </w:pPr>
  </w:style>
  <w:style w:type="table" w:customStyle="1" w:styleId="Tabellengitternetz1">
    <w:name w:val="Tabellengitternetz1"/>
    <w:basedOn w:val="TableNormal"/>
    <w:next w:val="TableGrid"/>
    <w:rsid w:val="00B9383F"/>
    <w:rPr>
      <w:rFonts w:ascii="Times New Roman" w:eastAsia="Times New Roman" w:hAnsi="Times New Roman" w:cs="Times New Roman"/>
      <w:kern w:val="0"/>
      <w:sz w:val="20"/>
      <w:szCs w:val="20"/>
      <w:lang w:val="de-DE" w:eastAsia="de-DE"/>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to-style1">
    <w:name w:val="auto-style1"/>
    <w:basedOn w:val="Normal"/>
    <w:rsid w:val="00B9383F"/>
    <w:pPr>
      <w:spacing w:before="100" w:beforeAutospacing="1" w:after="100" w:afterAutospacing="1"/>
    </w:pPr>
    <w:rPr>
      <w:lang w:val="en-US" w:eastAsia="en-US"/>
    </w:rPr>
  </w:style>
  <w:style w:type="paragraph" w:customStyle="1" w:styleId="Pa4">
    <w:name w:val="Pa4"/>
    <w:basedOn w:val="Default"/>
    <w:next w:val="Default"/>
    <w:uiPriority w:val="99"/>
    <w:rsid w:val="00B9383F"/>
    <w:pPr>
      <w:spacing w:after="0" w:line="161" w:lineRule="atLeast"/>
    </w:pPr>
    <w:rPr>
      <w:rFonts w:ascii="Roboto" w:eastAsiaTheme="minorHAnsi" w:hAnsi="Roboto" w:cstheme="minorBidi"/>
      <w:color w:val="auto"/>
      <w:lang w:val="en-US"/>
      <w14:ligatures w14:val="standardContextual"/>
    </w:rPr>
  </w:style>
  <w:style w:type="character" w:customStyle="1" w:styleId="Hyperlink1">
    <w:name w:val="Hyperlink1"/>
    <w:basedOn w:val="DefaultParagraphFont"/>
    <w:uiPriority w:val="99"/>
    <w:unhideWhenUsed/>
    <w:rsid w:val="00B9383F"/>
    <w:rPr>
      <w:color w:val="0563C1"/>
      <w:u w:val="single"/>
    </w:rPr>
  </w:style>
  <w:style w:type="table" w:customStyle="1" w:styleId="ListTable3-Accent32">
    <w:name w:val="List Table 3 - Accent 32"/>
    <w:basedOn w:val="TableNormal"/>
    <w:next w:val="ListTable3-Accent3"/>
    <w:uiPriority w:val="48"/>
    <w:rsid w:val="00B9383F"/>
    <w:rPr>
      <w:rFonts w:ascii="Times New Roman" w:eastAsia="Times New Roman" w:hAnsi="Times New Roman" w:cs="Times New Roman"/>
      <w:kern w:val="0"/>
      <w14:ligatures w14:val="none"/>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775875">
      <w:bodyDiv w:val="1"/>
      <w:marLeft w:val="0"/>
      <w:marRight w:val="0"/>
      <w:marTop w:val="0"/>
      <w:marBottom w:val="0"/>
      <w:divBdr>
        <w:top w:val="none" w:sz="0" w:space="0" w:color="auto"/>
        <w:left w:val="none" w:sz="0" w:space="0" w:color="auto"/>
        <w:bottom w:val="none" w:sz="0" w:space="0" w:color="auto"/>
        <w:right w:val="none" w:sz="0" w:space="0" w:color="auto"/>
      </w:divBdr>
    </w:div>
    <w:div w:id="63915866">
      <w:bodyDiv w:val="1"/>
      <w:marLeft w:val="0"/>
      <w:marRight w:val="0"/>
      <w:marTop w:val="0"/>
      <w:marBottom w:val="0"/>
      <w:divBdr>
        <w:top w:val="none" w:sz="0" w:space="0" w:color="auto"/>
        <w:left w:val="none" w:sz="0" w:space="0" w:color="auto"/>
        <w:bottom w:val="none" w:sz="0" w:space="0" w:color="auto"/>
        <w:right w:val="none" w:sz="0" w:space="0" w:color="auto"/>
      </w:divBdr>
    </w:div>
    <w:div w:id="80807562">
      <w:bodyDiv w:val="1"/>
      <w:marLeft w:val="0"/>
      <w:marRight w:val="0"/>
      <w:marTop w:val="0"/>
      <w:marBottom w:val="0"/>
      <w:divBdr>
        <w:top w:val="none" w:sz="0" w:space="0" w:color="auto"/>
        <w:left w:val="none" w:sz="0" w:space="0" w:color="auto"/>
        <w:bottom w:val="none" w:sz="0" w:space="0" w:color="auto"/>
        <w:right w:val="none" w:sz="0" w:space="0" w:color="auto"/>
      </w:divBdr>
    </w:div>
    <w:div w:id="121656199">
      <w:bodyDiv w:val="1"/>
      <w:marLeft w:val="0"/>
      <w:marRight w:val="0"/>
      <w:marTop w:val="0"/>
      <w:marBottom w:val="0"/>
      <w:divBdr>
        <w:top w:val="none" w:sz="0" w:space="0" w:color="auto"/>
        <w:left w:val="none" w:sz="0" w:space="0" w:color="auto"/>
        <w:bottom w:val="none" w:sz="0" w:space="0" w:color="auto"/>
        <w:right w:val="none" w:sz="0" w:space="0" w:color="auto"/>
      </w:divBdr>
    </w:div>
    <w:div w:id="149516437">
      <w:bodyDiv w:val="1"/>
      <w:marLeft w:val="0"/>
      <w:marRight w:val="0"/>
      <w:marTop w:val="0"/>
      <w:marBottom w:val="0"/>
      <w:divBdr>
        <w:top w:val="none" w:sz="0" w:space="0" w:color="auto"/>
        <w:left w:val="none" w:sz="0" w:space="0" w:color="auto"/>
        <w:bottom w:val="none" w:sz="0" w:space="0" w:color="auto"/>
        <w:right w:val="none" w:sz="0" w:space="0" w:color="auto"/>
      </w:divBdr>
    </w:div>
    <w:div w:id="173111835">
      <w:bodyDiv w:val="1"/>
      <w:marLeft w:val="0"/>
      <w:marRight w:val="0"/>
      <w:marTop w:val="0"/>
      <w:marBottom w:val="0"/>
      <w:divBdr>
        <w:top w:val="none" w:sz="0" w:space="0" w:color="auto"/>
        <w:left w:val="none" w:sz="0" w:space="0" w:color="auto"/>
        <w:bottom w:val="none" w:sz="0" w:space="0" w:color="auto"/>
        <w:right w:val="none" w:sz="0" w:space="0" w:color="auto"/>
      </w:divBdr>
    </w:div>
    <w:div w:id="178008075">
      <w:bodyDiv w:val="1"/>
      <w:marLeft w:val="0"/>
      <w:marRight w:val="0"/>
      <w:marTop w:val="0"/>
      <w:marBottom w:val="0"/>
      <w:divBdr>
        <w:top w:val="none" w:sz="0" w:space="0" w:color="auto"/>
        <w:left w:val="none" w:sz="0" w:space="0" w:color="auto"/>
        <w:bottom w:val="none" w:sz="0" w:space="0" w:color="auto"/>
        <w:right w:val="none" w:sz="0" w:space="0" w:color="auto"/>
      </w:divBdr>
    </w:div>
    <w:div w:id="292563261">
      <w:bodyDiv w:val="1"/>
      <w:marLeft w:val="0"/>
      <w:marRight w:val="0"/>
      <w:marTop w:val="0"/>
      <w:marBottom w:val="0"/>
      <w:divBdr>
        <w:top w:val="none" w:sz="0" w:space="0" w:color="auto"/>
        <w:left w:val="none" w:sz="0" w:space="0" w:color="auto"/>
        <w:bottom w:val="none" w:sz="0" w:space="0" w:color="auto"/>
        <w:right w:val="none" w:sz="0" w:space="0" w:color="auto"/>
      </w:divBdr>
    </w:div>
    <w:div w:id="307782306">
      <w:bodyDiv w:val="1"/>
      <w:marLeft w:val="0"/>
      <w:marRight w:val="0"/>
      <w:marTop w:val="0"/>
      <w:marBottom w:val="0"/>
      <w:divBdr>
        <w:top w:val="none" w:sz="0" w:space="0" w:color="auto"/>
        <w:left w:val="none" w:sz="0" w:space="0" w:color="auto"/>
        <w:bottom w:val="none" w:sz="0" w:space="0" w:color="auto"/>
        <w:right w:val="none" w:sz="0" w:space="0" w:color="auto"/>
      </w:divBdr>
    </w:div>
    <w:div w:id="353385407">
      <w:bodyDiv w:val="1"/>
      <w:marLeft w:val="0"/>
      <w:marRight w:val="0"/>
      <w:marTop w:val="0"/>
      <w:marBottom w:val="0"/>
      <w:divBdr>
        <w:top w:val="none" w:sz="0" w:space="0" w:color="auto"/>
        <w:left w:val="none" w:sz="0" w:space="0" w:color="auto"/>
        <w:bottom w:val="none" w:sz="0" w:space="0" w:color="auto"/>
        <w:right w:val="none" w:sz="0" w:space="0" w:color="auto"/>
      </w:divBdr>
    </w:div>
    <w:div w:id="369914930">
      <w:bodyDiv w:val="1"/>
      <w:marLeft w:val="0"/>
      <w:marRight w:val="0"/>
      <w:marTop w:val="0"/>
      <w:marBottom w:val="0"/>
      <w:divBdr>
        <w:top w:val="none" w:sz="0" w:space="0" w:color="auto"/>
        <w:left w:val="none" w:sz="0" w:space="0" w:color="auto"/>
        <w:bottom w:val="none" w:sz="0" w:space="0" w:color="auto"/>
        <w:right w:val="none" w:sz="0" w:space="0" w:color="auto"/>
      </w:divBdr>
    </w:div>
    <w:div w:id="378943396">
      <w:bodyDiv w:val="1"/>
      <w:marLeft w:val="0"/>
      <w:marRight w:val="0"/>
      <w:marTop w:val="0"/>
      <w:marBottom w:val="0"/>
      <w:divBdr>
        <w:top w:val="none" w:sz="0" w:space="0" w:color="auto"/>
        <w:left w:val="none" w:sz="0" w:space="0" w:color="auto"/>
        <w:bottom w:val="none" w:sz="0" w:space="0" w:color="auto"/>
        <w:right w:val="none" w:sz="0" w:space="0" w:color="auto"/>
      </w:divBdr>
    </w:div>
    <w:div w:id="401023574">
      <w:bodyDiv w:val="1"/>
      <w:marLeft w:val="0"/>
      <w:marRight w:val="0"/>
      <w:marTop w:val="0"/>
      <w:marBottom w:val="0"/>
      <w:divBdr>
        <w:top w:val="none" w:sz="0" w:space="0" w:color="auto"/>
        <w:left w:val="none" w:sz="0" w:space="0" w:color="auto"/>
        <w:bottom w:val="none" w:sz="0" w:space="0" w:color="auto"/>
        <w:right w:val="none" w:sz="0" w:space="0" w:color="auto"/>
      </w:divBdr>
    </w:div>
    <w:div w:id="464658683">
      <w:bodyDiv w:val="1"/>
      <w:marLeft w:val="0"/>
      <w:marRight w:val="0"/>
      <w:marTop w:val="0"/>
      <w:marBottom w:val="0"/>
      <w:divBdr>
        <w:top w:val="none" w:sz="0" w:space="0" w:color="auto"/>
        <w:left w:val="none" w:sz="0" w:space="0" w:color="auto"/>
        <w:bottom w:val="none" w:sz="0" w:space="0" w:color="auto"/>
        <w:right w:val="none" w:sz="0" w:space="0" w:color="auto"/>
      </w:divBdr>
    </w:div>
    <w:div w:id="475217974">
      <w:bodyDiv w:val="1"/>
      <w:marLeft w:val="0"/>
      <w:marRight w:val="0"/>
      <w:marTop w:val="0"/>
      <w:marBottom w:val="0"/>
      <w:divBdr>
        <w:top w:val="none" w:sz="0" w:space="0" w:color="auto"/>
        <w:left w:val="none" w:sz="0" w:space="0" w:color="auto"/>
        <w:bottom w:val="none" w:sz="0" w:space="0" w:color="auto"/>
        <w:right w:val="none" w:sz="0" w:space="0" w:color="auto"/>
      </w:divBdr>
    </w:div>
    <w:div w:id="485514681">
      <w:bodyDiv w:val="1"/>
      <w:marLeft w:val="0"/>
      <w:marRight w:val="0"/>
      <w:marTop w:val="0"/>
      <w:marBottom w:val="0"/>
      <w:divBdr>
        <w:top w:val="none" w:sz="0" w:space="0" w:color="auto"/>
        <w:left w:val="none" w:sz="0" w:space="0" w:color="auto"/>
        <w:bottom w:val="none" w:sz="0" w:space="0" w:color="auto"/>
        <w:right w:val="none" w:sz="0" w:space="0" w:color="auto"/>
      </w:divBdr>
    </w:div>
    <w:div w:id="545260980">
      <w:bodyDiv w:val="1"/>
      <w:marLeft w:val="0"/>
      <w:marRight w:val="0"/>
      <w:marTop w:val="0"/>
      <w:marBottom w:val="0"/>
      <w:divBdr>
        <w:top w:val="none" w:sz="0" w:space="0" w:color="auto"/>
        <w:left w:val="none" w:sz="0" w:space="0" w:color="auto"/>
        <w:bottom w:val="none" w:sz="0" w:space="0" w:color="auto"/>
        <w:right w:val="none" w:sz="0" w:space="0" w:color="auto"/>
      </w:divBdr>
    </w:div>
    <w:div w:id="567884580">
      <w:bodyDiv w:val="1"/>
      <w:marLeft w:val="0"/>
      <w:marRight w:val="0"/>
      <w:marTop w:val="0"/>
      <w:marBottom w:val="0"/>
      <w:divBdr>
        <w:top w:val="none" w:sz="0" w:space="0" w:color="auto"/>
        <w:left w:val="none" w:sz="0" w:space="0" w:color="auto"/>
        <w:bottom w:val="none" w:sz="0" w:space="0" w:color="auto"/>
        <w:right w:val="none" w:sz="0" w:space="0" w:color="auto"/>
      </w:divBdr>
    </w:div>
    <w:div w:id="641229940">
      <w:bodyDiv w:val="1"/>
      <w:marLeft w:val="0"/>
      <w:marRight w:val="0"/>
      <w:marTop w:val="0"/>
      <w:marBottom w:val="0"/>
      <w:divBdr>
        <w:top w:val="none" w:sz="0" w:space="0" w:color="auto"/>
        <w:left w:val="none" w:sz="0" w:space="0" w:color="auto"/>
        <w:bottom w:val="none" w:sz="0" w:space="0" w:color="auto"/>
        <w:right w:val="none" w:sz="0" w:space="0" w:color="auto"/>
      </w:divBdr>
    </w:div>
    <w:div w:id="692537463">
      <w:bodyDiv w:val="1"/>
      <w:marLeft w:val="0"/>
      <w:marRight w:val="0"/>
      <w:marTop w:val="0"/>
      <w:marBottom w:val="0"/>
      <w:divBdr>
        <w:top w:val="none" w:sz="0" w:space="0" w:color="auto"/>
        <w:left w:val="none" w:sz="0" w:space="0" w:color="auto"/>
        <w:bottom w:val="none" w:sz="0" w:space="0" w:color="auto"/>
        <w:right w:val="none" w:sz="0" w:space="0" w:color="auto"/>
      </w:divBdr>
    </w:div>
    <w:div w:id="724138725">
      <w:bodyDiv w:val="1"/>
      <w:marLeft w:val="0"/>
      <w:marRight w:val="0"/>
      <w:marTop w:val="0"/>
      <w:marBottom w:val="0"/>
      <w:divBdr>
        <w:top w:val="none" w:sz="0" w:space="0" w:color="auto"/>
        <w:left w:val="none" w:sz="0" w:space="0" w:color="auto"/>
        <w:bottom w:val="none" w:sz="0" w:space="0" w:color="auto"/>
        <w:right w:val="none" w:sz="0" w:space="0" w:color="auto"/>
      </w:divBdr>
    </w:div>
    <w:div w:id="729695616">
      <w:bodyDiv w:val="1"/>
      <w:marLeft w:val="0"/>
      <w:marRight w:val="0"/>
      <w:marTop w:val="0"/>
      <w:marBottom w:val="0"/>
      <w:divBdr>
        <w:top w:val="none" w:sz="0" w:space="0" w:color="auto"/>
        <w:left w:val="none" w:sz="0" w:space="0" w:color="auto"/>
        <w:bottom w:val="none" w:sz="0" w:space="0" w:color="auto"/>
        <w:right w:val="none" w:sz="0" w:space="0" w:color="auto"/>
      </w:divBdr>
    </w:div>
    <w:div w:id="745147774">
      <w:bodyDiv w:val="1"/>
      <w:marLeft w:val="0"/>
      <w:marRight w:val="0"/>
      <w:marTop w:val="0"/>
      <w:marBottom w:val="0"/>
      <w:divBdr>
        <w:top w:val="none" w:sz="0" w:space="0" w:color="auto"/>
        <w:left w:val="none" w:sz="0" w:space="0" w:color="auto"/>
        <w:bottom w:val="none" w:sz="0" w:space="0" w:color="auto"/>
        <w:right w:val="none" w:sz="0" w:space="0" w:color="auto"/>
      </w:divBdr>
    </w:div>
    <w:div w:id="786198256">
      <w:bodyDiv w:val="1"/>
      <w:marLeft w:val="0"/>
      <w:marRight w:val="0"/>
      <w:marTop w:val="0"/>
      <w:marBottom w:val="0"/>
      <w:divBdr>
        <w:top w:val="none" w:sz="0" w:space="0" w:color="auto"/>
        <w:left w:val="none" w:sz="0" w:space="0" w:color="auto"/>
        <w:bottom w:val="none" w:sz="0" w:space="0" w:color="auto"/>
        <w:right w:val="none" w:sz="0" w:space="0" w:color="auto"/>
      </w:divBdr>
    </w:div>
    <w:div w:id="793838734">
      <w:bodyDiv w:val="1"/>
      <w:marLeft w:val="0"/>
      <w:marRight w:val="0"/>
      <w:marTop w:val="0"/>
      <w:marBottom w:val="0"/>
      <w:divBdr>
        <w:top w:val="none" w:sz="0" w:space="0" w:color="auto"/>
        <w:left w:val="none" w:sz="0" w:space="0" w:color="auto"/>
        <w:bottom w:val="none" w:sz="0" w:space="0" w:color="auto"/>
        <w:right w:val="none" w:sz="0" w:space="0" w:color="auto"/>
      </w:divBdr>
    </w:div>
    <w:div w:id="843207460">
      <w:bodyDiv w:val="1"/>
      <w:marLeft w:val="0"/>
      <w:marRight w:val="0"/>
      <w:marTop w:val="0"/>
      <w:marBottom w:val="0"/>
      <w:divBdr>
        <w:top w:val="none" w:sz="0" w:space="0" w:color="auto"/>
        <w:left w:val="none" w:sz="0" w:space="0" w:color="auto"/>
        <w:bottom w:val="none" w:sz="0" w:space="0" w:color="auto"/>
        <w:right w:val="none" w:sz="0" w:space="0" w:color="auto"/>
      </w:divBdr>
    </w:div>
    <w:div w:id="908031956">
      <w:bodyDiv w:val="1"/>
      <w:marLeft w:val="0"/>
      <w:marRight w:val="0"/>
      <w:marTop w:val="0"/>
      <w:marBottom w:val="0"/>
      <w:divBdr>
        <w:top w:val="none" w:sz="0" w:space="0" w:color="auto"/>
        <w:left w:val="none" w:sz="0" w:space="0" w:color="auto"/>
        <w:bottom w:val="none" w:sz="0" w:space="0" w:color="auto"/>
        <w:right w:val="none" w:sz="0" w:space="0" w:color="auto"/>
      </w:divBdr>
    </w:div>
    <w:div w:id="926304441">
      <w:bodyDiv w:val="1"/>
      <w:marLeft w:val="0"/>
      <w:marRight w:val="0"/>
      <w:marTop w:val="0"/>
      <w:marBottom w:val="0"/>
      <w:divBdr>
        <w:top w:val="none" w:sz="0" w:space="0" w:color="auto"/>
        <w:left w:val="none" w:sz="0" w:space="0" w:color="auto"/>
        <w:bottom w:val="none" w:sz="0" w:space="0" w:color="auto"/>
        <w:right w:val="none" w:sz="0" w:space="0" w:color="auto"/>
      </w:divBdr>
    </w:div>
    <w:div w:id="984162097">
      <w:bodyDiv w:val="1"/>
      <w:marLeft w:val="0"/>
      <w:marRight w:val="0"/>
      <w:marTop w:val="0"/>
      <w:marBottom w:val="0"/>
      <w:divBdr>
        <w:top w:val="none" w:sz="0" w:space="0" w:color="auto"/>
        <w:left w:val="none" w:sz="0" w:space="0" w:color="auto"/>
        <w:bottom w:val="none" w:sz="0" w:space="0" w:color="auto"/>
        <w:right w:val="none" w:sz="0" w:space="0" w:color="auto"/>
      </w:divBdr>
    </w:div>
    <w:div w:id="1002204117">
      <w:bodyDiv w:val="1"/>
      <w:marLeft w:val="0"/>
      <w:marRight w:val="0"/>
      <w:marTop w:val="0"/>
      <w:marBottom w:val="0"/>
      <w:divBdr>
        <w:top w:val="none" w:sz="0" w:space="0" w:color="auto"/>
        <w:left w:val="none" w:sz="0" w:space="0" w:color="auto"/>
        <w:bottom w:val="none" w:sz="0" w:space="0" w:color="auto"/>
        <w:right w:val="none" w:sz="0" w:space="0" w:color="auto"/>
      </w:divBdr>
    </w:div>
    <w:div w:id="1012880836">
      <w:bodyDiv w:val="1"/>
      <w:marLeft w:val="0"/>
      <w:marRight w:val="0"/>
      <w:marTop w:val="0"/>
      <w:marBottom w:val="0"/>
      <w:divBdr>
        <w:top w:val="none" w:sz="0" w:space="0" w:color="auto"/>
        <w:left w:val="none" w:sz="0" w:space="0" w:color="auto"/>
        <w:bottom w:val="none" w:sz="0" w:space="0" w:color="auto"/>
        <w:right w:val="none" w:sz="0" w:space="0" w:color="auto"/>
      </w:divBdr>
      <w:divsChild>
        <w:div w:id="628632363">
          <w:marLeft w:val="0"/>
          <w:marRight w:val="0"/>
          <w:marTop w:val="0"/>
          <w:marBottom w:val="0"/>
          <w:divBdr>
            <w:top w:val="none" w:sz="0" w:space="0" w:color="auto"/>
            <w:left w:val="none" w:sz="0" w:space="0" w:color="auto"/>
            <w:bottom w:val="none" w:sz="0" w:space="0" w:color="auto"/>
            <w:right w:val="none" w:sz="0" w:space="0" w:color="auto"/>
          </w:divBdr>
          <w:divsChild>
            <w:div w:id="160919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143710">
      <w:bodyDiv w:val="1"/>
      <w:marLeft w:val="0"/>
      <w:marRight w:val="0"/>
      <w:marTop w:val="0"/>
      <w:marBottom w:val="0"/>
      <w:divBdr>
        <w:top w:val="none" w:sz="0" w:space="0" w:color="auto"/>
        <w:left w:val="none" w:sz="0" w:space="0" w:color="auto"/>
        <w:bottom w:val="none" w:sz="0" w:space="0" w:color="auto"/>
        <w:right w:val="none" w:sz="0" w:space="0" w:color="auto"/>
      </w:divBdr>
    </w:div>
    <w:div w:id="1137722236">
      <w:bodyDiv w:val="1"/>
      <w:marLeft w:val="0"/>
      <w:marRight w:val="0"/>
      <w:marTop w:val="0"/>
      <w:marBottom w:val="0"/>
      <w:divBdr>
        <w:top w:val="none" w:sz="0" w:space="0" w:color="auto"/>
        <w:left w:val="none" w:sz="0" w:space="0" w:color="auto"/>
        <w:bottom w:val="none" w:sz="0" w:space="0" w:color="auto"/>
        <w:right w:val="none" w:sz="0" w:space="0" w:color="auto"/>
      </w:divBdr>
    </w:div>
    <w:div w:id="1149253429">
      <w:bodyDiv w:val="1"/>
      <w:marLeft w:val="0"/>
      <w:marRight w:val="0"/>
      <w:marTop w:val="0"/>
      <w:marBottom w:val="0"/>
      <w:divBdr>
        <w:top w:val="none" w:sz="0" w:space="0" w:color="auto"/>
        <w:left w:val="none" w:sz="0" w:space="0" w:color="auto"/>
        <w:bottom w:val="none" w:sz="0" w:space="0" w:color="auto"/>
        <w:right w:val="none" w:sz="0" w:space="0" w:color="auto"/>
      </w:divBdr>
    </w:div>
    <w:div w:id="1180505321">
      <w:bodyDiv w:val="1"/>
      <w:marLeft w:val="0"/>
      <w:marRight w:val="0"/>
      <w:marTop w:val="0"/>
      <w:marBottom w:val="0"/>
      <w:divBdr>
        <w:top w:val="none" w:sz="0" w:space="0" w:color="auto"/>
        <w:left w:val="none" w:sz="0" w:space="0" w:color="auto"/>
        <w:bottom w:val="none" w:sz="0" w:space="0" w:color="auto"/>
        <w:right w:val="none" w:sz="0" w:space="0" w:color="auto"/>
      </w:divBdr>
    </w:div>
    <w:div w:id="1272397300">
      <w:bodyDiv w:val="1"/>
      <w:marLeft w:val="0"/>
      <w:marRight w:val="0"/>
      <w:marTop w:val="0"/>
      <w:marBottom w:val="0"/>
      <w:divBdr>
        <w:top w:val="none" w:sz="0" w:space="0" w:color="auto"/>
        <w:left w:val="none" w:sz="0" w:space="0" w:color="auto"/>
        <w:bottom w:val="none" w:sz="0" w:space="0" w:color="auto"/>
        <w:right w:val="none" w:sz="0" w:space="0" w:color="auto"/>
      </w:divBdr>
    </w:div>
    <w:div w:id="1280142372">
      <w:bodyDiv w:val="1"/>
      <w:marLeft w:val="0"/>
      <w:marRight w:val="0"/>
      <w:marTop w:val="0"/>
      <w:marBottom w:val="0"/>
      <w:divBdr>
        <w:top w:val="none" w:sz="0" w:space="0" w:color="auto"/>
        <w:left w:val="none" w:sz="0" w:space="0" w:color="auto"/>
        <w:bottom w:val="none" w:sz="0" w:space="0" w:color="auto"/>
        <w:right w:val="none" w:sz="0" w:space="0" w:color="auto"/>
      </w:divBdr>
    </w:div>
    <w:div w:id="1313751881">
      <w:bodyDiv w:val="1"/>
      <w:marLeft w:val="0"/>
      <w:marRight w:val="0"/>
      <w:marTop w:val="0"/>
      <w:marBottom w:val="0"/>
      <w:divBdr>
        <w:top w:val="none" w:sz="0" w:space="0" w:color="auto"/>
        <w:left w:val="none" w:sz="0" w:space="0" w:color="auto"/>
        <w:bottom w:val="none" w:sz="0" w:space="0" w:color="auto"/>
        <w:right w:val="none" w:sz="0" w:space="0" w:color="auto"/>
      </w:divBdr>
    </w:div>
    <w:div w:id="1354844643">
      <w:bodyDiv w:val="1"/>
      <w:marLeft w:val="0"/>
      <w:marRight w:val="0"/>
      <w:marTop w:val="0"/>
      <w:marBottom w:val="0"/>
      <w:divBdr>
        <w:top w:val="none" w:sz="0" w:space="0" w:color="auto"/>
        <w:left w:val="none" w:sz="0" w:space="0" w:color="auto"/>
        <w:bottom w:val="none" w:sz="0" w:space="0" w:color="auto"/>
        <w:right w:val="none" w:sz="0" w:space="0" w:color="auto"/>
      </w:divBdr>
    </w:div>
    <w:div w:id="1369332593">
      <w:bodyDiv w:val="1"/>
      <w:marLeft w:val="0"/>
      <w:marRight w:val="0"/>
      <w:marTop w:val="0"/>
      <w:marBottom w:val="0"/>
      <w:divBdr>
        <w:top w:val="none" w:sz="0" w:space="0" w:color="auto"/>
        <w:left w:val="none" w:sz="0" w:space="0" w:color="auto"/>
        <w:bottom w:val="none" w:sz="0" w:space="0" w:color="auto"/>
        <w:right w:val="none" w:sz="0" w:space="0" w:color="auto"/>
      </w:divBdr>
    </w:div>
    <w:div w:id="1390305404">
      <w:bodyDiv w:val="1"/>
      <w:marLeft w:val="0"/>
      <w:marRight w:val="0"/>
      <w:marTop w:val="0"/>
      <w:marBottom w:val="0"/>
      <w:divBdr>
        <w:top w:val="none" w:sz="0" w:space="0" w:color="auto"/>
        <w:left w:val="none" w:sz="0" w:space="0" w:color="auto"/>
        <w:bottom w:val="none" w:sz="0" w:space="0" w:color="auto"/>
        <w:right w:val="none" w:sz="0" w:space="0" w:color="auto"/>
      </w:divBdr>
    </w:div>
    <w:div w:id="1399742837">
      <w:bodyDiv w:val="1"/>
      <w:marLeft w:val="0"/>
      <w:marRight w:val="0"/>
      <w:marTop w:val="0"/>
      <w:marBottom w:val="0"/>
      <w:divBdr>
        <w:top w:val="none" w:sz="0" w:space="0" w:color="auto"/>
        <w:left w:val="none" w:sz="0" w:space="0" w:color="auto"/>
        <w:bottom w:val="none" w:sz="0" w:space="0" w:color="auto"/>
        <w:right w:val="none" w:sz="0" w:space="0" w:color="auto"/>
      </w:divBdr>
    </w:div>
    <w:div w:id="1403987922">
      <w:bodyDiv w:val="1"/>
      <w:marLeft w:val="0"/>
      <w:marRight w:val="0"/>
      <w:marTop w:val="0"/>
      <w:marBottom w:val="0"/>
      <w:divBdr>
        <w:top w:val="none" w:sz="0" w:space="0" w:color="auto"/>
        <w:left w:val="none" w:sz="0" w:space="0" w:color="auto"/>
        <w:bottom w:val="none" w:sz="0" w:space="0" w:color="auto"/>
        <w:right w:val="none" w:sz="0" w:space="0" w:color="auto"/>
      </w:divBdr>
    </w:div>
    <w:div w:id="1435134360">
      <w:bodyDiv w:val="1"/>
      <w:marLeft w:val="0"/>
      <w:marRight w:val="0"/>
      <w:marTop w:val="0"/>
      <w:marBottom w:val="0"/>
      <w:divBdr>
        <w:top w:val="none" w:sz="0" w:space="0" w:color="auto"/>
        <w:left w:val="none" w:sz="0" w:space="0" w:color="auto"/>
        <w:bottom w:val="none" w:sz="0" w:space="0" w:color="auto"/>
        <w:right w:val="none" w:sz="0" w:space="0" w:color="auto"/>
      </w:divBdr>
    </w:div>
    <w:div w:id="1481190512">
      <w:bodyDiv w:val="1"/>
      <w:marLeft w:val="0"/>
      <w:marRight w:val="0"/>
      <w:marTop w:val="0"/>
      <w:marBottom w:val="0"/>
      <w:divBdr>
        <w:top w:val="none" w:sz="0" w:space="0" w:color="auto"/>
        <w:left w:val="none" w:sz="0" w:space="0" w:color="auto"/>
        <w:bottom w:val="none" w:sz="0" w:space="0" w:color="auto"/>
        <w:right w:val="none" w:sz="0" w:space="0" w:color="auto"/>
      </w:divBdr>
    </w:div>
    <w:div w:id="1482118114">
      <w:bodyDiv w:val="1"/>
      <w:marLeft w:val="0"/>
      <w:marRight w:val="0"/>
      <w:marTop w:val="0"/>
      <w:marBottom w:val="0"/>
      <w:divBdr>
        <w:top w:val="none" w:sz="0" w:space="0" w:color="auto"/>
        <w:left w:val="none" w:sz="0" w:space="0" w:color="auto"/>
        <w:bottom w:val="none" w:sz="0" w:space="0" w:color="auto"/>
        <w:right w:val="none" w:sz="0" w:space="0" w:color="auto"/>
      </w:divBdr>
    </w:div>
    <w:div w:id="1505434788">
      <w:bodyDiv w:val="1"/>
      <w:marLeft w:val="0"/>
      <w:marRight w:val="0"/>
      <w:marTop w:val="0"/>
      <w:marBottom w:val="0"/>
      <w:divBdr>
        <w:top w:val="none" w:sz="0" w:space="0" w:color="auto"/>
        <w:left w:val="none" w:sz="0" w:space="0" w:color="auto"/>
        <w:bottom w:val="none" w:sz="0" w:space="0" w:color="auto"/>
        <w:right w:val="none" w:sz="0" w:space="0" w:color="auto"/>
      </w:divBdr>
    </w:div>
    <w:div w:id="1591112734">
      <w:bodyDiv w:val="1"/>
      <w:marLeft w:val="0"/>
      <w:marRight w:val="0"/>
      <w:marTop w:val="0"/>
      <w:marBottom w:val="0"/>
      <w:divBdr>
        <w:top w:val="none" w:sz="0" w:space="0" w:color="auto"/>
        <w:left w:val="none" w:sz="0" w:space="0" w:color="auto"/>
        <w:bottom w:val="none" w:sz="0" w:space="0" w:color="auto"/>
        <w:right w:val="none" w:sz="0" w:space="0" w:color="auto"/>
      </w:divBdr>
    </w:div>
    <w:div w:id="1625842785">
      <w:bodyDiv w:val="1"/>
      <w:marLeft w:val="0"/>
      <w:marRight w:val="0"/>
      <w:marTop w:val="0"/>
      <w:marBottom w:val="0"/>
      <w:divBdr>
        <w:top w:val="none" w:sz="0" w:space="0" w:color="auto"/>
        <w:left w:val="none" w:sz="0" w:space="0" w:color="auto"/>
        <w:bottom w:val="none" w:sz="0" w:space="0" w:color="auto"/>
        <w:right w:val="none" w:sz="0" w:space="0" w:color="auto"/>
      </w:divBdr>
    </w:div>
    <w:div w:id="1651984240">
      <w:bodyDiv w:val="1"/>
      <w:marLeft w:val="0"/>
      <w:marRight w:val="0"/>
      <w:marTop w:val="0"/>
      <w:marBottom w:val="0"/>
      <w:divBdr>
        <w:top w:val="none" w:sz="0" w:space="0" w:color="auto"/>
        <w:left w:val="none" w:sz="0" w:space="0" w:color="auto"/>
        <w:bottom w:val="none" w:sz="0" w:space="0" w:color="auto"/>
        <w:right w:val="none" w:sz="0" w:space="0" w:color="auto"/>
      </w:divBdr>
    </w:div>
    <w:div w:id="1687364519">
      <w:bodyDiv w:val="1"/>
      <w:marLeft w:val="0"/>
      <w:marRight w:val="0"/>
      <w:marTop w:val="0"/>
      <w:marBottom w:val="0"/>
      <w:divBdr>
        <w:top w:val="none" w:sz="0" w:space="0" w:color="auto"/>
        <w:left w:val="none" w:sz="0" w:space="0" w:color="auto"/>
        <w:bottom w:val="none" w:sz="0" w:space="0" w:color="auto"/>
        <w:right w:val="none" w:sz="0" w:space="0" w:color="auto"/>
      </w:divBdr>
    </w:div>
    <w:div w:id="1745952866">
      <w:bodyDiv w:val="1"/>
      <w:marLeft w:val="0"/>
      <w:marRight w:val="0"/>
      <w:marTop w:val="0"/>
      <w:marBottom w:val="0"/>
      <w:divBdr>
        <w:top w:val="none" w:sz="0" w:space="0" w:color="auto"/>
        <w:left w:val="none" w:sz="0" w:space="0" w:color="auto"/>
        <w:bottom w:val="none" w:sz="0" w:space="0" w:color="auto"/>
        <w:right w:val="none" w:sz="0" w:space="0" w:color="auto"/>
      </w:divBdr>
    </w:div>
    <w:div w:id="1759015295">
      <w:bodyDiv w:val="1"/>
      <w:marLeft w:val="0"/>
      <w:marRight w:val="0"/>
      <w:marTop w:val="0"/>
      <w:marBottom w:val="0"/>
      <w:divBdr>
        <w:top w:val="none" w:sz="0" w:space="0" w:color="auto"/>
        <w:left w:val="none" w:sz="0" w:space="0" w:color="auto"/>
        <w:bottom w:val="none" w:sz="0" w:space="0" w:color="auto"/>
        <w:right w:val="none" w:sz="0" w:space="0" w:color="auto"/>
      </w:divBdr>
    </w:div>
    <w:div w:id="1791166534">
      <w:bodyDiv w:val="1"/>
      <w:marLeft w:val="0"/>
      <w:marRight w:val="0"/>
      <w:marTop w:val="0"/>
      <w:marBottom w:val="0"/>
      <w:divBdr>
        <w:top w:val="none" w:sz="0" w:space="0" w:color="auto"/>
        <w:left w:val="none" w:sz="0" w:space="0" w:color="auto"/>
        <w:bottom w:val="none" w:sz="0" w:space="0" w:color="auto"/>
        <w:right w:val="none" w:sz="0" w:space="0" w:color="auto"/>
      </w:divBdr>
    </w:div>
    <w:div w:id="1793790171">
      <w:bodyDiv w:val="1"/>
      <w:marLeft w:val="0"/>
      <w:marRight w:val="0"/>
      <w:marTop w:val="0"/>
      <w:marBottom w:val="0"/>
      <w:divBdr>
        <w:top w:val="none" w:sz="0" w:space="0" w:color="auto"/>
        <w:left w:val="none" w:sz="0" w:space="0" w:color="auto"/>
        <w:bottom w:val="none" w:sz="0" w:space="0" w:color="auto"/>
        <w:right w:val="none" w:sz="0" w:space="0" w:color="auto"/>
      </w:divBdr>
    </w:div>
    <w:div w:id="1806005296">
      <w:bodyDiv w:val="1"/>
      <w:marLeft w:val="0"/>
      <w:marRight w:val="0"/>
      <w:marTop w:val="0"/>
      <w:marBottom w:val="0"/>
      <w:divBdr>
        <w:top w:val="none" w:sz="0" w:space="0" w:color="auto"/>
        <w:left w:val="none" w:sz="0" w:space="0" w:color="auto"/>
        <w:bottom w:val="none" w:sz="0" w:space="0" w:color="auto"/>
        <w:right w:val="none" w:sz="0" w:space="0" w:color="auto"/>
      </w:divBdr>
    </w:div>
    <w:div w:id="1815875744">
      <w:bodyDiv w:val="1"/>
      <w:marLeft w:val="0"/>
      <w:marRight w:val="0"/>
      <w:marTop w:val="0"/>
      <w:marBottom w:val="0"/>
      <w:divBdr>
        <w:top w:val="none" w:sz="0" w:space="0" w:color="auto"/>
        <w:left w:val="none" w:sz="0" w:space="0" w:color="auto"/>
        <w:bottom w:val="none" w:sz="0" w:space="0" w:color="auto"/>
        <w:right w:val="none" w:sz="0" w:space="0" w:color="auto"/>
      </w:divBdr>
    </w:div>
    <w:div w:id="1824396908">
      <w:bodyDiv w:val="1"/>
      <w:marLeft w:val="0"/>
      <w:marRight w:val="0"/>
      <w:marTop w:val="0"/>
      <w:marBottom w:val="0"/>
      <w:divBdr>
        <w:top w:val="none" w:sz="0" w:space="0" w:color="auto"/>
        <w:left w:val="none" w:sz="0" w:space="0" w:color="auto"/>
        <w:bottom w:val="none" w:sz="0" w:space="0" w:color="auto"/>
        <w:right w:val="none" w:sz="0" w:space="0" w:color="auto"/>
      </w:divBdr>
    </w:div>
    <w:div w:id="1825856779">
      <w:bodyDiv w:val="1"/>
      <w:marLeft w:val="0"/>
      <w:marRight w:val="0"/>
      <w:marTop w:val="0"/>
      <w:marBottom w:val="0"/>
      <w:divBdr>
        <w:top w:val="none" w:sz="0" w:space="0" w:color="auto"/>
        <w:left w:val="none" w:sz="0" w:space="0" w:color="auto"/>
        <w:bottom w:val="none" w:sz="0" w:space="0" w:color="auto"/>
        <w:right w:val="none" w:sz="0" w:space="0" w:color="auto"/>
      </w:divBdr>
    </w:div>
    <w:div w:id="1840074132">
      <w:bodyDiv w:val="1"/>
      <w:marLeft w:val="0"/>
      <w:marRight w:val="0"/>
      <w:marTop w:val="0"/>
      <w:marBottom w:val="0"/>
      <w:divBdr>
        <w:top w:val="none" w:sz="0" w:space="0" w:color="auto"/>
        <w:left w:val="none" w:sz="0" w:space="0" w:color="auto"/>
        <w:bottom w:val="none" w:sz="0" w:space="0" w:color="auto"/>
        <w:right w:val="none" w:sz="0" w:space="0" w:color="auto"/>
      </w:divBdr>
    </w:div>
    <w:div w:id="1878347522">
      <w:bodyDiv w:val="1"/>
      <w:marLeft w:val="0"/>
      <w:marRight w:val="0"/>
      <w:marTop w:val="0"/>
      <w:marBottom w:val="0"/>
      <w:divBdr>
        <w:top w:val="none" w:sz="0" w:space="0" w:color="auto"/>
        <w:left w:val="none" w:sz="0" w:space="0" w:color="auto"/>
        <w:bottom w:val="none" w:sz="0" w:space="0" w:color="auto"/>
        <w:right w:val="none" w:sz="0" w:space="0" w:color="auto"/>
      </w:divBdr>
    </w:div>
    <w:div w:id="1878815409">
      <w:bodyDiv w:val="1"/>
      <w:marLeft w:val="0"/>
      <w:marRight w:val="0"/>
      <w:marTop w:val="0"/>
      <w:marBottom w:val="0"/>
      <w:divBdr>
        <w:top w:val="none" w:sz="0" w:space="0" w:color="auto"/>
        <w:left w:val="none" w:sz="0" w:space="0" w:color="auto"/>
        <w:bottom w:val="none" w:sz="0" w:space="0" w:color="auto"/>
        <w:right w:val="none" w:sz="0" w:space="0" w:color="auto"/>
      </w:divBdr>
    </w:div>
    <w:div w:id="1882159170">
      <w:bodyDiv w:val="1"/>
      <w:marLeft w:val="0"/>
      <w:marRight w:val="0"/>
      <w:marTop w:val="0"/>
      <w:marBottom w:val="0"/>
      <w:divBdr>
        <w:top w:val="none" w:sz="0" w:space="0" w:color="auto"/>
        <w:left w:val="none" w:sz="0" w:space="0" w:color="auto"/>
        <w:bottom w:val="none" w:sz="0" w:space="0" w:color="auto"/>
        <w:right w:val="none" w:sz="0" w:space="0" w:color="auto"/>
      </w:divBdr>
    </w:div>
    <w:div w:id="1900362769">
      <w:bodyDiv w:val="1"/>
      <w:marLeft w:val="0"/>
      <w:marRight w:val="0"/>
      <w:marTop w:val="0"/>
      <w:marBottom w:val="0"/>
      <w:divBdr>
        <w:top w:val="none" w:sz="0" w:space="0" w:color="auto"/>
        <w:left w:val="none" w:sz="0" w:space="0" w:color="auto"/>
        <w:bottom w:val="none" w:sz="0" w:space="0" w:color="auto"/>
        <w:right w:val="none" w:sz="0" w:space="0" w:color="auto"/>
      </w:divBdr>
    </w:div>
    <w:div w:id="1902714469">
      <w:bodyDiv w:val="1"/>
      <w:marLeft w:val="0"/>
      <w:marRight w:val="0"/>
      <w:marTop w:val="0"/>
      <w:marBottom w:val="0"/>
      <w:divBdr>
        <w:top w:val="none" w:sz="0" w:space="0" w:color="auto"/>
        <w:left w:val="none" w:sz="0" w:space="0" w:color="auto"/>
        <w:bottom w:val="none" w:sz="0" w:space="0" w:color="auto"/>
        <w:right w:val="none" w:sz="0" w:space="0" w:color="auto"/>
      </w:divBdr>
    </w:div>
    <w:div w:id="1912692910">
      <w:bodyDiv w:val="1"/>
      <w:marLeft w:val="0"/>
      <w:marRight w:val="0"/>
      <w:marTop w:val="0"/>
      <w:marBottom w:val="0"/>
      <w:divBdr>
        <w:top w:val="none" w:sz="0" w:space="0" w:color="auto"/>
        <w:left w:val="none" w:sz="0" w:space="0" w:color="auto"/>
        <w:bottom w:val="none" w:sz="0" w:space="0" w:color="auto"/>
        <w:right w:val="none" w:sz="0" w:space="0" w:color="auto"/>
      </w:divBdr>
    </w:div>
    <w:div w:id="1932541625">
      <w:bodyDiv w:val="1"/>
      <w:marLeft w:val="0"/>
      <w:marRight w:val="0"/>
      <w:marTop w:val="0"/>
      <w:marBottom w:val="0"/>
      <w:divBdr>
        <w:top w:val="none" w:sz="0" w:space="0" w:color="auto"/>
        <w:left w:val="none" w:sz="0" w:space="0" w:color="auto"/>
        <w:bottom w:val="none" w:sz="0" w:space="0" w:color="auto"/>
        <w:right w:val="none" w:sz="0" w:space="0" w:color="auto"/>
      </w:divBdr>
    </w:div>
    <w:div w:id="1935555101">
      <w:bodyDiv w:val="1"/>
      <w:marLeft w:val="0"/>
      <w:marRight w:val="0"/>
      <w:marTop w:val="0"/>
      <w:marBottom w:val="0"/>
      <w:divBdr>
        <w:top w:val="none" w:sz="0" w:space="0" w:color="auto"/>
        <w:left w:val="none" w:sz="0" w:space="0" w:color="auto"/>
        <w:bottom w:val="none" w:sz="0" w:space="0" w:color="auto"/>
        <w:right w:val="none" w:sz="0" w:space="0" w:color="auto"/>
      </w:divBdr>
    </w:div>
    <w:div w:id="1982491534">
      <w:bodyDiv w:val="1"/>
      <w:marLeft w:val="0"/>
      <w:marRight w:val="0"/>
      <w:marTop w:val="0"/>
      <w:marBottom w:val="0"/>
      <w:divBdr>
        <w:top w:val="none" w:sz="0" w:space="0" w:color="auto"/>
        <w:left w:val="none" w:sz="0" w:space="0" w:color="auto"/>
        <w:bottom w:val="none" w:sz="0" w:space="0" w:color="auto"/>
        <w:right w:val="none" w:sz="0" w:space="0" w:color="auto"/>
      </w:divBdr>
    </w:div>
    <w:div w:id="2030325954">
      <w:bodyDiv w:val="1"/>
      <w:marLeft w:val="0"/>
      <w:marRight w:val="0"/>
      <w:marTop w:val="0"/>
      <w:marBottom w:val="0"/>
      <w:divBdr>
        <w:top w:val="none" w:sz="0" w:space="0" w:color="auto"/>
        <w:left w:val="none" w:sz="0" w:space="0" w:color="auto"/>
        <w:bottom w:val="none" w:sz="0" w:space="0" w:color="auto"/>
        <w:right w:val="none" w:sz="0" w:space="0" w:color="auto"/>
      </w:divBdr>
    </w:div>
    <w:div w:id="2107921144">
      <w:bodyDiv w:val="1"/>
      <w:marLeft w:val="0"/>
      <w:marRight w:val="0"/>
      <w:marTop w:val="0"/>
      <w:marBottom w:val="0"/>
      <w:divBdr>
        <w:top w:val="none" w:sz="0" w:space="0" w:color="auto"/>
        <w:left w:val="none" w:sz="0" w:space="0" w:color="auto"/>
        <w:bottom w:val="none" w:sz="0" w:space="0" w:color="auto"/>
        <w:right w:val="none" w:sz="0" w:space="0" w:color="auto"/>
      </w:divBdr>
    </w:div>
    <w:div w:id="2125229660">
      <w:bodyDiv w:val="1"/>
      <w:marLeft w:val="0"/>
      <w:marRight w:val="0"/>
      <w:marTop w:val="0"/>
      <w:marBottom w:val="0"/>
      <w:divBdr>
        <w:top w:val="none" w:sz="0" w:space="0" w:color="auto"/>
        <w:left w:val="none" w:sz="0" w:space="0" w:color="auto"/>
        <w:bottom w:val="none" w:sz="0" w:space="0" w:color="auto"/>
        <w:right w:val="none" w:sz="0" w:space="0" w:color="auto"/>
      </w:divBdr>
    </w:div>
    <w:div w:id="2144544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5.xml"/><Relationship Id="rId21" Type="http://schemas.openxmlformats.org/officeDocument/2006/relationships/image" Target="media/image5.emf"/><Relationship Id="rId42" Type="http://schemas.openxmlformats.org/officeDocument/2006/relationships/hyperlink" Target="https://caf.mduls.gov.rs/" TargetMode="External"/><Relationship Id="rId47" Type="http://schemas.openxmlformats.org/officeDocument/2006/relationships/image" Target="media/image20.png"/><Relationship Id="rId63" Type="http://schemas.openxmlformats.org/officeDocument/2006/relationships/hyperlink" Target="https://www.respaweb.eu/0/news/582/students-internship-programme-in-the-public-administration-of-serbia-could-be-an-impulse-for-other-similar-actions-in-respa-members-to-make-public-administration-an-attractive-employer-for-talented-youth" TargetMode="External"/><Relationship Id="rId68" Type="http://schemas.openxmlformats.org/officeDocument/2006/relationships/hyperlink" Target="https://www.respaweb.eu/0/news/582/students-internship-programme-in-the-public-administration-of-serbia-could-be-an-impulse-for-other-similar-actions-in-respa-members-to-make-public-administration-an-attractive-employer-for-talented-youth" TargetMode="External"/><Relationship Id="rId84" Type="http://schemas.openxmlformats.org/officeDocument/2006/relationships/theme" Target="theme/theme1.xml"/><Relationship Id="rId16" Type="http://schemas.openxmlformats.org/officeDocument/2006/relationships/image" Target="media/image4.emf"/><Relationship Id="rId11" Type="http://schemas.openxmlformats.org/officeDocument/2006/relationships/footer" Target="footer1.xml"/><Relationship Id="rId32" Type="http://schemas.openxmlformats.org/officeDocument/2006/relationships/image" Target="media/image11.jpg"/><Relationship Id="rId37" Type="http://schemas.openxmlformats.org/officeDocument/2006/relationships/image" Target="media/image14.png"/><Relationship Id="rId53" Type="http://schemas.openxmlformats.org/officeDocument/2006/relationships/hyperlink" Target="https://par-visibility.euzatebe.rs/en/about-project" TargetMode="External"/><Relationship Id="rId58" Type="http://schemas.openxmlformats.org/officeDocument/2006/relationships/hyperlink" Target="https://monitoring.mduls.gov.rs/strukture.html" TargetMode="External"/><Relationship Id="rId74" Type="http://schemas.openxmlformats.org/officeDocument/2006/relationships/footer" Target="footer8.xml"/><Relationship Id="rId79" Type="http://schemas.openxmlformats.org/officeDocument/2006/relationships/chart" Target="charts/chart2.xml"/><Relationship Id="rId5" Type="http://schemas.openxmlformats.org/officeDocument/2006/relationships/webSettings" Target="webSettings.xml"/><Relationship Id="rId19" Type="http://schemas.openxmlformats.org/officeDocument/2006/relationships/hyperlink" Target="https://monitoring.mduls.gov.rs/" TargetMode="External"/><Relationship Id="rId14" Type="http://schemas.openxmlformats.org/officeDocument/2006/relationships/image" Target="media/image3.jpg"/><Relationship Id="rId22" Type="http://schemas.openxmlformats.org/officeDocument/2006/relationships/image" Target="media/image6.png"/><Relationship Id="rId27" Type="http://schemas.openxmlformats.org/officeDocument/2006/relationships/footer" Target="footer6.xml"/><Relationship Id="rId30" Type="http://schemas.openxmlformats.org/officeDocument/2006/relationships/image" Target="media/image9.png"/><Relationship Id="rId35" Type="http://schemas.openxmlformats.org/officeDocument/2006/relationships/hyperlink" Target="https://euprava.gov.rs/" TargetMode="External"/><Relationship Id="rId43" Type="http://schemas.openxmlformats.org/officeDocument/2006/relationships/hyperlink" Target="https://skipcentar.rs/e-learning/story.html" TargetMode="External"/><Relationship Id="rId48" Type="http://schemas.openxmlformats.org/officeDocument/2006/relationships/image" Target="media/image21.png"/><Relationship Id="rId56" Type="http://schemas.openxmlformats.org/officeDocument/2006/relationships/hyperlink" Target="https://eur03.safelinks.protection.outlook.com/?url=https%3A%2F%2Fwww.youtube.com%2Fwatch%3Fv%3D7c_ebzhc8Zg%26t%3D1s&amp;data=05%7C01%7Cljiljana.uzelac%40mduls.gov.rs%7C489aaa7f946043d8316f08db941b059e%7Ce9869d9e5f16415689b0d51630ff7000%7C1%7C0%7C638266616023531225%7CUnknown%7CTWFpbGZsb3d8eyJWIjoiMC4wLjAwMDAiLCJQIjoiV2luMzIiLCJBTiI6Ik1haWwiLCJXVCI6Mn0%3D%7C3000%7C%7C%7C&amp;sdata=qQGbbZd246RnBlhIT1%2BDoHm%2F4pIRQ6o5JnJMShh8zI0%3D&amp;reserved=0" TargetMode="External"/><Relationship Id="rId64" Type="http://schemas.openxmlformats.org/officeDocument/2006/relationships/hyperlink" Target="https://sajam2021.mduls.gov.rs/" TargetMode="External"/><Relationship Id="rId69" Type="http://schemas.openxmlformats.org/officeDocument/2006/relationships/image" Target="media/image22.png"/><Relationship Id="rId77" Type="http://schemas.openxmlformats.org/officeDocument/2006/relationships/chart" Target="charts/chart1.xml"/><Relationship Id="rId8" Type="http://schemas.openxmlformats.org/officeDocument/2006/relationships/image" Target="media/image1.jpeg"/><Relationship Id="rId51" Type="http://schemas.openxmlformats.org/officeDocument/2006/relationships/hyperlink" Target="https://monitoring.mduls.gov.rs/strukture.html" TargetMode="External"/><Relationship Id="rId72" Type="http://schemas.openxmlformats.org/officeDocument/2006/relationships/image" Target="media/image25.png"/><Relationship Id="rId80" Type="http://schemas.openxmlformats.org/officeDocument/2006/relationships/image" Target="media/image30.emf"/><Relationship Id="rId85" Type="http://schemas.microsoft.com/office/2016/09/relationships/commentsIds" Target="commentsIds.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monitoring.mduls.gov.rs/" TargetMode="External"/><Relationship Id="rId25" Type="http://schemas.openxmlformats.org/officeDocument/2006/relationships/hyperlink" Target="https://monitoring.mduls.gov.rs/" TargetMode="External"/><Relationship Id="rId33" Type="http://schemas.openxmlformats.org/officeDocument/2006/relationships/image" Target="media/image12.jpg"/><Relationship Id="rId38" Type="http://schemas.openxmlformats.org/officeDocument/2006/relationships/image" Target="media/image15.png"/><Relationship Id="rId46" Type="http://schemas.openxmlformats.org/officeDocument/2006/relationships/image" Target="media/image19.jpeg"/><Relationship Id="rId59" Type="http://schemas.openxmlformats.org/officeDocument/2006/relationships/hyperlink" Target="https://sajam2021.mduls.gov.rs/" TargetMode="External"/><Relationship Id="rId67" Type="http://schemas.openxmlformats.org/officeDocument/2006/relationships/hyperlink" Target="https://www.respaweb.eu/118/pages/69/winners-2022" TargetMode="External"/><Relationship Id="rId20" Type="http://schemas.openxmlformats.org/officeDocument/2006/relationships/hyperlink" Target="https://www.opengovpartnership.org/members/serbia/" TargetMode="External"/><Relationship Id="rId41" Type="http://schemas.openxmlformats.org/officeDocument/2006/relationships/hyperlink" Target="http://skipcentar.rs/sr_RS/" TargetMode="External"/><Relationship Id="rId54" Type="http://schemas.openxmlformats.org/officeDocument/2006/relationships/hyperlink" Target="https://euprava.gov.rs/%C5%BEivotna-oblast/76" TargetMode="External"/><Relationship Id="rId62" Type="http://schemas.openxmlformats.org/officeDocument/2006/relationships/hyperlink" Target="https://www.respaweb.eu/118/pages/69/winners-2022" TargetMode="External"/><Relationship Id="rId70" Type="http://schemas.openxmlformats.org/officeDocument/2006/relationships/image" Target="media/image23.png"/><Relationship Id="rId75" Type="http://schemas.openxmlformats.org/officeDocument/2006/relationships/image" Target="media/image27.emf"/><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7.emf"/><Relationship Id="rId28" Type="http://schemas.openxmlformats.org/officeDocument/2006/relationships/footer" Target="footer7.xml"/><Relationship Id="rId36" Type="http://schemas.openxmlformats.org/officeDocument/2006/relationships/hyperlink" Target="https://rap.euprava.gov.rs/privreda/home" TargetMode="External"/><Relationship Id="rId49" Type="http://schemas.openxmlformats.org/officeDocument/2006/relationships/hyperlink" Target="https://monitoring.mduls.gov.rs/" TargetMode="External"/><Relationship Id="rId57" Type="http://schemas.openxmlformats.org/officeDocument/2006/relationships/hyperlink" Target="https://eur03.safelinks.protection.outlook.com/?url=https%3A%2F%2Fwww.youtube.com%2Fwatch%3Fv%3DM1Hr0v8aKJY%26t%3D7s&amp;data=05%7C01%7Cljiljana.uzelac%40mduls.gov.rs%7C489aaa7f946043d8316f08db941b059e%7Ce9869d9e5f16415689b0d51630ff7000%7C1%7C0%7C638266616023531225%7CUnknown%7CTWFpbGZsb3d8eyJWIjoiMC4wLjAwMDAiLCJQIjoiV2luMzIiLCJBTiI6Ik1haWwiLCJXVCI6Mn0%3D%7C3000%7C%7C%7C&amp;sdata=LkOElUrIIuhNWYtQ87nXjvdqpm6bMmgge7Us8mCRzGI%3D&amp;reserved=0" TargetMode="External"/><Relationship Id="rId10" Type="http://schemas.openxmlformats.org/officeDocument/2006/relationships/hyperlink" Target="https://monitoring.mduls.gov.rs/" TargetMode="External"/><Relationship Id="rId31" Type="http://schemas.openxmlformats.org/officeDocument/2006/relationships/image" Target="media/image10.png"/><Relationship Id="rId44" Type="http://schemas.openxmlformats.org/officeDocument/2006/relationships/hyperlink" Target="https://rb.gy/7599m" TargetMode="External"/><Relationship Id="rId52" Type="http://schemas.openxmlformats.org/officeDocument/2006/relationships/hyperlink" Target="https://monitoring.mduls.gov.rs/" TargetMode="External"/><Relationship Id="rId60" Type="http://schemas.openxmlformats.org/officeDocument/2006/relationships/hyperlink" Target="https://sajamstrucneprakse2022.collectivibe.com/" TargetMode="External"/><Relationship Id="rId65" Type="http://schemas.openxmlformats.org/officeDocument/2006/relationships/hyperlink" Target="https://sajamstrucneprakse2022.collectivibe.com/" TargetMode="External"/><Relationship Id="rId73" Type="http://schemas.openxmlformats.org/officeDocument/2006/relationships/image" Target="media/image26.png"/><Relationship Id="rId78" Type="http://schemas.openxmlformats.org/officeDocument/2006/relationships/image" Target="media/image29.emf"/><Relationship Id="rId81" Type="http://schemas.openxmlformats.org/officeDocument/2006/relationships/image" Target="media/image31.emf"/><Relationship Id="rId86"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3.xml"/><Relationship Id="rId18" Type="http://schemas.openxmlformats.org/officeDocument/2006/relationships/hyperlink" Target="http://skipcentar.rs/sr_RS/" TargetMode="External"/><Relationship Id="rId39" Type="http://schemas.openxmlformats.org/officeDocument/2006/relationships/image" Target="media/image16.png"/><Relationship Id="rId34" Type="http://schemas.openxmlformats.org/officeDocument/2006/relationships/image" Target="media/image13.jpg"/><Relationship Id="rId50" Type="http://schemas.openxmlformats.org/officeDocument/2006/relationships/hyperlink" Target="https://monitoring.mduls.gov.rs/" TargetMode="External"/><Relationship Id="rId55" Type="http://schemas.openxmlformats.org/officeDocument/2006/relationships/hyperlink" Target="https://eur03.safelinks.protection.outlook.com/?url=https%3A%2F%2Fwww.youtube.com%2Fwatch%3Fv%3Dd-dClMM6H9I%26t%3D4s&amp;data=05%7C01%7Cljiljana.uzelac%40mduls.gov.rs%7C489aaa7f946043d8316f08db941b059e%7Ce9869d9e5f16415689b0d51630ff7000%7C1%7C0%7C638266616023375010%7CUnknown%7CTWFpbGZsb3d8eyJWIjoiMC4wLjAwMDAiLCJQIjoiV2luMzIiLCJBTiI6Ik1haWwiLCJXVCI6Mn0%3D%7C3000%7C%7C%7C&amp;sdata=ELs8RpaSIR17PFPW4fsYMnjdI17Qi%2B%2BA3slxgToqX%2BM%3D&amp;reserved=0" TargetMode="External"/><Relationship Id="rId76" Type="http://schemas.openxmlformats.org/officeDocument/2006/relationships/image" Target="media/image28.emf"/><Relationship Id="rId7" Type="http://schemas.openxmlformats.org/officeDocument/2006/relationships/endnotes" Target="endnotes.xml"/><Relationship Id="rId71" Type="http://schemas.openxmlformats.org/officeDocument/2006/relationships/image" Target="media/image24.emf"/><Relationship Id="rId2" Type="http://schemas.openxmlformats.org/officeDocument/2006/relationships/numbering" Target="numbering.xml"/><Relationship Id="rId29" Type="http://schemas.openxmlformats.org/officeDocument/2006/relationships/image" Target="media/image8.png"/><Relationship Id="rId24" Type="http://schemas.openxmlformats.org/officeDocument/2006/relationships/hyperlink" Target="https://monitoring.mduls.gov.rs/" TargetMode="External"/><Relationship Id="rId40" Type="http://schemas.openxmlformats.org/officeDocument/2006/relationships/image" Target="media/image17.png"/><Relationship Id="rId45" Type="http://schemas.openxmlformats.org/officeDocument/2006/relationships/image" Target="media/image18.png"/><Relationship Id="rId66" Type="http://schemas.openxmlformats.org/officeDocument/2006/relationships/hyperlink" Target="https://strucnapraksa.mduls.gov.rs/" TargetMode="External"/><Relationship Id="rId61" Type="http://schemas.openxmlformats.org/officeDocument/2006/relationships/hyperlink" Target="https://strucnapraksa.mduls.gov.rs/" TargetMode="External"/><Relationship Id="rId82" Type="http://schemas.openxmlformats.org/officeDocument/2006/relationships/footer" Target="footer9.xml"/></Relationships>
</file>

<file path=word/_rels/footnotes.xml.rels><?xml version="1.0" encoding="UTF-8" standalone="yes"?>
<Relationships xmlns="http://schemas.openxmlformats.org/package/2006/relationships"><Relationship Id="rId117" Type="http://schemas.openxmlformats.org/officeDocument/2006/relationships/hyperlink" Target="https://srju-monitoring.mduls.gov.rs/statistike.html?tab=indikator&amp;depth=3&amp;sid=243435" TargetMode="External"/><Relationship Id="rId21" Type="http://schemas.openxmlformats.org/officeDocument/2006/relationships/hyperlink" Target="https://sigmaweb.org/publications/Monitoring-Report-2021-Serbia.pdf" TargetMode="External"/><Relationship Id="rId42" Type="http://schemas.openxmlformats.org/officeDocument/2006/relationships/hyperlink" Target="https://srju-monitoring.mduls.gov.rs/statistike.html?depth=1&amp;jnodeId=732&amp;tab=finansije&amp;sid=242415" TargetMode="External"/><Relationship Id="rId63" Type="http://schemas.openxmlformats.org/officeDocument/2006/relationships/hyperlink" Target="https://www.par-monitor.org/serbia-par-monitor-2021-2022/" TargetMode="External"/><Relationship Id="rId84" Type="http://schemas.openxmlformats.org/officeDocument/2006/relationships/hyperlink" Target="https://www.rcc.int/balkanbarometer/results/2/public" TargetMode="External"/><Relationship Id="rId138" Type="http://schemas.openxmlformats.org/officeDocument/2006/relationships/hyperlink" Target="https://srju-monitoring.mduls.gov.rs/statistike.html?tab=indikator&amp;depth=3&amp;sid=243612" TargetMode="External"/><Relationship Id="rId159" Type="http://schemas.openxmlformats.org/officeDocument/2006/relationships/hyperlink" Target="https://www.facebook.com/KancelarijaITE/" TargetMode="External"/><Relationship Id="rId170" Type="http://schemas.openxmlformats.org/officeDocument/2006/relationships/hyperlink" Target="https://srju-monitoring.mduls.gov.rs/statistike.html?depth=4&amp;jnodeId=732&amp;tab=overall&amp;sid=243933" TargetMode="External"/><Relationship Id="rId191" Type="http://schemas.openxmlformats.org/officeDocument/2006/relationships/hyperlink" Target="https://mduls.gov.rs/obavestenja/javni-poziv-za-ucesce-na-dogadjajima-u-okviru-obelezavanja-nedelje-partnerstva-za-otvorenu-upravu-2022-godine/" TargetMode="External"/><Relationship Id="rId205" Type="http://schemas.openxmlformats.org/officeDocument/2006/relationships/hyperlink" Target="https://monitoring.mduls.gov.rs/strukture/medjuministarska-projektna-grupa/225127/prvi-sastanak-medjuministarske-projektne-grupe.html" TargetMode="External"/><Relationship Id="rId107" Type="http://schemas.openxmlformats.org/officeDocument/2006/relationships/hyperlink" Target="https://monitoring.mduls.gov.rs/downloadFile/?id=11681&amp;type=doc" TargetMode="External"/><Relationship Id="rId11" Type="http://schemas.openxmlformats.org/officeDocument/2006/relationships/hyperlink" Target="https://publicadministration.un.org/egovkb/en-us/Reports/UN-E-Government-Survey-2022" TargetMode="External"/><Relationship Id="rId32" Type="http://schemas.openxmlformats.org/officeDocument/2006/relationships/hyperlink" Target="https://www.pravnoinformacioni-sistem.rs/SlGlasnikPortal/eli/rep/sgrs/skupstina/zakon/2004/120/7/reg" TargetMode="External"/><Relationship Id="rId53" Type="http://schemas.openxmlformats.org/officeDocument/2006/relationships/hyperlink" Target="https://monitoring.mduls.gov.rs/downloadFile/?id=11684&amp;type=doc" TargetMode="External"/><Relationship Id="rId74" Type="http://schemas.openxmlformats.org/officeDocument/2006/relationships/hyperlink" Target="https://desapublications.un.org/file/781/download" TargetMode="External"/><Relationship Id="rId128" Type="http://schemas.openxmlformats.org/officeDocument/2006/relationships/hyperlink" Target="https://www.mei.gov.rs/upload/documents/eu_dokumenta/godisnji_izvestaji_ek_o_napretku/Serbia_Report_2022_SR.%5B1%5D.pdf" TargetMode="External"/><Relationship Id="rId149" Type="http://schemas.openxmlformats.org/officeDocument/2006/relationships/hyperlink" Target="https://monitoring.mduls.gov.rs/strukture/medjuministarska-projektna-grupa/225149/peti-sastanak-medjuministarske-projektne-grupe.html" TargetMode="External"/><Relationship Id="rId5" Type="http://schemas.openxmlformats.org/officeDocument/2006/relationships/hyperlink" Target="https://www.govindicators.org/" TargetMode="External"/><Relationship Id="rId95" Type="http://schemas.openxmlformats.org/officeDocument/2006/relationships/hyperlink" Target="https://www.napa.gov.rs/extfile/sr/4586/anex2022.pdf" TargetMode="External"/><Relationship Id="rId160" Type="http://schemas.openxmlformats.org/officeDocument/2006/relationships/hyperlink" Target="https://www.instagram.com/prosveta.gov.rs/" TargetMode="External"/><Relationship Id="rId181" Type="http://schemas.openxmlformats.org/officeDocument/2006/relationships/hyperlink" Target="http://rju.gov.rs/wp-content/uploads/2022/02/smernice-za-koriscenje-drustvenih-mreza.pdf" TargetMode="External"/><Relationship Id="rId216" Type="http://schemas.openxmlformats.org/officeDocument/2006/relationships/hyperlink" Target="https://monitoring.mduls.gov.rs/downloadFile/?id=11568&amp;type=doc" TargetMode="External"/><Relationship Id="rId22" Type="http://schemas.openxmlformats.org/officeDocument/2006/relationships/hyperlink" Target="https://www.mei.gov.rs/upload/documents/eu_dokumenta/godisnji_izvestaji_ek_o_napretku/izvestaj_ek_oktobar_21.PDF" TargetMode="External"/><Relationship Id="rId43" Type="http://schemas.openxmlformats.org/officeDocument/2006/relationships/hyperlink" Target="https://mduls.gov.rs/wp-content/uploads/PAR-Strategy-2030-eng-1.pdf" TargetMode="External"/><Relationship Id="rId64" Type="http://schemas.openxmlformats.org/officeDocument/2006/relationships/hyperlink" Target="https://www.mei.gov.rs/upload/documents/eu_dokumenta/godisnji_izvestaji_ek_o_napretku/Serbia_Report_2022_SR.%5B1%5D.pdf" TargetMode="External"/><Relationship Id="rId118" Type="http://schemas.openxmlformats.org/officeDocument/2006/relationships/hyperlink" Target="https://srju-monitoring.mduls.gov.rs/statistike.html?tab=indikator&amp;depth=3&amp;sid=243486" TargetMode="External"/><Relationship Id="rId139" Type="http://schemas.openxmlformats.org/officeDocument/2006/relationships/hyperlink" Target="https://www.ombudsman.rs/index.php/izvestaji/godisnji-izvestaji" TargetMode="External"/><Relationship Id="rId85" Type="http://schemas.openxmlformats.org/officeDocument/2006/relationships/hyperlink" Target="https://www.rcc.int/balkanbarometer/results/2/public" TargetMode="External"/><Relationship Id="rId150" Type="http://schemas.openxmlformats.org/officeDocument/2006/relationships/hyperlink" Target="https://www.sigmaweb.org/publications/Methodological-Framework-for-the-Principles-of-Public-Administration-May-2019.pdf" TargetMode="External"/><Relationship Id="rId171" Type="http://schemas.openxmlformats.org/officeDocument/2006/relationships/hyperlink" Target="https://srju-monitoring.mduls.gov.rs/statistike.html?depth=4&amp;jnodeId=732&amp;tab=overall&amp;sid=244149" TargetMode="External"/><Relationship Id="rId192" Type="http://schemas.openxmlformats.org/officeDocument/2006/relationships/hyperlink" Target="https://mduls.gov.rs/saopstenja/partnerstvo-kao-put-ka-otvorenoj-upravi/" TargetMode="External"/><Relationship Id="rId206" Type="http://schemas.openxmlformats.org/officeDocument/2006/relationships/hyperlink" Target="https://monitoring.mduls.gov.rs/downloadFile/?id=11681&amp;type=doc" TargetMode="External"/><Relationship Id="rId12" Type="http://schemas.openxmlformats.org/officeDocument/2006/relationships/hyperlink" Target="https://desapublications.un.org/sites/default/files/publications/2022-09/Web%20version%20E-Government%202022.pdf" TargetMode="External"/><Relationship Id="rId33" Type="http://schemas.openxmlformats.org/officeDocument/2006/relationships/hyperlink" Target="https://www.pravno-informacioni-sistem.rs/SlGlasnikPortal/eli/rep/sgrs/vlada/strategija/2021/42/1/reg" TargetMode="External"/><Relationship Id="rId108" Type="http://schemas.openxmlformats.org/officeDocument/2006/relationships/hyperlink" Target="https://srju-monitoring.mduls.gov.rs/statistike.html?depth=3&amp;tab=indikator&amp;sid=243573" TargetMode="External"/><Relationship Id="rId129" Type="http://schemas.openxmlformats.org/officeDocument/2006/relationships/hyperlink" Target="https://www.sigmaweb.org/publications/Monitoring-Report-2021-Serbia.pdf" TargetMode="External"/><Relationship Id="rId54" Type="http://schemas.openxmlformats.org/officeDocument/2006/relationships/hyperlink" Target="https://monitoring.mduls.gov.rs/downloadFile/?id=11568&amp;type=doc" TargetMode="External"/><Relationship Id="rId75" Type="http://schemas.openxmlformats.org/officeDocument/2006/relationships/hyperlink" Target="https://publicadministration.un.org/egovkb/en-us/Reports/UN-E-Government-Survey-2022" TargetMode="External"/><Relationship Id="rId96" Type="http://schemas.openxmlformats.org/officeDocument/2006/relationships/hyperlink" Target="https://monitoring.mduls.gov.rs/downloadFile/?id=11681&amp;type=doc" TargetMode="External"/><Relationship Id="rId140" Type="http://schemas.openxmlformats.org/officeDocument/2006/relationships/hyperlink" Target="https://www.mei.gov.rs/upload/documents/eu_dokumenta/godisnji_izvestaji_ek_o_napretku/Serbia_Report_2022_SR.%5B1%5D.pdf" TargetMode="External"/><Relationship Id="rId161" Type="http://schemas.openxmlformats.org/officeDocument/2006/relationships/hyperlink" Target="https://www.instagram.com/republicki_geodetski_zavod/" TargetMode="External"/><Relationship Id="rId182" Type="http://schemas.openxmlformats.org/officeDocument/2006/relationships/hyperlink" Target="https://srju-monitoring.mduls.gov.rs/statistike.html?depth=4&amp;jnodeId=732&amp;tab=overall&amp;sid=243984" TargetMode="External"/><Relationship Id="rId217" Type="http://schemas.openxmlformats.org/officeDocument/2006/relationships/hyperlink" Target="https://monitoring.mduls.gov.rs/downloadFile/?id=11725&amp;type=doc" TargetMode="External"/><Relationship Id="rId6" Type="http://schemas.openxmlformats.org/officeDocument/2006/relationships/hyperlink" Target="https://monitoring.mduls.gov.rs/downloadFile/?id=11681&amp;type=doc" TargetMode="External"/><Relationship Id="rId23" Type="http://schemas.openxmlformats.org/officeDocument/2006/relationships/hyperlink" Target="https://www.mei.gov.rs/upload/documents/eu_dokumenta/godisnji_izvestaji_ek_o_napretku/Serbia_Report_2022_SR.%5B1%5D.pdf" TargetMode="External"/><Relationship Id="rId119" Type="http://schemas.openxmlformats.org/officeDocument/2006/relationships/hyperlink" Target="https://monitoring.mduls.gov.rs/downloadFile/?id=11681&amp;type=doc" TargetMode="External"/><Relationship Id="rId44" Type="http://schemas.openxmlformats.org/officeDocument/2006/relationships/hyperlink" Target="https://rsjp.gov.rs/wp-content/uploads/APSPV-2023-2026-1.pdf" TargetMode="External"/><Relationship Id="rId65" Type="http://schemas.openxmlformats.org/officeDocument/2006/relationships/hyperlink" Target="https://neighbourhood-enlargement.ec.europa.eu/system/files/2022-10/Serbia%20Report%202022.pdf" TargetMode="External"/><Relationship Id="rId86" Type="http://schemas.openxmlformats.org/officeDocument/2006/relationships/hyperlink" Target="https://www.par-monitor.org/serbia-par-monitor-2021-2022/" TargetMode="External"/><Relationship Id="rId130" Type="http://schemas.openxmlformats.org/officeDocument/2006/relationships/hyperlink" Target="https://informator.poverenik.rs/pristup" TargetMode="External"/><Relationship Id="rId151" Type="http://schemas.openxmlformats.org/officeDocument/2006/relationships/hyperlink" Target="http://www.pravno-informacioni-sistem.rs/SlGlasnikPortal/eli/rep/sgrs/vlada/odluka/2021/56/4" TargetMode="External"/><Relationship Id="rId172" Type="http://schemas.openxmlformats.org/officeDocument/2006/relationships/hyperlink" Target="https://monitoring.mduls.gov.rs/downloadFile/?id=11568&amp;type=doc" TargetMode="External"/><Relationship Id="rId193" Type="http://schemas.openxmlformats.org/officeDocument/2006/relationships/hyperlink" Target="https://mduls.gov.rs/obavestenja/javni-poziv-za-ucesce-na-info-danu-o-partnerstvu-za-otvorenu-upravu/" TargetMode="External"/><Relationship Id="rId207" Type="http://schemas.openxmlformats.org/officeDocument/2006/relationships/hyperlink" Target="https://monitoring.mduls.gov.rs/upload/media/0/0/0/11594/Resenje%20o%20imenovanju%20clanova%20Saveta%20za%20RJU.pdf" TargetMode="External"/><Relationship Id="rId13" Type="http://schemas.openxmlformats.org/officeDocument/2006/relationships/hyperlink" Target="https://www.worldbank.org/en/programs/govtech/gtmi" TargetMode="External"/><Relationship Id="rId109" Type="http://schemas.openxmlformats.org/officeDocument/2006/relationships/hyperlink" Target="https://ekonsultacije.gov.rs/ogpPage/1" TargetMode="External"/><Relationship Id="rId34" Type="http://schemas.openxmlformats.org/officeDocument/2006/relationships/hyperlink" Target="https://mduls.gov.rs/wp-content/uploads/Pravilnik-o-unutra%C5%A1njem-ure%C4%91enju-i-sistematizaciji-radnih-mesta-u-Ministarstvu-dr%C5%BEavne-uprave-i-lokalne-samouprave-pre%C4%8Di%C5%A1%C4%87en-tekst.pdf" TargetMode="External"/><Relationship Id="rId55" Type="http://schemas.openxmlformats.org/officeDocument/2006/relationships/hyperlink" Target="https://srju-monitoring.mduls.gov.rs/statistike.html?tab=overall&amp;rok2021=true&amp;rok2022=true&amp;prolongiraniRok2022=true&amp;depth=2&amp;sid=242466" TargetMode="External"/><Relationship Id="rId76" Type="http://schemas.openxmlformats.org/officeDocument/2006/relationships/hyperlink" Target="https://www.worldbank.org/en/programs/govtech/gtmi" TargetMode="External"/><Relationship Id="rId97" Type="http://schemas.openxmlformats.org/officeDocument/2006/relationships/hyperlink" Target="https://srju-monitoring.mduls.gov.rs/statistike.html?tab=indikator&amp;depth=3&amp;sid=243435" TargetMode="External"/><Relationship Id="rId120" Type="http://schemas.openxmlformats.org/officeDocument/2006/relationships/hyperlink" Target="https://srju-monitoring.mduls.gov.rs/statistike.html?jnodeId=732&amp;sid=243432&amp;tab=overall&amp;depth=2" TargetMode="External"/><Relationship Id="rId141" Type="http://schemas.openxmlformats.org/officeDocument/2006/relationships/hyperlink" Target="https://monitoring.mduls.gov.rs/dokumenta.html" TargetMode="External"/><Relationship Id="rId7" Type="http://schemas.openxmlformats.org/officeDocument/2006/relationships/hyperlink" Target="https://strucnapraksa.mduls.gov.rs/" TargetMode="External"/><Relationship Id="rId162" Type="http://schemas.openxmlformats.org/officeDocument/2006/relationships/hyperlink" Target="https://www.instagram.com/napa.srbija/" TargetMode="External"/><Relationship Id="rId183" Type="http://schemas.openxmlformats.org/officeDocument/2006/relationships/hyperlink" Target="https://monitoring.mduls.gov.rs/downloadFile/?id=11471&amp;type=doc" TargetMode="External"/><Relationship Id="rId218" Type="http://schemas.openxmlformats.org/officeDocument/2006/relationships/hyperlink" Target="https://monitoring.mduls.gov.rs/downloadFile/?id=11568&amp;type=doc" TargetMode="External"/><Relationship Id="rId24" Type="http://schemas.openxmlformats.org/officeDocument/2006/relationships/hyperlink" Target="https://www.poverenik.rs/images/stories/dokumentacija-nova/izvestajiPoverenika/2022/Godi%C5%A1nji_izve%C5%A1taj_2022_-_16_03_2023_LAT.pdf" TargetMode="External"/><Relationship Id="rId45" Type="http://schemas.openxmlformats.org/officeDocument/2006/relationships/hyperlink" Target="https://www.mfin.gov.rs//upload/media/G8MXn2_63e625e554bd3.pdf" TargetMode="External"/><Relationship Id="rId66" Type="http://schemas.openxmlformats.org/officeDocument/2006/relationships/hyperlink" Target="https://www.respaweb.eu/118/pages/69/winners-2022" TargetMode="External"/><Relationship Id="rId87" Type="http://schemas.openxmlformats.org/officeDocument/2006/relationships/hyperlink" Target="https://www.pravno-informacioni-sistem.rs/SlGlasnikPortal/eli/rep/sgrs/vlada/strategija/2021/42/1/reg" TargetMode="External"/><Relationship Id="rId110" Type="http://schemas.openxmlformats.org/officeDocument/2006/relationships/hyperlink" Target="https://www.mei.gov.rs/upload/documents/eu_dokumenta/godisnji_izvestaji_ek_o_napretku/serbia_report_2020_SR.pdf" TargetMode="External"/><Relationship Id="rId131" Type="http://schemas.openxmlformats.org/officeDocument/2006/relationships/hyperlink" Target="https://srju-monitoring.mduls.gov.rs/statistike.html?tab=indikator&amp;depth=3&amp;sid=243612" TargetMode="External"/><Relationship Id="rId152" Type="http://schemas.openxmlformats.org/officeDocument/2006/relationships/hyperlink" Target="https://monitoring.mduls.gov.rs/strukture/medjuministarska-projektna-grupa.html" TargetMode="External"/><Relationship Id="rId173" Type="http://schemas.openxmlformats.org/officeDocument/2006/relationships/hyperlink" Target="https://monitoring.mduls.gov.rs/downloadFile/?id=11568&amp;type=doc" TargetMode="External"/><Relationship Id="rId194" Type="http://schemas.openxmlformats.org/officeDocument/2006/relationships/hyperlink" Target="https://mduls.gov.rs/saopstenja/mduls-ostaje-posveceno-vrednostima-i-principima-otvorene-uprave/" TargetMode="External"/><Relationship Id="rId208" Type="http://schemas.openxmlformats.org/officeDocument/2006/relationships/hyperlink" Target="https://monitoring.mduls.gov.rs/strukture/medjuministarska-projektna-grupa.html" TargetMode="External"/><Relationship Id="rId14" Type="http://schemas.openxmlformats.org/officeDocument/2006/relationships/hyperlink" Target="https://monitoring.mduls.gov.rs/downloadFile/?id=11676&amp;type=doc" TargetMode="External"/><Relationship Id="rId35" Type="http://schemas.openxmlformats.org/officeDocument/2006/relationships/hyperlink" Target="https://www.pravno-informacioni-sistem.rs/SlGlasnikPortal/eli/rep/sgrs/skupstina/zakon/2018/30/1/reg" TargetMode="External"/><Relationship Id="rId56" Type="http://schemas.openxmlformats.org/officeDocument/2006/relationships/hyperlink" Target="https://srju-monitoring.mduls.gov.rs/statistike.html?tab=overall&amp;rok2021=true&amp;rok2022=true&amp;prolongiraniRok2022=true&amp;depth=2&amp;sid=242655" TargetMode="External"/><Relationship Id="rId77" Type="http://schemas.openxmlformats.org/officeDocument/2006/relationships/hyperlink" Target="https://digital-strategy.ec.europa.eu/en/library/egovernment-benchmark-2022" TargetMode="External"/><Relationship Id="rId100" Type="http://schemas.openxmlformats.org/officeDocument/2006/relationships/hyperlink" Target="https://srju-monitoring.mduls.gov.rs/statistike.html?tab=overall&amp;sid=243561&amp;depth=4" TargetMode="External"/><Relationship Id="rId8" Type="http://schemas.openxmlformats.org/officeDocument/2006/relationships/hyperlink" Target="https://strucnapraksa.mduls.gov.rs/sr/regionalna-nagrada-za-sajam-studentske-strucne-prakse-u-javnoj-upravi" TargetMode="External"/><Relationship Id="rId98" Type="http://schemas.openxmlformats.org/officeDocument/2006/relationships/hyperlink" Target="https://monitoring.mduls.gov.rs/downloadFile/?id=11681&amp;type=doc" TargetMode="External"/><Relationship Id="rId121" Type="http://schemas.openxmlformats.org/officeDocument/2006/relationships/hyperlink" Target="https://www.mei.gov.rs/upload/documents/eu_dokumenta/godisnji_izvestaji_ek_o_napretku/Serbia_Report_2022_SR.%5B1%5D.pdf" TargetMode="External"/><Relationship Id="rId142" Type="http://schemas.openxmlformats.org/officeDocument/2006/relationships/hyperlink" Target="https://monitoring.mduls.gov.rs/downloadFile/?id=11471&amp;type=doc" TargetMode="External"/><Relationship Id="rId163" Type="http://schemas.openxmlformats.org/officeDocument/2006/relationships/hyperlink" Target="https://www.instagram.com/mupsrbije/" TargetMode="External"/><Relationship Id="rId184" Type="http://schemas.openxmlformats.org/officeDocument/2006/relationships/hyperlink" Target="https://srju-monitoring.mduls.gov.rs/statistike.html?jnodeId=732&amp;sid=243969&amp;tab=overall&amp;depth=3" TargetMode="External"/><Relationship Id="rId219" Type="http://schemas.openxmlformats.org/officeDocument/2006/relationships/hyperlink" Target="https://monitoring.mduls.gov.rs/downloadFile/?id=11568&amp;type=doc" TargetMode="External"/><Relationship Id="rId3" Type="http://schemas.openxmlformats.org/officeDocument/2006/relationships/hyperlink" Target="https://www.evalcommunity.com/career-center/formative-evaluation/" TargetMode="External"/><Relationship Id="rId214" Type="http://schemas.openxmlformats.org/officeDocument/2006/relationships/hyperlink" Target="https://monitoring.mduls.gov.rs/strukture/medjuministarska-projektna-grupa/225133/drugi-sastanak-medjuministarske-projektne-grupe.html" TargetMode="External"/><Relationship Id="rId25" Type="http://schemas.openxmlformats.org/officeDocument/2006/relationships/hyperlink" Target="https://www.pravno-informacioni-sistem.rs/SlGlasnikPortal/eli/rep/sgrs/vlada/odluka/2023/79/6" TargetMode="External"/><Relationship Id="rId46" Type="http://schemas.openxmlformats.org/officeDocument/2006/relationships/hyperlink" Target="https://www.pravno-informacioni-sistem.rs/SlGlasnikPortal/eli/rep/sgrs/vlada/drugiakt/2019/82/1" TargetMode="External"/><Relationship Id="rId67" Type="http://schemas.openxmlformats.org/officeDocument/2006/relationships/hyperlink" Target="https://monitoring.mduls.gov.rs/downloadFile/?id=11725&amp;type=doc" TargetMode="External"/><Relationship Id="rId116" Type="http://schemas.openxmlformats.org/officeDocument/2006/relationships/hyperlink" Target="https://monitoring.mduls.gov.rs/downloadFile/?id=11681&amp;type=doc" TargetMode="External"/><Relationship Id="rId137" Type="http://schemas.openxmlformats.org/officeDocument/2006/relationships/hyperlink" Target="https://www.poverenik.rs/images/stories/dokumentacija-nova/izvestajiPoverenika/2022/Godi%C5%A1nji_izve%C5%A1taj_2022_-_16_03_2023_LAT.pdf" TargetMode="External"/><Relationship Id="rId158" Type="http://schemas.openxmlformats.org/officeDocument/2006/relationships/hyperlink" Target="https://mduls.gov.rs/sektori/eu-integracije/saradnjom-ka-boljem-informisanju-javnosti-o-rezultatima-reforme-javne-uprave/" TargetMode="External"/><Relationship Id="rId20" Type="http://schemas.openxmlformats.org/officeDocument/2006/relationships/hyperlink" Target="https://caf.mduls.gov.rs/" TargetMode="External"/><Relationship Id="rId41" Type="http://schemas.openxmlformats.org/officeDocument/2006/relationships/hyperlink" Target="https://monitoring.mduls.gov.rs/downloadFile/?id=11484&amp;type=doc" TargetMode="External"/><Relationship Id="rId62" Type="http://schemas.openxmlformats.org/officeDocument/2006/relationships/hyperlink" Target="https://monitoring.mduls.gov.rs/downloadFile/?id=11725&amp;type=doc" TargetMode="External"/><Relationship Id="rId83" Type="http://schemas.openxmlformats.org/officeDocument/2006/relationships/hyperlink" Target="http://mduls.gov.rs/wp-content/uploads/EX-POST-ANALIZA-PROGRAMA-RAZVOJA-ELEKTRONSKE-UPRAVE-U-REPUBLICI-SRBIJI-2020-2022.-GODINE.pdf" TargetMode="External"/><Relationship Id="rId88" Type="http://schemas.openxmlformats.org/officeDocument/2006/relationships/hyperlink" Target="https://monitoring.mduls.gov.rs/downloadFile/?id=11681&amp;type=doc" TargetMode="External"/><Relationship Id="rId111" Type="http://schemas.openxmlformats.org/officeDocument/2006/relationships/hyperlink" Target="https://www.mei.gov.rs/upload/documents/eu_dokumenta/godisnji_izvestaji_ek_o_napretku/izvestaj_ek_oktobar_21.PDF" TargetMode="External"/><Relationship Id="rId132" Type="http://schemas.openxmlformats.org/officeDocument/2006/relationships/hyperlink" Target="https://www.poverenik.rs/images/stories/dokumentacija-nova/izvestajiPoverenika/2022/Godi%C5%A1nji_izve%C5%A1taj_2022_-_16_03_2023_LAT.pdf" TargetMode="External"/><Relationship Id="rId153" Type="http://schemas.openxmlformats.org/officeDocument/2006/relationships/hyperlink" Target="https://www.par-monitor.org/about-weber/" TargetMode="External"/><Relationship Id="rId174" Type="http://schemas.openxmlformats.org/officeDocument/2006/relationships/hyperlink" Target="https://monitoring.mduls.gov.rs/downloadFile/?id=11676&amp;type=doc" TargetMode="External"/><Relationship Id="rId179" Type="http://schemas.openxmlformats.org/officeDocument/2006/relationships/hyperlink" Target="http://rju.gov.rs/wp-content/uploads/2022/02/Smernice_za_komuniciranje_javne_uprave-07-09-21.pdf" TargetMode="External"/><Relationship Id="rId195" Type="http://schemas.openxmlformats.org/officeDocument/2006/relationships/hyperlink" Target="https://mduls.gov.rs/saopstenja/republika-srbija-jedan-od-regionalnih-lidera-u-razvijenosti-drzave-u-oblasti-otvorenih-podataka/" TargetMode="External"/><Relationship Id="rId209" Type="http://schemas.openxmlformats.org/officeDocument/2006/relationships/hyperlink" Target="https://monitoring.mduls.gov.rs/strukture/savet-za-reformu-javne-uprave/225142/odrzana-treca-sednica-saveta-za-reformu-javne-uprave.html" TargetMode="External"/><Relationship Id="rId190" Type="http://schemas.openxmlformats.org/officeDocument/2006/relationships/hyperlink" Target="https://www.bor.sigurnestaze.com/" TargetMode="External"/><Relationship Id="rId204" Type="http://schemas.openxmlformats.org/officeDocument/2006/relationships/hyperlink" Target="https://monitoring.mduls.gov.rs/strukture/savet-za-reformu-javne-uprave.html" TargetMode="External"/><Relationship Id="rId220" Type="http://schemas.openxmlformats.org/officeDocument/2006/relationships/hyperlink" Target="https://www.govindicators.org/sites/default/files/2023-08/wgidataset.xlsx" TargetMode="External"/><Relationship Id="rId225" Type="http://schemas.openxmlformats.org/officeDocument/2006/relationships/hyperlink" Target="https://www.sigmaweb.org/publications/Monitoring-Report-Executive-Summary-2021-Serbia.pdf" TargetMode="External"/><Relationship Id="rId15" Type="http://schemas.openxmlformats.org/officeDocument/2006/relationships/hyperlink" Target="https://www.ite.gov.rs/tekst/sr/2689/ebeba.php" TargetMode="External"/><Relationship Id="rId36" Type="http://schemas.openxmlformats.org/officeDocument/2006/relationships/hyperlink" Target="https://www.pravno-informacioni-sistem.rs/SlGlasnikPortal/eli/rep/sgrs/vlada/uredba/2019/8/8" TargetMode="External"/><Relationship Id="rId57" Type="http://schemas.openxmlformats.org/officeDocument/2006/relationships/hyperlink" Target="https://srju-monitoring.mduls.gov.rs/statistike.html?tab=overall&amp;rok2021=true&amp;rok2022=true&amp;prolongiraniRok2022=true&amp;depth=2&amp;sid=242847" TargetMode="External"/><Relationship Id="rId106" Type="http://schemas.openxmlformats.org/officeDocument/2006/relationships/hyperlink" Target="https://monitoring.mduls.gov.rs/downloadFile/?id=11471&amp;type=doc" TargetMode="External"/><Relationship Id="rId127" Type="http://schemas.openxmlformats.org/officeDocument/2006/relationships/hyperlink" Target="https://data.gov.rs/sr/" TargetMode="External"/><Relationship Id="rId10" Type="http://schemas.openxmlformats.org/officeDocument/2006/relationships/hyperlink" Target="https://desapublications.un.org/file/781/download" TargetMode="External"/><Relationship Id="rId31" Type="http://schemas.openxmlformats.org/officeDocument/2006/relationships/hyperlink" Target="https://data.gov.rs/sr/" TargetMode="External"/><Relationship Id="rId52" Type="http://schemas.openxmlformats.org/officeDocument/2006/relationships/hyperlink" Target="http://www.eui-zzh.ba/images/PDF/Upravljanje%20razvojem/Korisne%20publikacije/20160831-dg-near-guidelines-on-linking-planning-progrming-vol-1-v-0-4.pdf" TargetMode="External"/><Relationship Id="rId73" Type="http://schemas.openxmlformats.org/officeDocument/2006/relationships/hyperlink" Target="https://monitoring.mduls.gov.rs/downloadFile/?id=11676&amp;type=doc" TargetMode="External"/><Relationship Id="rId78" Type="http://schemas.openxmlformats.org/officeDocument/2006/relationships/hyperlink" Target="https://monitoring.mduls.gov.rs/downloadFile/?id=11676&amp;type=doc" TargetMode="External"/><Relationship Id="rId94" Type="http://schemas.openxmlformats.org/officeDocument/2006/relationships/hyperlink" Target="https://www.napa.gov.rs/extfile/sr/4569/Program%20obuke%20rukovodilaca%20u%20JLS%20%202023.pdf" TargetMode="External"/><Relationship Id="rId99" Type="http://schemas.openxmlformats.org/officeDocument/2006/relationships/hyperlink" Target="https://monitoring.mduls.gov.rs/downloadFile/?id=11681&amp;type=doc" TargetMode="External"/><Relationship Id="rId101" Type="http://schemas.openxmlformats.org/officeDocument/2006/relationships/hyperlink" Target="https://www.pravnoinformacioni-sistem.rs/SlGlasnikPortal/eli/rep/sgrs/skupstina/zakon/2004/120/7/reg" TargetMode="External"/><Relationship Id="rId122" Type="http://schemas.openxmlformats.org/officeDocument/2006/relationships/hyperlink" Target="https://www.transparentnost.org.rs/sr/istraivanja-o-korupciji/lti" TargetMode="External"/><Relationship Id="rId143" Type="http://schemas.openxmlformats.org/officeDocument/2006/relationships/hyperlink" Target="https://monitoring.mduls.gov.rs/downloadFile/?id=11617&amp;type=doc" TargetMode="External"/><Relationship Id="rId148" Type="http://schemas.openxmlformats.org/officeDocument/2006/relationships/hyperlink" Target="https://monitoring.mduls.gov.rs/strukture/medjuministarska-projektna-grupa.html" TargetMode="External"/><Relationship Id="rId164" Type="http://schemas.openxmlformats.org/officeDocument/2006/relationships/hyperlink" Target="https://mduls.gov.rs/wp-content/uploads/Strateski-komunikacioni-okvir-RJU-sr.pdf" TargetMode="External"/><Relationship Id="rId169" Type="http://schemas.openxmlformats.org/officeDocument/2006/relationships/hyperlink" Target="https://monitoring.mduls.gov.rs/downloadFile/?id=11568&amp;type=doc" TargetMode="External"/><Relationship Id="rId185" Type="http://schemas.openxmlformats.org/officeDocument/2006/relationships/hyperlink" Target="https://data.gov.rs/sr/," TargetMode="External"/><Relationship Id="rId4" Type="http://schemas.openxmlformats.org/officeDocument/2006/relationships/hyperlink" Target="https://www.govindicators.org/sites/default/files/2023-08/wgidataset.xlsx" TargetMode="External"/><Relationship Id="rId9" Type="http://schemas.openxmlformats.org/officeDocument/2006/relationships/hyperlink" Target="https://www.respaweb.eu/118/pages/69/winners-2022" TargetMode="External"/><Relationship Id="rId180" Type="http://schemas.openxmlformats.org/officeDocument/2006/relationships/hyperlink" Target="https://rju.gov.rs/o-reformi-javne-uprave/komunikacija-reforme-javne-uprave/smernice-za-koriscenje-drustvenih-mreza-za-organe-i-institucije-javne-uprave/" TargetMode="External"/><Relationship Id="rId210" Type="http://schemas.openxmlformats.org/officeDocument/2006/relationships/hyperlink" Target="https://monitoring.mduls.gov.rs/strukture/medjuministarska-projektna-grupa/225149/peti-sastanak-medjuministarske-projektne-grupe.html" TargetMode="External"/><Relationship Id="rId215" Type="http://schemas.openxmlformats.org/officeDocument/2006/relationships/hyperlink" Target="https://monitoring.mduls.gov.rs/upload/media/0/0/0/11561/%D0%97%D0%B0%D0%BF%D0%B8%D1%81%D0%BD%D0%B8%D0%BA%20%D1%81%D0%B0%20%D0%B4%D1%80%D1%83%D0%B3%D0%BE%D0%B3%20%D1%81%D0%B0%D1%81%D1%82%D0%B0%D0%BD%D0%BA%D0%B0%20%D0%9C%D0%9F%D0%93.pdf" TargetMode="External"/><Relationship Id="rId26" Type="http://schemas.openxmlformats.org/officeDocument/2006/relationships/hyperlink" Target="https://monitoring.mduls.gov.rs/downloadFile/?id=11681&amp;type=doc" TargetMode="External"/><Relationship Id="rId47" Type="http://schemas.openxmlformats.org/officeDocument/2006/relationships/hyperlink" Target="https://d.docs.live.net/Users/thomaskerscher/Documents/Imagos/IMAGOS-Projektmanagement/Ongoing/2017-PAR-Serbia/Component%203/3.1/311-Evaluation/PAR-AP-2021-2025/3-Management/ToR/2-Latest/Roundtable%20Discussions%20on%20the%20Analysis%20of%20the%20Law%20on%20the%20Planning%20System" TargetMode="External"/><Relationship Id="rId68" Type="http://schemas.openxmlformats.org/officeDocument/2006/relationships/hyperlink" Target="https://monitoring.mduls.gov.rs/downloadFile/?id=11725&amp;type=doc" TargetMode="External"/><Relationship Id="rId89" Type="http://schemas.openxmlformats.org/officeDocument/2006/relationships/hyperlink" Target="https://srju-monitoring.mduls.gov.rs/statistike.html?jnodeId=732&amp;sid=243438&amp;tab=overall&amp;depth=4" TargetMode="External"/><Relationship Id="rId112" Type="http://schemas.openxmlformats.org/officeDocument/2006/relationships/hyperlink" Target="https://www.mei.gov.rs/upload/documents/eu_dokumenta/godisnji_izvestaji_ek_o_napretku/Serbia_Report_2022_SR.%5B1%5D.pdf" TargetMode="External"/><Relationship Id="rId133" Type="http://schemas.openxmlformats.org/officeDocument/2006/relationships/hyperlink" Target="https://www.poverenik.rs/images/stories/dokumentacija-nova/izvestajiPoverenika/2022/Godi%C5%A1nji_izve%C5%A1taj_2022_-_16_03_2023_LAT.pdf" TargetMode="External"/><Relationship Id="rId154" Type="http://schemas.openxmlformats.org/officeDocument/2006/relationships/hyperlink" Target="https://www.pravno-informacioni-sistem.rs/SlGlasnikPortal/eli/rep/sgrs/skupstina/zakon/2018/30/1/reg" TargetMode="External"/><Relationship Id="rId175" Type="http://schemas.openxmlformats.org/officeDocument/2006/relationships/hyperlink" Target="https://www.suk.gov.rs/vest/984/hr-mreza-zapocela-je-sa-radom.php" TargetMode="External"/><Relationship Id="rId196" Type="http://schemas.openxmlformats.org/officeDocument/2006/relationships/hyperlink" Target="https://mduls.gov.rs/sektori/eu-integracije/ka-boljem-komuniciranju-reforme-javne-uprave-odrzan-brifing-za-medije/" TargetMode="External"/><Relationship Id="rId200" Type="http://schemas.openxmlformats.org/officeDocument/2006/relationships/hyperlink" Target="https://mduls.gov.rs/uprava-po-meri-svih-nas/video-i-infografici/" TargetMode="External"/><Relationship Id="rId16" Type="http://schemas.openxmlformats.org/officeDocument/2006/relationships/hyperlink" Target="https://www.tanjug.rs/srbija/politika/49586/aleksandar-martinovic-jedinstvena-upravna-mesta-ustedece-gradanima-novac-i-vreme/vest" TargetMode="External"/><Relationship Id="rId221" Type="http://schemas.openxmlformats.org/officeDocument/2006/relationships/hyperlink" Target="https://www.govindicators.org/" TargetMode="External"/><Relationship Id="rId37" Type="http://schemas.openxmlformats.org/officeDocument/2006/relationships/hyperlink" Target="https://monitoring.mduls.gov.rs/dokumenta.html" TargetMode="External"/><Relationship Id="rId58" Type="http://schemas.openxmlformats.org/officeDocument/2006/relationships/hyperlink" Target="https://sigmaweb.org/publications/Monitoring-Report-2021-Serbia.pdf" TargetMode="External"/><Relationship Id="rId79" Type="http://schemas.openxmlformats.org/officeDocument/2006/relationships/hyperlink" Target="https://caf.mduls.gov.rs/" TargetMode="External"/><Relationship Id="rId102" Type="http://schemas.openxmlformats.org/officeDocument/2006/relationships/hyperlink" Target="https://www.pravno-informacioni-sistem.rs/SlGlasnikPortal/eli/rep/sgrs/skupstina/zakon/2021/105/1/reg" TargetMode="External"/><Relationship Id="rId123" Type="http://schemas.openxmlformats.org/officeDocument/2006/relationships/hyperlink" Target="https://www.rti-rating.org/country-data/" TargetMode="External"/><Relationship Id="rId144" Type="http://schemas.openxmlformats.org/officeDocument/2006/relationships/hyperlink" Target="https://monitoring.mduls.gov.rs/strukture/savet-za-reformu-javne-uprave.html" TargetMode="External"/><Relationship Id="rId90" Type="http://schemas.openxmlformats.org/officeDocument/2006/relationships/hyperlink" Target="https://www.napa.gov.rs/extfile/sr/3674/02.Program%20obuke%20rukovodilaca%20u%20dr%C5%BEavnim%20organima%20za2022.pdf" TargetMode="External"/><Relationship Id="rId165" Type="http://schemas.openxmlformats.org/officeDocument/2006/relationships/hyperlink" Target="https://monitoring.mduls.gov.rs/dokumenta.html" TargetMode="External"/><Relationship Id="rId186" Type="http://schemas.openxmlformats.org/officeDocument/2006/relationships/hyperlink" Target="https://budzeti.data.gov.rs/" TargetMode="External"/><Relationship Id="rId211" Type="http://schemas.openxmlformats.org/officeDocument/2006/relationships/hyperlink" Target="https://www.mei.gov.rs/upload/documents/eu_dokumenta/godisnji_izvestaji_ek_o_napretku/Serbia_Report_2022_SR.%5B1%5D.pdf" TargetMode="External"/><Relationship Id="rId27" Type="http://schemas.openxmlformats.org/officeDocument/2006/relationships/hyperlink" Target="https://srju-monitoring.mduls.gov.rs/statistike.html?tab=overall&amp;sid=243561&amp;depth=4" TargetMode="External"/><Relationship Id="rId48" Type="http://schemas.openxmlformats.org/officeDocument/2006/relationships/hyperlink" Target="http://www.pravno-informacioni-sistem.rs/SlGlasnikPortal/eli/rep/sgrs/vlada/odluka/2021/56/4" TargetMode="External"/><Relationship Id="rId69" Type="http://schemas.openxmlformats.org/officeDocument/2006/relationships/hyperlink" Target="https://monitoring.mduls.gov.rs/downloadFile/?id=11568&amp;type=doc" TargetMode="External"/><Relationship Id="rId113" Type="http://schemas.openxmlformats.org/officeDocument/2006/relationships/hyperlink" Target="https://www.sigmaweb.org/publications/Monitoring-Report-2021-Serbia.pdf" TargetMode="External"/><Relationship Id="rId134" Type="http://schemas.openxmlformats.org/officeDocument/2006/relationships/hyperlink" Target="https://www.poverenik.rs/images/stories/dokumentacija-nova/izvestajiPoverenika/2022/Godi%C5%A1nji_izve%C5%A1taj_2022_-_16_03_2023_LAT.pdf" TargetMode="External"/><Relationship Id="rId80" Type="http://schemas.openxmlformats.org/officeDocument/2006/relationships/hyperlink" Target="https://www.napa.gov.rs/tekst/45/onlajn-obuke.php" TargetMode="External"/><Relationship Id="rId155" Type="http://schemas.openxmlformats.org/officeDocument/2006/relationships/hyperlink" Target="https://www.pravno-informacioni-sistem.rs/SlGlasnikPortal/eli/rep/sgrs/vlada/uredba/2019/8/8" TargetMode="External"/><Relationship Id="rId176" Type="http://schemas.openxmlformats.org/officeDocument/2006/relationships/hyperlink" Target="https://www.suk.gov.rs/vest/2304/odrzan-deveti-sastanak-hr-mreze.php" TargetMode="External"/><Relationship Id="rId197" Type="http://schemas.openxmlformats.org/officeDocument/2006/relationships/hyperlink" Target="https://srju-monitoring.mduls.gov.rs/statistike.html?depth=4&amp;jnodeId=732&amp;tab=overall&amp;sid=244161" TargetMode="External"/><Relationship Id="rId201" Type="http://schemas.openxmlformats.org/officeDocument/2006/relationships/hyperlink" Target="https://mduls.gov.rs/reforma-javne-uprave-u-srbiji/aktuelnosti/uz-podrsku-eu-pocela-kampanja-uprava-po-meri-svih-nas/" TargetMode="External"/><Relationship Id="rId222" Type="http://schemas.openxmlformats.org/officeDocument/2006/relationships/hyperlink" Target="https://monitoring.mduls.gov.rs/downloadFile/?id=11681&amp;type=doc" TargetMode="External"/><Relationship Id="rId17" Type="http://schemas.openxmlformats.org/officeDocument/2006/relationships/hyperlink" Target="https://rap.euprava.gov.rs/privreda/home" TargetMode="External"/><Relationship Id="rId38" Type="http://schemas.openxmlformats.org/officeDocument/2006/relationships/hyperlink" Target="https://srju-monitoring.mduls.gov.rs/statistike.html?jnodeId=732&amp;sid=242079&amp;tab=overall&amp;depth=3" TargetMode="External"/><Relationship Id="rId59" Type="http://schemas.openxmlformats.org/officeDocument/2006/relationships/hyperlink" Target="https://www.mei.gov.rs/upload/documents/eu_dokumenta/godisnji_izvestaji_ek_o_napretku/Serbia_Report_2022_SR.%5B1%5D.pdf" TargetMode="External"/><Relationship Id="rId103" Type="http://schemas.openxmlformats.org/officeDocument/2006/relationships/hyperlink" Target="https://www.pravno-informacioni-sistem.rs/SlGlasnikPortal/eli/rep/sgrs/drugidrzavniorganiorganizacije/uputstvo/2022/10/1/reg" TargetMode="External"/><Relationship Id="rId124" Type="http://schemas.openxmlformats.org/officeDocument/2006/relationships/hyperlink" Target="https://monitoring.mduls.gov.rs/downloadFile/?id=11471&amp;type=doc" TargetMode="External"/><Relationship Id="rId70" Type="http://schemas.openxmlformats.org/officeDocument/2006/relationships/hyperlink" Target="https://monitoring.mduls.gov.rs/dokumenta.html" TargetMode="External"/><Relationship Id="rId91" Type="http://schemas.openxmlformats.org/officeDocument/2006/relationships/hyperlink" Target="https://www.napa.gov.rs/extfile/sr/4563/Program%20obuke%20rukovodilaca%20u%20dr%C5%BEavnim%20organima%20%202023.pdf" TargetMode="External"/><Relationship Id="rId145" Type="http://schemas.openxmlformats.org/officeDocument/2006/relationships/hyperlink" Target="https://monitoring.mduls.gov.rs/strukture/medjuministarska-projektna-grupa/225127/prvi-sastanak-medjuministarske-projektne-grupe.html" TargetMode="External"/><Relationship Id="rId166" Type="http://schemas.openxmlformats.org/officeDocument/2006/relationships/hyperlink" Target="https://www.napa.gov.rs/tekst/45/onlajn-obuke.php" TargetMode="External"/><Relationship Id="rId187" Type="http://schemas.openxmlformats.org/officeDocument/2006/relationships/hyperlink" Target="https://www.mobilitybor.com/," TargetMode="External"/><Relationship Id="rId1" Type="http://schemas.openxmlformats.org/officeDocument/2006/relationships/hyperlink" Target="https://monitoring.mduls.gov.rs/downloadFile/?id=11681&amp;type=doc" TargetMode="External"/><Relationship Id="rId212" Type="http://schemas.openxmlformats.org/officeDocument/2006/relationships/hyperlink" Target="https://www.sigmaweb.org/publications/Monitoring-Report-2021-Serbia.pdf" TargetMode="External"/><Relationship Id="rId28" Type="http://schemas.openxmlformats.org/officeDocument/2006/relationships/hyperlink" Target="https://www.pravnoinformacioni-sistem.rs/SlGlasnikPortal/eli/rep/sgrs/skupstina/zakon/2004/120/7/reg" TargetMode="External"/><Relationship Id="rId49" Type="http://schemas.openxmlformats.org/officeDocument/2006/relationships/hyperlink" Target="https://monitoring.mduls.gov.rs/strukture/savet-za-reformu-javne-uprave.html" TargetMode="External"/><Relationship Id="rId114" Type="http://schemas.openxmlformats.org/officeDocument/2006/relationships/hyperlink" Target="https://monitoring.mduls.gov.rs/downloadFile/?id=11681&amp;type=doc" TargetMode="External"/><Relationship Id="rId60" Type="http://schemas.openxmlformats.org/officeDocument/2006/relationships/hyperlink" Target="https://www.mei.gov.rs/upload/documents/eu_dokumenta/godisnji_izvestaji_ek_o_napretku/Serbia_Report_2022_SR.%5B1%5D.pdf" TargetMode="External"/><Relationship Id="rId81" Type="http://schemas.openxmlformats.org/officeDocument/2006/relationships/hyperlink" Target="https://mduls.gov.rs/saopstenja/ministar-martinovic-najavio-da-ce-uskoro-biti-zavrsena-radna-verzija-teksta-uredbe-o-jedinstvenom-upravnom-mestu/" TargetMode="External"/><Relationship Id="rId135" Type="http://schemas.openxmlformats.org/officeDocument/2006/relationships/hyperlink" Target="https://www.poverenik.rs/images/stories/dokumentacija-nova/izvestajiPoverenika/2021/Izve%C5%A1taj_LATfinal.pdf" TargetMode="External"/><Relationship Id="rId156" Type="http://schemas.openxmlformats.org/officeDocument/2006/relationships/hyperlink" Target="https://monitoring.mduls.gov.rs/dokumenta.html" TargetMode="External"/><Relationship Id="rId177" Type="http://schemas.openxmlformats.org/officeDocument/2006/relationships/hyperlink" Target="https://mduls.gov.rs/wp-content/uploads/Strateski-komunikacioni-okvir-RJU-sr.pdf" TargetMode="External"/><Relationship Id="rId198" Type="http://schemas.openxmlformats.org/officeDocument/2006/relationships/hyperlink" Target="https://rju.gov.rs/o-reformi-javne-uprave/komunikacija-reforme-javne-uprave/kampanja-reforma-javne-uprave-je/" TargetMode="External"/><Relationship Id="rId202" Type="http://schemas.openxmlformats.org/officeDocument/2006/relationships/hyperlink" Target="http://www.pravno-informacioni-sistem.rs/SlGlasnikPortal/eli/rep/sgrs/vlada/odluka/2021/56/4" TargetMode="External"/><Relationship Id="rId223" Type="http://schemas.openxmlformats.org/officeDocument/2006/relationships/hyperlink" Target="https://www.sigmaweb.org/publications/Monitoring-Report-Executive-Summary-2021-Serbia.pdf" TargetMode="External"/><Relationship Id="rId18" Type="http://schemas.openxmlformats.org/officeDocument/2006/relationships/hyperlink" Target="https://epapir.rsjp.gov.rs/%d1%83%d1%81%d0%b2%d0%be%d1%98%d0%b5%d0%bd-%d0%bf%d1%80%d0%be%d0%b3%d1%80%d0%b0%d0%bc-%d0%b7%d0%b0-%d0%bf%d0%be%d1%98%d0%b5%d0%b4%d0%bd%d0%be%d1%81%d1%82%d0%b0%d0%b2%d1%99%d0%b5%d1%9a%d0%b5-%d0%b0-2/" TargetMode="External"/><Relationship Id="rId39" Type="http://schemas.openxmlformats.org/officeDocument/2006/relationships/hyperlink" Target="https://monitoring.mduls.gov.rs/downloadFile/?id=11568&amp;type=doc" TargetMode="External"/><Relationship Id="rId50" Type="http://schemas.openxmlformats.org/officeDocument/2006/relationships/hyperlink" Target="https://www.pravno-informacioni-sistem.rs/SlGlasnikPortal/eli/rep/sgrs/vlada/uredba/2007/81/1/reg" TargetMode="External"/><Relationship Id="rId104" Type="http://schemas.openxmlformats.org/officeDocument/2006/relationships/hyperlink" Target="https://informator.poverenik.rs/pristup" TargetMode="External"/><Relationship Id="rId125" Type="http://schemas.openxmlformats.org/officeDocument/2006/relationships/hyperlink" Target="https://srju-monitoring.mduls.gov.rs/statistike.html?depth=2&amp;jnodeId=732&amp;tab=indikator&amp;sid=243432" TargetMode="External"/><Relationship Id="rId146" Type="http://schemas.openxmlformats.org/officeDocument/2006/relationships/hyperlink" Target="https://monitoring.mduls.gov.rs/downloadFile/?id=11681&amp;type=doc" TargetMode="External"/><Relationship Id="rId167" Type="http://schemas.openxmlformats.org/officeDocument/2006/relationships/hyperlink" Target="https://monitoring.mduls.gov.rs/downloadFile/?id=11681&amp;type=doc" TargetMode="External"/><Relationship Id="rId188" Type="http://schemas.openxmlformats.org/officeDocument/2006/relationships/hyperlink" Target="https://www.bicibor.rs/," TargetMode="External"/><Relationship Id="rId71" Type="http://schemas.openxmlformats.org/officeDocument/2006/relationships/hyperlink" Target="https://monitoring.mduls.gov.rs/downloadFile/?id=11568&amp;type=doc" TargetMode="External"/><Relationship Id="rId92" Type="http://schemas.openxmlformats.org/officeDocument/2006/relationships/hyperlink" Target="https://www.napa.gov.rs/vest/3739/ka-unapredjenju-odgovornosti-rukovodilaca-za-rad-i-rezultate-svojih-organizacija-onlajn-obuka-osnove-upravljacke-odgovornosti.php" TargetMode="External"/><Relationship Id="rId213" Type="http://schemas.openxmlformats.org/officeDocument/2006/relationships/hyperlink" Target="https://www.pravno-informacioni-sistem.rs/SlGlasnikPortal/eli/rep/sgrs/vlada/strategija/2021/42/1/reg" TargetMode="External"/><Relationship Id="rId2" Type="http://schemas.openxmlformats.org/officeDocument/2006/relationships/hyperlink" Target="https://mduls.gov.rs/wp-content/uploads/PAR-Strategy-2030-eng-1.pdf" TargetMode="External"/><Relationship Id="rId29" Type="http://schemas.openxmlformats.org/officeDocument/2006/relationships/hyperlink" Target="https://www.pravno-informacioni-sistem.rs/SlGlasnikPortal/eli/rep/sgrs/skupstina/zakon/2021/105/1/reg" TargetMode="External"/><Relationship Id="rId40" Type="http://schemas.openxmlformats.org/officeDocument/2006/relationships/hyperlink" Target="https://desapublications.un.org/sites/default/files/publications/2022-09/Web%20version%20E-Government%202022.pdf" TargetMode="External"/><Relationship Id="rId115" Type="http://schemas.openxmlformats.org/officeDocument/2006/relationships/hyperlink" Target="https://srju-monitoring.mduls.gov.rs/statistike.html?depth=2&amp;jnodeId=732&amp;tab=indikator&amp;sid=243432" TargetMode="External"/><Relationship Id="rId136" Type="http://schemas.openxmlformats.org/officeDocument/2006/relationships/hyperlink" Target="https://www.poverenik.rs/images/stories/dokumentacija-nova/izvestajiPoverenika/2022/Godi%C5%A1nji_izve%C5%A1taj_2022_-_16_03_2023_LAT.pdf" TargetMode="External"/><Relationship Id="rId157" Type="http://schemas.openxmlformats.org/officeDocument/2006/relationships/hyperlink" Target="https://srju-monitoring.mduls.gov.rs/statistike.html?jnodeId=732&amp;sid=242079&amp;tab=overall&amp;depth=3" TargetMode="External"/><Relationship Id="rId178" Type="http://schemas.openxmlformats.org/officeDocument/2006/relationships/hyperlink" Target="https://rju.gov.rs/o-reformi-javne-uprave/komunikacija-reforme-javne-uprave/smernice-za-komuniciranje-reforme-javne-uprave/" TargetMode="External"/><Relationship Id="rId61" Type="http://schemas.openxmlformats.org/officeDocument/2006/relationships/hyperlink" Target="https://sigmaweb.org/publications/Monitoring-Report-2021-Serbia.pdf" TargetMode="External"/><Relationship Id="rId82" Type="http://schemas.openxmlformats.org/officeDocument/2006/relationships/hyperlink" Target="https://www.par-monitor.org/serbia-par-monitor-2021-2022/" TargetMode="External"/><Relationship Id="rId199" Type="http://schemas.openxmlformats.org/officeDocument/2006/relationships/hyperlink" Target="https://rju.gov.rs/o-reformi-javne-uprave/komunikacija-reforme-javne-uprave/kampanja-uprava-po-meri-svih-nas/" TargetMode="External"/><Relationship Id="rId203" Type="http://schemas.openxmlformats.org/officeDocument/2006/relationships/hyperlink" Target="https://monitoring.mduls.gov.rs/strukture/medjuministarska-projektna-grupa.html" TargetMode="External"/><Relationship Id="rId19" Type="http://schemas.openxmlformats.org/officeDocument/2006/relationships/hyperlink" Target="https://www.napa.gov.rs/tekst/45/onlajn-obuke.php" TargetMode="External"/><Relationship Id="rId224" Type="http://schemas.openxmlformats.org/officeDocument/2006/relationships/hyperlink" Target="https://monitoring.mduls.gov.rs/downloadFile/?id=11681&amp;type=doc" TargetMode="External"/><Relationship Id="rId30" Type="http://schemas.openxmlformats.org/officeDocument/2006/relationships/hyperlink" Target="https://srju-monitoring.mduls.gov.rs/statistike.html?tab=indikator&amp;depth=3&amp;sid=243573" TargetMode="External"/><Relationship Id="rId105" Type="http://schemas.openxmlformats.org/officeDocument/2006/relationships/hyperlink" Target="https://monitoring.mduls.gov.rs/downloadFile/?id=11681&amp;type=doc" TargetMode="External"/><Relationship Id="rId126" Type="http://schemas.openxmlformats.org/officeDocument/2006/relationships/hyperlink" Target="https://srju-monitoring.mduls.gov.rs/statistike.html?tab=indikator&amp;depth=3&amp;sid=243573" TargetMode="External"/><Relationship Id="rId147" Type="http://schemas.openxmlformats.org/officeDocument/2006/relationships/hyperlink" Target="https://monitoring.mduls.gov.rs/upload/media/0/0/0/11594/Resenje%20o%20imenovanju%20clanova%20Saveta%20za%20RJU.pdf" TargetMode="External"/><Relationship Id="rId168" Type="http://schemas.openxmlformats.org/officeDocument/2006/relationships/hyperlink" Target="https://monitoring.mduls.gov.rs/downloadFile/?id=11484&amp;type=doc" TargetMode="External"/><Relationship Id="rId51" Type="http://schemas.openxmlformats.org/officeDocument/2006/relationships/hyperlink" Target="https://public-administration-reform.euzatebe.rs/en/downloads/49" TargetMode="External"/><Relationship Id="rId72" Type="http://schemas.openxmlformats.org/officeDocument/2006/relationships/hyperlink" Target="https://monitoring.mduls.gov.rs/dokumenta.html" TargetMode="External"/><Relationship Id="rId93" Type="http://schemas.openxmlformats.org/officeDocument/2006/relationships/hyperlink" Target="https://www.napa.gov.rs/extfile/sr/3682/04.Program%20obuke%20rukovodilaca%20u%20JLS%20za2022.pdf" TargetMode="External"/><Relationship Id="rId189" Type="http://schemas.openxmlformats.org/officeDocument/2006/relationships/hyperlink" Target="https://www.ekobus.r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zehrakacapor\Desktop\current\PAR%20Serbia\final%20reporr\&#1045;&#1074;&#1072;&#1083;&#1091;&#1072;&#1094;&#1080;&#1112;&#1072;%20&#1088;&#1077;&#1079;&#1091;&#1083;&#1090;&#1072;&#1090;&#1072;%20&#1057;&#1090;&#1088;&#1072;&#1090;&#1077;&#1075;&#1080;&#1112;&#1077;%20&#1056;&#1032;&#1059;%20-%20&#1072;&#1085;&#1082;&#1077;&#1090;&#1072;%20&#1079;&#1072;%20&#1086;&#1088;&#1075;&#1072;&#1085;&#1080;&#1079;&#1072;&#1094;&#1080;&#1112;&#1077;%20&#1094;&#1080;&#1074;&#1080;&#1083;&#1085;&#1086;&#1075;%20&#1076;&#1088;&#1091;&#1096;&#1090;&#1074;&#1072;%20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zehrakacapor\Desktop\current\PAR%20Serbia\final%20reporr\&#1045;&#1074;&#1072;&#1083;&#1091;&#1072;&#1094;&#1080;&#1112;&#1072;%20&#1088;&#1077;&#1079;&#1091;&#1083;&#1090;&#1072;&#1090;&#1072;%20&#1057;&#1090;&#1088;&#1072;&#1090;&#1077;&#1075;&#1080;&#1112;&#1077;%20&#1056;&#1032;&#1059;%20-%20&#1072;&#1085;&#1082;&#1077;&#1090;&#1072;%20&#1079;&#1072;%20&#1086;&#1088;&#1075;&#1072;&#1085;&#1080;&#1079;&#1072;&#1094;&#1080;&#1112;&#1077;%20&#1094;&#1080;&#1074;&#1080;&#1083;&#1085;&#1086;&#1075;%20&#1076;&#1088;&#1091;&#1096;&#1090;&#1074;&#1072;%20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latin typeface="Times New Roman" panose="02020603050405020304" pitchFamily="18" charset="0"/>
                <a:cs typeface="Times New Roman" panose="02020603050405020304" pitchFamily="18" charset="0"/>
              </a:rPr>
              <a:t>Како оцењујете промене у погледу пружања административних услуга када упоредите 2021. и 2023. годину?</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BAB-D043-870D-5542BFBAB18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BAB-D043-870D-5542BFBAB18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BAB-D043-870D-5542BFBAB18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BAB-D043-870D-5542BFBAB18B}"/>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3BAB-D043-870D-5542BFBAB18B}"/>
              </c:ext>
            </c:extLst>
          </c:dPt>
          <c:cat>
            <c:strRef>
              <c:f>'Question 4'!$A$4:$A$8</c:f>
              <c:strCache>
                <c:ptCount val="5"/>
                <c:pt idx="0">
                  <c:v>	У великој мери су се побољшали</c:v>
                </c:pt>
                <c:pt idx="1">
                  <c:v>	Донекле су се побољшали</c:v>
                </c:pt>
                <c:pt idx="2">
                  <c:v>	Нема посебних промена</c:v>
                </c:pt>
                <c:pt idx="3">
                  <c:v>	Ситуација се погоршала</c:v>
                </c:pt>
                <c:pt idx="4">
                  <c:v>	Не знам/нисам упознат/а</c:v>
                </c:pt>
              </c:strCache>
            </c:strRef>
          </c:cat>
          <c:val>
            <c:numRef>
              <c:f>'Question 4'!$B$4:$B$8</c:f>
              <c:numCache>
                <c:formatCode>General</c:formatCode>
                <c:ptCount val="5"/>
                <c:pt idx="0">
                  <c:v>0</c:v>
                </c:pt>
                <c:pt idx="1">
                  <c:v>5</c:v>
                </c:pt>
                <c:pt idx="2">
                  <c:v>5</c:v>
                </c:pt>
                <c:pt idx="3">
                  <c:v>0</c:v>
                </c:pt>
                <c:pt idx="4">
                  <c:v>1</c:v>
                </c:pt>
              </c:numCache>
            </c:numRef>
          </c:val>
          <c:extLst>
            <c:ext xmlns:c16="http://schemas.microsoft.com/office/drawing/2014/chart" uri="{C3380CC4-5D6E-409C-BE32-E72D297353CC}">
              <c16:uniqueId val="{0000000A-3BAB-D043-870D-5542BFBAB18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Како оцењујете напредак по питању следећих резултата?</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stacked"/>
        <c:varyColors val="0"/>
        <c:ser>
          <c:idx val="0"/>
          <c:order val="0"/>
          <c:tx>
            <c:strRef>
              <c:f>'Question 6'!$B$3</c:f>
              <c:strCache>
                <c:ptCount val="1"/>
                <c:pt idx="0">
                  <c:v>Значајан</c:v>
                </c:pt>
              </c:strCache>
            </c:strRef>
          </c:tx>
          <c:spPr>
            <a:solidFill>
              <a:schemeClr val="accent1"/>
            </a:solidFill>
            <a:ln>
              <a:noFill/>
            </a:ln>
            <a:effectLst/>
          </c:spPr>
          <c:invertIfNegative val="0"/>
          <c:cat>
            <c:strRef>
              <c:f>'Question 6'!$A$4:$A$9</c:f>
              <c:strCache>
                <c:ptCount val="6"/>
                <c:pt idx="0">
                  <c:v>Крајњи корисници су задовољни пруженим јавним услугама</c:v>
                </c:pt>
                <c:pt idx="1">
                  <c:v>Јавна управа транспарентније и одговорније обавља своје надлежности</c:v>
                </c:pt>
                <c:pt idx="2">
                  <c:v>Државна управа и ЈЛС привлаче, запошљавају и задржавају компетентан, ефикасан и мотивисан кадар</c:v>
                </c:pt>
                <c:pt idx="3">
                  <c:v>Јавна управа је ефикаснија и професионалнија</c:v>
                </c:pt>
                <c:pt idx="4">
                  <c:v>Грађани су боље информисани о РЈУ</c:v>
                </c:pt>
                <c:pt idx="5">
                  <c:v>Координациони механизам за реформу јавне управе  функционише</c:v>
                </c:pt>
              </c:strCache>
            </c:strRef>
          </c:cat>
          <c:val>
            <c:numRef>
              <c:f>'Question 6'!$B$4:$B$9</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0-FCBC-C541-B58B-775BE860515C}"/>
            </c:ext>
          </c:extLst>
        </c:ser>
        <c:ser>
          <c:idx val="1"/>
          <c:order val="1"/>
          <c:tx>
            <c:strRef>
              <c:f>'Question 6'!$C$3</c:f>
              <c:strCache>
                <c:ptCount val="1"/>
                <c:pt idx="0">
                  <c:v>Солидан</c:v>
                </c:pt>
              </c:strCache>
            </c:strRef>
          </c:tx>
          <c:spPr>
            <a:solidFill>
              <a:schemeClr val="accent2"/>
            </a:solidFill>
            <a:ln>
              <a:noFill/>
            </a:ln>
            <a:effectLst/>
          </c:spPr>
          <c:invertIfNegative val="0"/>
          <c:cat>
            <c:strRef>
              <c:f>'Question 6'!$A$4:$A$9</c:f>
              <c:strCache>
                <c:ptCount val="6"/>
                <c:pt idx="0">
                  <c:v>Крајњи корисници су задовољни пруженим јавним услугама</c:v>
                </c:pt>
                <c:pt idx="1">
                  <c:v>Јавна управа транспарентније и одговорније обавља своје надлежности</c:v>
                </c:pt>
                <c:pt idx="2">
                  <c:v>Државна управа и ЈЛС привлаче, запошљавају и задржавају компетентан, ефикасан и мотивисан кадар</c:v>
                </c:pt>
                <c:pt idx="3">
                  <c:v>Јавна управа је ефикаснија и професионалнија</c:v>
                </c:pt>
                <c:pt idx="4">
                  <c:v>Грађани су боље информисани о РЈУ</c:v>
                </c:pt>
                <c:pt idx="5">
                  <c:v>Координациони механизам за реформу јавне управе  функционише</c:v>
                </c:pt>
              </c:strCache>
            </c:strRef>
          </c:cat>
          <c:val>
            <c:numRef>
              <c:f>'Question 6'!$C$4:$C$9</c:f>
              <c:numCache>
                <c:formatCode>General</c:formatCode>
                <c:ptCount val="6"/>
                <c:pt idx="0">
                  <c:v>1</c:v>
                </c:pt>
                <c:pt idx="1">
                  <c:v>2</c:v>
                </c:pt>
                <c:pt idx="2">
                  <c:v>0</c:v>
                </c:pt>
                <c:pt idx="3">
                  <c:v>1</c:v>
                </c:pt>
                <c:pt idx="4">
                  <c:v>1</c:v>
                </c:pt>
                <c:pt idx="5">
                  <c:v>1</c:v>
                </c:pt>
              </c:numCache>
            </c:numRef>
          </c:val>
          <c:extLst>
            <c:ext xmlns:c16="http://schemas.microsoft.com/office/drawing/2014/chart" uri="{C3380CC4-5D6E-409C-BE32-E72D297353CC}">
              <c16:uniqueId val="{00000001-FCBC-C541-B58B-775BE860515C}"/>
            </c:ext>
          </c:extLst>
        </c:ser>
        <c:ser>
          <c:idx val="2"/>
          <c:order val="2"/>
          <c:tx>
            <c:strRef>
              <c:f>'Question 6'!$D$3</c:f>
              <c:strCache>
                <c:ptCount val="1"/>
                <c:pt idx="0">
                  <c:v>У мањој мери</c:v>
                </c:pt>
              </c:strCache>
            </c:strRef>
          </c:tx>
          <c:spPr>
            <a:solidFill>
              <a:schemeClr val="accent3"/>
            </a:solidFill>
            <a:ln>
              <a:noFill/>
            </a:ln>
            <a:effectLst/>
          </c:spPr>
          <c:invertIfNegative val="0"/>
          <c:cat>
            <c:strRef>
              <c:f>'Question 6'!$A$4:$A$9</c:f>
              <c:strCache>
                <c:ptCount val="6"/>
                <c:pt idx="0">
                  <c:v>Крајњи корисници су задовољни пруженим јавним услугама</c:v>
                </c:pt>
                <c:pt idx="1">
                  <c:v>Јавна управа транспарентније и одговорније обавља своје надлежности</c:v>
                </c:pt>
                <c:pt idx="2">
                  <c:v>Државна управа и ЈЛС привлаче, запошљавају и задржавају компетентан, ефикасан и мотивисан кадар</c:v>
                </c:pt>
                <c:pt idx="3">
                  <c:v>Јавна управа је ефикаснија и професионалнија</c:v>
                </c:pt>
                <c:pt idx="4">
                  <c:v>Грађани су боље информисани о РЈУ</c:v>
                </c:pt>
                <c:pt idx="5">
                  <c:v>Координациони механизам за реформу јавне управе  функционише</c:v>
                </c:pt>
              </c:strCache>
            </c:strRef>
          </c:cat>
          <c:val>
            <c:numRef>
              <c:f>'Question 6'!$D$4:$D$9</c:f>
              <c:numCache>
                <c:formatCode>General</c:formatCode>
                <c:ptCount val="6"/>
                <c:pt idx="0">
                  <c:v>8</c:v>
                </c:pt>
                <c:pt idx="1">
                  <c:v>6</c:v>
                </c:pt>
                <c:pt idx="2">
                  <c:v>4</c:v>
                </c:pt>
                <c:pt idx="3">
                  <c:v>6</c:v>
                </c:pt>
                <c:pt idx="4">
                  <c:v>7</c:v>
                </c:pt>
                <c:pt idx="5">
                  <c:v>5</c:v>
                </c:pt>
              </c:numCache>
            </c:numRef>
          </c:val>
          <c:extLst>
            <c:ext xmlns:c16="http://schemas.microsoft.com/office/drawing/2014/chart" uri="{C3380CC4-5D6E-409C-BE32-E72D297353CC}">
              <c16:uniqueId val="{00000002-FCBC-C541-B58B-775BE860515C}"/>
            </c:ext>
          </c:extLst>
        </c:ser>
        <c:ser>
          <c:idx val="3"/>
          <c:order val="3"/>
          <c:tx>
            <c:strRef>
              <c:f>'Question 6'!$E$3</c:f>
              <c:strCache>
                <c:ptCount val="1"/>
                <c:pt idx="0">
                  <c:v>Нема напретка</c:v>
                </c:pt>
              </c:strCache>
            </c:strRef>
          </c:tx>
          <c:spPr>
            <a:solidFill>
              <a:schemeClr val="accent4"/>
            </a:solidFill>
            <a:ln>
              <a:noFill/>
            </a:ln>
            <a:effectLst/>
          </c:spPr>
          <c:invertIfNegative val="0"/>
          <c:cat>
            <c:strRef>
              <c:f>'Question 6'!$A$4:$A$9</c:f>
              <c:strCache>
                <c:ptCount val="6"/>
                <c:pt idx="0">
                  <c:v>Крајњи корисници су задовољни пруженим јавним услугама</c:v>
                </c:pt>
                <c:pt idx="1">
                  <c:v>Јавна управа транспарентније и одговорније обавља своје надлежности</c:v>
                </c:pt>
                <c:pt idx="2">
                  <c:v>Државна управа и ЈЛС привлаче, запошљавају и задржавају компетентан, ефикасан и мотивисан кадар</c:v>
                </c:pt>
                <c:pt idx="3">
                  <c:v>Јавна управа је ефикаснија и професионалнија</c:v>
                </c:pt>
                <c:pt idx="4">
                  <c:v>Грађани су боље информисани о РЈУ</c:v>
                </c:pt>
                <c:pt idx="5">
                  <c:v>Координациони механизам за реформу јавне управе  функционише</c:v>
                </c:pt>
              </c:strCache>
            </c:strRef>
          </c:cat>
          <c:val>
            <c:numRef>
              <c:f>'Question 6'!$E$4:$E$9</c:f>
              <c:numCache>
                <c:formatCode>General</c:formatCode>
                <c:ptCount val="6"/>
                <c:pt idx="0">
                  <c:v>2</c:v>
                </c:pt>
                <c:pt idx="1">
                  <c:v>3</c:v>
                </c:pt>
                <c:pt idx="2">
                  <c:v>7</c:v>
                </c:pt>
                <c:pt idx="3">
                  <c:v>4</c:v>
                </c:pt>
                <c:pt idx="4">
                  <c:v>3</c:v>
                </c:pt>
                <c:pt idx="5">
                  <c:v>5</c:v>
                </c:pt>
              </c:numCache>
            </c:numRef>
          </c:val>
          <c:extLst>
            <c:ext xmlns:c16="http://schemas.microsoft.com/office/drawing/2014/chart" uri="{C3380CC4-5D6E-409C-BE32-E72D297353CC}">
              <c16:uniqueId val="{00000003-FCBC-C541-B58B-775BE860515C}"/>
            </c:ext>
          </c:extLst>
        </c:ser>
        <c:dLbls>
          <c:showLegendKey val="0"/>
          <c:showVal val="0"/>
          <c:showCatName val="0"/>
          <c:showSerName val="0"/>
          <c:showPercent val="0"/>
          <c:showBubbleSize val="0"/>
        </c:dLbls>
        <c:gapWidth val="150"/>
        <c:overlap val="100"/>
        <c:axId val="138200127"/>
        <c:axId val="137945631"/>
      </c:barChart>
      <c:catAx>
        <c:axId val="13820012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7945631"/>
        <c:crosses val="autoZero"/>
        <c:auto val="1"/>
        <c:lblAlgn val="ctr"/>
        <c:lblOffset val="100"/>
        <c:noMultiLvlLbl val="0"/>
      </c:catAx>
      <c:valAx>
        <c:axId val="13794563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2001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1F41DD-63B6-4447-AE6F-CEA1BE1CBB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156</Pages>
  <Words>52601</Words>
  <Characters>299827</Characters>
  <Application>Microsoft Office Word</Application>
  <DocSecurity>0</DocSecurity>
  <Lines>2498</Lines>
  <Paragraphs>703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Zehra Kacapor-Dzihic</dc:creator>
  <cp:keywords/>
  <dc:description/>
  <cp:lastModifiedBy>Computer 1</cp:lastModifiedBy>
  <cp:revision>14</cp:revision>
  <dcterms:created xsi:type="dcterms:W3CDTF">2023-12-08T09:41:00Z</dcterms:created>
  <dcterms:modified xsi:type="dcterms:W3CDTF">2023-12-12T10:24:00Z</dcterms:modified>
</cp:coreProperties>
</file>